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E028" w14:textId="14F413E6"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lang w:val="fr-FR" w:eastAsia="fr-FR"/>
        </w:rPr>
        <w:drawing>
          <wp:anchor distT="0" distB="0" distL="114300" distR="114300" simplePos="0" relativeHeight="251658240" behindDoc="0" locked="0" layoutInCell="1" allowOverlap="1" wp14:anchorId="61DDB1D5" wp14:editId="01DE2B34">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r w:rsidR="004E652D" w:rsidRPr="00C134AF">
        <w:rPr>
          <w:rFonts w:ascii="Times New Roman" w:eastAsia="Times New Roman" w:hAnsi="Times New Roman" w:cs="Times New Roman"/>
          <w:sz w:val="24"/>
          <w:szCs w:val="24"/>
          <w:lang w:eastAsia="ja-JP"/>
        </w:rPr>
        <w:fldChar w:fldCharType="begin"/>
      </w:r>
      <w:r w:rsidR="004E652D" w:rsidRPr="00C134AF">
        <w:rPr>
          <w:rFonts w:ascii="Times New Roman" w:eastAsia="Times New Roman" w:hAnsi="Times New Roman" w:cs="Times New Roman"/>
          <w:sz w:val="24"/>
          <w:szCs w:val="24"/>
          <w:lang w:eastAsia="ja-JP"/>
        </w:rPr>
        <w:instrText xml:space="preserve"> INCLUDEPICTURE "https://oxfordbrc.nihr.ac.uk/wp-content/uploads/2019/04/Oxford-Biomedical-Research-Centre_logo_outlined_RGB_COL-1024x256.jpg" \* MERGEFORMATINET </w:instrText>
      </w:r>
      <w:r w:rsidR="004E652D" w:rsidRPr="00C134AF">
        <w:rPr>
          <w:rFonts w:ascii="Times New Roman" w:eastAsia="Times New Roman" w:hAnsi="Times New Roman" w:cs="Times New Roman"/>
          <w:sz w:val="24"/>
          <w:szCs w:val="24"/>
          <w:lang w:eastAsia="ja-JP"/>
        </w:rPr>
        <w:fldChar w:fldCharType="end"/>
      </w:r>
    </w:p>
    <w:p w14:paraId="66401FD3" w14:textId="72AC2270" w:rsidR="005414C1" w:rsidRPr="008339A4" w:rsidRDefault="004E652D"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val="fr-FR" w:eastAsia="fr-FR"/>
        </w:rPr>
        <w:drawing>
          <wp:anchor distT="0" distB="0" distL="114300" distR="114300" simplePos="0" relativeHeight="251659264" behindDoc="0" locked="0" layoutInCell="1" allowOverlap="1" wp14:anchorId="7E308530" wp14:editId="293443A5">
            <wp:simplePos x="0" y="0"/>
            <wp:positionH relativeFrom="column">
              <wp:posOffset>0</wp:posOffset>
            </wp:positionH>
            <wp:positionV relativeFrom="page">
              <wp:posOffset>676769</wp:posOffset>
            </wp:positionV>
            <wp:extent cx="2680335" cy="465455"/>
            <wp:effectExtent l="0" t="0" r="0" b="444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80335"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3328F" w14:textId="77777777" w:rsidR="00B04713" w:rsidRDefault="00B04713" w:rsidP="00B04713">
      <w:pPr>
        <w:spacing w:before="8" w:after="8" w:line="240" w:lineRule="auto"/>
        <w:ind w:left="-567"/>
        <w:rPr>
          <w:rFonts w:asciiTheme="majorHAnsi" w:hAnsiTheme="majorHAnsi" w:cstheme="majorHAnsi"/>
          <w:b/>
          <w:bCs/>
          <w:color w:val="000000" w:themeColor="text1"/>
        </w:rPr>
      </w:pPr>
    </w:p>
    <w:p w14:paraId="5E06F90A"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5A733349"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04B38AB0" w14:textId="77777777" w:rsidR="00930404" w:rsidRDefault="00930404" w:rsidP="00B04713">
      <w:pPr>
        <w:spacing w:before="8" w:after="8" w:line="240" w:lineRule="auto"/>
        <w:ind w:left="-567"/>
        <w:rPr>
          <w:rFonts w:asciiTheme="majorHAnsi" w:hAnsiTheme="majorHAnsi" w:cstheme="majorHAnsi"/>
          <w:b/>
          <w:bCs/>
          <w:color w:val="000000" w:themeColor="text1"/>
          <w:lang w:val="fr-FR"/>
        </w:rPr>
      </w:pPr>
    </w:p>
    <w:p w14:paraId="765B5260" w14:textId="543EB506" w:rsidR="0027157E" w:rsidRPr="00930404" w:rsidRDefault="005C0539" w:rsidP="00B04713">
      <w:pPr>
        <w:spacing w:before="8" w:after="8" w:line="240" w:lineRule="auto"/>
        <w:ind w:left="-567"/>
        <w:rPr>
          <w:rFonts w:asciiTheme="majorHAnsi" w:hAnsiTheme="majorHAnsi" w:cstheme="majorHAnsi"/>
          <w:b/>
          <w:bCs/>
          <w:color w:val="000000" w:themeColor="text1"/>
          <w:lang w:val="fr-FR"/>
        </w:rPr>
      </w:pPr>
      <w:r w:rsidRPr="0027157E">
        <w:rPr>
          <w:rFonts w:asciiTheme="majorHAnsi" w:hAnsiTheme="majorHAnsi" w:cstheme="majorHAnsi"/>
          <w:b/>
          <w:bCs/>
          <w:color w:val="000000" w:themeColor="text1"/>
          <w:lang w:val="fr-FR"/>
        </w:rPr>
        <w:t>Table</w:t>
      </w:r>
      <w:r w:rsidR="00A272BB" w:rsidRPr="0027157E">
        <w:rPr>
          <w:rFonts w:asciiTheme="majorHAnsi" w:hAnsiTheme="majorHAnsi" w:cstheme="majorHAnsi"/>
          <w:b/>
          <w:bCs/>
          <w:color w:val="000000" w:themeColor="text1"/>
          <w:lang w:val="fr-FR"/>
        </w:rPr>
        <w:t>au</w:t>
      </w:r>
      <w:r w:rsidRPr="0027157E">
        <w:rPr>
          <w:rFonts w:asciiTheme="majorHAnsi" w:hAnsiTheme="majorHAnsi" w:cstheme="majorHAnsi"/>
          <w:b/>
          <w:bCs/>
          <w:color w:val="000000" w:themeColor="text1"/>
          <w:lang w:val="fr-FR"/>
        </w:rPr>
        <w:t xml:space="preserve"> 1</w:t>
      </w:r>
      <w:r w:rsidR="008139C2">
        <w:rPr>
          <w:rFonts w:asciiTheme="majorHAnsi" w:hAnsiTheme="majorHAnsi" w:cstheme="majorHAnsi"/>
          <w:b/>
          <w:bCs/>
          <w:color w:val="000000" w:themeColor="text1"/>
          <w:lang w:val="fr-FR"/>
        </w:rPr>
        <w:t xml:space="preserve"> </w:t>
      </w:r>
      <w:r w:rsidRPr="0027157E">
        <w:rPr>
          <w:rFonts w:asciiTheme="majorHAnsi" w:hAnsiTheme="majorHAnsi" w:cstheme="majorHAnsi"/>
          <w:b/>
          <w:bCs/>
          <w:color w:val="000000" w:themeColor="text1"/>
          <w:lang w:val="fr-FR"/>
        </w:rPr>
        <w:t>:</w:t>
      </w:r>
      <w:r w:rsidR="00C33D5D" w:rsidRPr="00930404">
        <w:rPr>
          <w:rFonts w:asciiTheme="majorHAnsi" w:hAnsiTheme="majorHAnsi" w:cstheme="majorHAnsi"/>
          <w:b/>
          <w:bCs/>
          <w:color w:val="000000" w:themeColor="text1"/>
          <w:lang w:val="fr-FR"/>
        </w:rPr>
        <w:t xml:space="preserve"> Traitement par</w:t>
      </w:r>
      <w:r w:rsidR="0027157E" w:rsidRPr="00930404">
        <w:rPr>
          <w:rFonts w:asciiTheme="majorHAnsi" w:hAnsiTheme="majorHAnsi" w:cstheme="majorHAnsi"/>
          <w:b/>
          <w:bCs/>
          <w:color w:val="000000" w:themeColor="text1"/>
          <w:lang w:val="fr-FR"/>
        </w:rPr>
        <w:t xml:space="preserve"> clozapine </w:t>
      </w:r>
      <w:r w:rsidR="001A70F8" w:rsidRPr="00930404">
        <w:rPr>
          <w:rFonts w:asciiTheme="majorHAnsi" w:hAnsiTheme="majorHAnsi" w:cstheme="majorHAnsi"/>
          <w:b/>
          <w:bCs/>
          <w:color w:val="000000" w:themeColor="text1"/>
          <w:lang w:val="fr-FR"/>
        </w:rPr>
        <w:t>–</w:t>
      </w:r>
      <w:r w:rsidR="0027157E" w:rsidRPr="00930404">
        <w:rPr>
          <w:rFonts w:asciiTheme="majorHAnsi" w:hAnsiTheme="majorHAnsi" w:cstheme="majorHAnsi"/>
          <w:b/>
          <w:bCs/>
          <w:color w:val="000000" w:themeColor="text1"/>
          <w:lang w:val="fr-FR"/>
        </w:rPr>
        <w:t xml:space="preserve"> </w:t>
      </w:r>
      <w:bookmarkStart w:id="0" w:name="_Hlk38025283"/>
      <w:r w:rsidR="001A70F8" w:rsidRPr="00930404">
        <w:rPr>
          <w:rFonts w:asciiTheme="majorHAnsi" w:hAnsiTheme="majorHAnsi" w:cstheme="majorHAnsi"/>
          <w:b/>
          <w:bCs/>
          <w:color w:val="000000" w:themeColor="text1"/>
          <w:lang w:val="fr-FR"/>
        </w:rPr>
        <w:t>Prise en charge des</w:t>
      </w:r>
      <w:r w:rsidR="0027157E" w:rsidRPr="00930404">
        <w:rPr>
          <w:rFonts w:asciiTheme="majorHAnsi" w:hAnsiTheme="majorHAnsi" w:cstheme="majorHAnsi"/>
          <w:b/>
          <w:bCs/>
          <w:color w:val="000000" w:themeColor="text1"/>
          <w:lang w:val="fr-FR"/>
        </w:rPr>
        <w:t xml:space="preserve"> patients sous clozapine pendant la pandémie de COVID-19</w:t>
      </w:r>
      <w:bookmarkEnd w:id="0"/>
    </w:p>
    <w:p w14:paraId="64859560" w14:textId="1E764B85" w:rsidR="0027157E" w:rsidRDefault="0027157E" w:rsidP="00B04713">
      <w:pPr>
        <w:spacing w:before="8" w:after="8" w:line="240" w:lineRule="auto"/>
        <w:ind w:left="-567"/>
        <w:rPr>
          <w:rFonts w:asciiTheme="majorHAnsi" w:hAnsiTheme="majorHAnsi" w:cstheme="majorHAnsi"/>
          <w:i/>
          <w:iCs/>
          <w:color w:val="000000" w:themeColor="text1"/>
          <w:sz w:val="21"/>
          <w:szCs w:val="21"/>
          <w:lang w:val="fr-FR"/>
        </w:rPr>
      </w:pPr>
      <w:bookmarkStart w:id="1" w:name="_Hlk38025303"/>
      <w:r w:rsidRPr="00930404">
        <w:rPr>
          <w:rFonts w:asciiTheme="majorHAnsi" w:hAnsiTheme="majorHAnsi" w:cstheme="majorHAnsi"/>
          <w:i/>
          <w:iCs/>
          <w:color w:val="000000" w:themeColor="text1"/>
          <w:sz w:val="21"/>
          <w:szCs w:val="21"/>
          <w:lang w:val="fr-FR"/>
        </w:rPr>
        <w:t>Veuillez noter que toutes les questions de chaque section sont liées les unes aux autres et doivent être lues conjointement. Sous chaque question se trouvent les liens Web vers les sources.</w:t>
      </w:r>
    </w:p>
    <w:p w14:paraId="197E0944" w14:textId="77777777" w:rsidR="006A05FF" w:rsidRPr="006A05FF" w:rsidRDefault="006A05FF" w:rsidP="006A05FF">
      <w:pPr>
        <w:spacing w:before="8" w:after="8" w:line="240" w:lineRule="auto"/>
        <w:ind w:left="-567"/>
        <w:rPr>
          <w:rFonts w:asciiTheme="majorHAnsi" w:hAnsiTheme="majorHAnsi" w:cstheme="majorHAnsi"/>
          <w:color w:val="000000" w:themeColor="text1"/>
          <w:lang w:val="fr-FR"/>
        </w:rPr>
      </w:pPr>
      <w:r w:rsidRPr="006A05FF">
        <w:rPr>
          <w:rFonts w:asciiTheme="majorHAnsi" w:hAnsiTheme="majorHAnsi" w:cstheme="majorHAnsi"/>
          <w:color w:val="000000" w:themeColor="text1"/>
          <w:lang w:val="fr-FR"/>
        </w:rPr>
        <w:t xml:space="preserve">Traduction et adaptation française de « How to manage patients on clozapine </w:t>
      </w:r>
      <w:proofErr w:type="spellStart"/>
      <w:r w:rsidRPr="006A05FF">
        <w:rPr>
          <w:rFonts w:asciiTheme="majorHAnsi" w:hAnsiTheme="majorHAnsi" w:cstheme="majorHAnsi"/>
          <w:color w:val="000000" w:themeColor="text1"/>
          <w:lang w:val="fr-FR"/>
        </w:rPr>
        <w:t>during</w:t>
      </w:r>
      <w:proofErr w:type="spellEnd"/>
      <w:r w:rsidRPr="006A05FF">
        <w:rPr>
          <w:rFonts w:asciiTheme="majorHAnsi" w:hAnsiTheme="majorHAnsi" w:cstheme="majorHAnsi"/>
          <w:color w:val="000000" w:themeColor="text1"/>
          <w:lang w:val="fr-FR"/>
        </w:rPr>
        <w:t xml:space="preserve"> the COVID-19 </w:t>
      </w:r>
      <w:proofErr w:type="spellStart"/>
      <w:r w:rsidRPr="006A05FF">
        <w:rPr>
          <w:rFonts w:asciiTheme="majorHAnsi" w:hAnsiTheme="majorHAnsi" w:cstheme="majorHAnsi"/>
          <w:color w:val="000000" w:themeColor="text1"/>
          <w:lang w:val="fr-FR"/>
        </w:rPr>
        <w:t>pandemic</w:t>
      </w:r>
      <w:proofErr w:type="spellEnd"/>
      <w:r w:rsidRPr="006A05FF">
        <w:rPr>
          <w:rFonts w:asciiTheme="majorHAnsi" w:hAnsiTheme="majorHAnsi" w:cstheme="majorHAnsi"/>
          <w:color w:val="000000" w:themeColor="text1"/>
          <w:lang w:val="fr-FR"/>
        </w:rPr>
        <w:t> »</w:t>
      </w:r>
    </w:p>
    <w:p w14:paraId="13362F67" w14:textId="77777777" w:rsidR="006A05FF" w:rsidRPr="006A05FF" w:rsidRDefault="006A05FF" w:rsidP="006A05FF">
      <w:pPr>
        <w:spacing w:before="8" w:after="8" w:line="240" w:lineRule="auto"/>
        <w:ind w:left="-567"/>
        <w:rPr>
          <w:rFonts w:asciiTheme="majorHAnsi" w:hAnsiTheme="majorHAnsi" w:cstheme="majorHAnsi"/>
          <w:color w:val="000000" w:themeColor="text1"/>
          <w:lang w:val="fr-FR"/>
        </w:rPr>
      </w:pPr>
      <w:hyperlink r:id="rId10" w:history="1">
        <w:r w:rsidRPr="006A05FF">
          <w:rPr>
            <w:rStyle w:val="Lienhypertexte"/>
            <w:rFonts w:asciiTheme="majorHAnsi" w:hAnsiTheme="majorHAnsi" w:cstheme="majorHAnsi"/>
            <w:lang w:val="fr-FR"/>
          </w:rPr>
          <w:t>https://oxfordhealthbrc.nihr.ac.uk/our-work/oxppl/covid-19-and-mental-health-guidance/</w:t>
        </w:r>
      </w:hyperlink>
    </w:p>
    <w:p w14:paraId="20C530A7" w14:textId="77777777" w:rsidR="006A05FF" w:rsidRPr="00930404" w:rsidRDefault="006A05FF" w:rsidP="006A05FF">
      <w:pPr>
        <w:spacing w:before="8" w:after="8" w:line="240" w:lineRule="auto"/>
        <w:ind w:left="-567"/>
        <w:rPr>
          <w:rFonts w:asciiTheme="majorHAnsi" w:hAnsiTheme="majorHAnsi" w:cstheme="majorHAnsi"/>
          <w:color w:val="000000" w:themeColor="text1"/>
          <w:lang w:val="fr-FR"/>
        </w:rPr>
      </w:pPr>
      <w:r w:rsidRPr="00930404">
        <w:rPr>
          <w:rFonts w:asciiTheme="majorHAnsi" w:hAnsiTheme="majorHAnsi" w:cstheme="majorHAnsi"/>
          <w:color w:val="000000" w:themeColor="text1"/>
          <w:lang w:val="fr-FR"/>
        </w:rPr>
        <w:t xml:space="preserve">Antoine </w:t>
      </w:r>
      <w:proofErr w:type="spellStart"/>
      <w:r w:rsidRPr="00930404">
        <w:rPr>
          <w:rFonts w:asciiTheme="majorHAnsi" w:hAnsiTheme="majorHAnsi" w:cstheme="majorHAnsi"/>
          <w:color w:val="000000" w:themeColor="text1"/>
          <w:lang w:val="fr-FR"/>
        </w:rPr>
        <w:t>Baldacci</w:t>
      </w:r>
      <w:proofErr w:type="spellEnd"/>
      <w:r w:rsidRPr="00930404">
        <w:rPr>
          <w:rFonts w:asciiTheme="majorHAnsi" w:hAnsiTheme="majorHAnsi" w:cstheme="majorHAnsi"/>
          <w:color w:val="000000" w:themeColor="text1"/>
          <w:lang w:val="fr-FR"/>
        </w:rPr>
        <w:t xml:space="preserve">, </w:t>
      </w:r>
      <w:r>
        <w:rPr>
          <w:rFonts w:asciiTheme="majorHAnsi" w:hAnsiTheme="majorHAnsi" w:cstheme="majorHAnsi"/>
          <w:color w:val="000000" w:themeColor="text1"/>
          <w:lang w:val="fr-FR"/>
        </w:rPr>
        <w:t xml:space="preserve">Dr </w:t>
      </w:r>
      <w:r w:rsidRPr="00930404">
        <w:rPr>
          <w:rFonts w:asciiTheme="majorHAnsi" w:hAnsiTheme="majorHAnsi" w:cstheme="majorHAnsi"/>
          <w:color w:val="000000" w:themeColor="text1"/>
          <w:lang w:val="fr-FR"/>
        </w:rPr>
        <w:t>Astrid Chevance</w:t>
      </w:r>
      <w:r>
        <w:rPr>
          <w:rFonts w:asciiTheme="majorHAnsi" w:hAnsiTheme="majorHAnsi" w:cstheme="majorHAnsi"/>
          <w:color w:val="000000" w:themeColor="text1"/>
          <w:lang w:val="fr-FR"/>
        </w:rPr>
        <w:t xml:space="preserve">, Dr Marion </w:t>
      </w:r>
      <w:proofErr w:type="spellStart"/>
      <w:r>
        <w:rPr>
          <w:rFonts w:asciiTheme="majorHAnsi" w:hAnsiTheme="majorHAnsi" w:cstheme="majorHAnsi"/>
          <w:color w:val="000000" w:themeColor="text1"/>
          <w:lang w:val="fr-FR"/>
        </w:rPr>
        <w:t>Plaze</w:t>
      </w:r>
      <w:proofErr w:type="spellEnd"/>
    </w:p>
    <w:p w14:paraId="3B3C0210" w14:textId="77777777" w:rsidR="006A05FF" w:rsidRPr="00930404" w:rsidRDefault="006A05FF" w:rsidP="00B04713">
      <w:pPr>
        <w:spacing w:before="8" w:after="8" w:line="240" w:lineRule="auto"/>
        <w:ind w:left="-567"/>
        <w:rPr>
          <w:rFonts w:asciiTheme="majorHAnsi" w:hAnsiTheme="majorHAnsi" w:cstheme="majorHAnsi"/>
          <w:i/>
          <w:iCs/>
          <w:color w:val="000000" w:themeColor="text1"/>
          <w:sz w:val="21"/>
          <w:szCs w:val="21"/>
          <w:lang w:val="fr-FR"/>
        </w:rPr>
      </w:pPr>
    </w:p>
    <w:bookmarkEnd w:id="1"/>
    <w:p w14:paraId="470AFB6D" w14:textId="77777777" w:rsidR="00722151" w:rsidRPr="00222A22" w:rsidRDefault="00722151" w:rsidP="00722151">
      <w:pPr>
        <w:spacing w:before="8" w:after="8" w:line="240" w:lineRule="auto"/>
        <w:rPr>
          <w:rFonts w:asciiTheme="majorHAnsi" w:hAnsiTheme="majorHAnsi" w:cstheme="majorHAnsi"/>
          <w:lang w:val="fr-FR"/>
        </w:rPr>
      </w:pPr>
    </w:p>
    <w:tbl>
      <w:tblPr>
        <w:tblStyle w:val="Grilledutableau"/>
        <w:tblpPr w:leftFromText="180" w:rightFromText="180" w:vertAnchor="text" w:tblpX="-575" w:tblpY="1"/>
        <w:tblOverlap w:val="never"/>
        <w:tblW w:w="5369" w:type="pct"/>
        <w:tblLook w:val="04A0" w:firstRow="1" w:lastRow="0" w:firstColumn="1" w:lastColumn="0" w:noHBand="0" w:noVBand="1"/>
      </w:tblPr>
      <w:tblGrid>
        <w:gridCol w:w="3412"/>
        <w:gridCol w:w="11447"/>
      </w:tblGrid>
      <w:tr w:rsidR="00D54077" w:rsidRPr="00547037" w14:paraId="41DC99C5" w14:textId="77777777" w:rsidTr="00D54077">
        <w:tc>
          <w:tcPr>
            <w:tcW w:w="1148" w:type="pct"/>
            <w:tcBorders>
              <w:top w:val="single" w:sz="48" w:space="0" w:color="E2F2FF"/>
              <w:left w:val="single" w:sz="48" w:space="0" w:color="E2F2FF"/>
              <w:bottom w:val="single" w:sz="4" w:space="0" w:color="auto"/>
              <w:right w:val="nil"/>
            </w:tcBorders>
            <w:shd w:val="clear" w:color="auto" w:fill="E2F2FF"/>
          </w:tcPr>
          <w:p w14:paraId="33698D3E" w14:textId="37EEED89" w:rsidR="00D54077" w:rsidRPr="00547037" w:rsidRDefault="0027157E" w:rsidP="00D54077">
            <w:pPr>
              <w:spacing w:before="8" w:after="8"/>
              <w:rPr>
                <w:rFonts w:asciiTheme="majorHAnsi" w:hAnsiTheme="majorHAnsi" w:cstheme="majorHAnsi"/>
                <w:b/>
                <w:bCs/>
                <w:sz w:val="20"/>
                <w:szCs w:val="20"/>
              </w:rPr>
            </w:pPr>
            <w:r>
              <w:rPr>
                <w:rFonts w:asciiTheme="majorHAnsi" w:hAnsiTheme="majorHAnsi" w:cstheme="majorHAnsi"/>
                <w:b/>
                <w:bCs/>
                <w:sz w:val="20"/>
                <w:szCs w:val="20"/>
              </w:rPr>
              <w:t>Question Clinique</w:t>
            </w:r>
            <w:r w:rsidR="00D54077" w:rsidRPr="00B45E14">
              <w:rPr>
                <w:rFonts w:asciiTheme="majorHAnsi" w:hAnsiTheme="majorHAnsi" w:cstheme="majorHAnsi"/>
                <w:b/>
                <w:bCs/>
                <w:sz w:val="20"/>
                <w:szCs w:val="20"/>
              </w:rPr>
              <w:t xml:space="preserve"> </w:t>
            </w:r>
          </w:p>
        </w:tc>
        <w:tc>
          <w:tcPr>
            <w:tcW w:w="3852" w:type="pct"/>
            <w:tcBorders>
              <w:top w:val="single" w:sz="48" w:space="0" w:color="E2F2FF"/>
              <w:left w:val="nil"/>
              <w:bottom w:val="single" w:sz="4" w:space="0" w:color="auto"/>
              <w:right w:val="single" w:sz="48" w:space="0" w:color="E2F2FF"/>
            </w:tcBorders>
            <w:shd w:val="clear" w:color="auto" w:fill="E2F2FF"/>
          </w:tcPr>
          <w:p w14:paraId="735C52DF" w14:textId="4A065967" w:rsidR="00D54077" w:rsidRPr="00547037" w:rsidRDefault="0027157E"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Recomm</w:t>
            </w:r>
            <w:r w:rsidR="00045E18">
              <w:rPr>
                <w:rFonts w:asciiTheme="majorHAnsi" w:hAnsiTheme="majorHAnsi" w:cstheme="majorHAnsi"/>
                <w:b/>
                <w:bCs/>
                <w:sz w:val="20"/>
                <w:szCs w:val="20"/>
              </w:rPr>
              <w:t>a</w:t>
            </w:r>
            <w:r>
              <w:rPr>
                <w:rFonts w:asciiTheme="majorHAnsi" w:hAnsiTheme="majorHAnsi" w:cstheme="majorHAnsi"/>
                <w:b/>
                <w:bCs/>
                <w:sz w:val="20"/>
                <w:szCs w:val="20"/>
              </w:rPr>
              <w:t>ndation</w:t>
            </w:r>
            <w:r w:rsidR="00045E18">
              <w:rPr>
                <w:rFonts w:asciiTheme="majorHAnsi" w:hAnsiTheme="majorHAnsi" w:cstheme="majorHAnsi"/>
                <w:b/>
                <w:bCs/>
                <w:sz w:val="20"/>
                <w:szCs w:val="20"/>
              </w:rPr>
              <w:t>s</w:t>
            </w:r>
            <w:proofErr w:type="spellEnd"/>
          </w:p>
        </w:tc>
      </w:tr>
      <w:tr w:rsidR="00D54077" w:rsidRPr="00547037" w14:paraId="690D7DB0" w14:textId="77777777" w:rsidTr="00D54077">
        <w:tc>
          <w:tcPr>
            <w:tcW w:w="1148" w:type="pct"/>
            <w:tcBorders>
              <w:top w:val="single" w:sz="4" w:space="0" w:color="auto"/>
              <w:left w:val="single" w:sz="48" w:space="0" w:color="E2F2FF"/>
              <w:bottom w:val="nil"/>
              <w:right w:val="nil"/>
            </w:tcBorders>
            <w:shd w:val="clear" w:color="auto" w:fill="E2F2FF"/>
          </w:tcPr>
          <w:p w14:paraId="4703FEBF" w14:textId="77777777" w:rsidR="00D54077" w:rsidRPr="00547037" w:rsidRDefault="00D54077" w:rsidP="00D54077">
            <w:pPr>
              <w:spacing w:before="8" w:after="8"/>
              <w:rPr>
                <w:rFonts w:asciiTheme="majorHAnsi" w:hAnsiTheme="majorHAnsi" w:cstheme="majorHAnsi"/>
                <w:b/>
                <w:bCs/>
                <w:sz w:val="20"/>
                <w:szCs w:val="20"/>
              </w:rPr>
            </w:pPr>
          </w:p>
        </w:tc>
        <w:tc>
          <w:tcPr>
            <w:tcW w:w="3852" w:type="pct"/>
            <w:tcBorders>
              <w:top w:val="single" w:sz="4" w:space="0" w:color="auto"/>
              <w:left w:val="nil"/>
              <w:bottom w:val="nil"/>
              <w:right w:val="single" w:sz="48" w:space="0" w:color="E2F2FF"/>
            </w:tcBorders>
            <w:shd w:val="clear" w:color="auto" w:fill="E2F2FF"/>
          </w:tcPr>
          <w:p w14:paraId="7F50B99A" w14:textId="77777777" w:rsidR="00D54077" w:rsidRPr="00547037" w:rsidRDefault="00D54077" w:rsidP="00936004">
            <w:pPr>
              <w:spacing w:before="8" w:after="8"/>
              <w:rPr>
                <w:rFonts w:asciiTheme="majorHAnsi" w:hAnsiTheme="majorHAnsi" w:cstheme="majorHAnsi"/>
                <w:sz w:val="20"/>
                <w:szCs w:val="20"/>
              </w:rPr>
            </w:pPr>
          </w:p>
        </w:tc>
      </w:tr>
      <w:tr w:rsidR="00B04713" w:rsidRPr="00547037" w14:paraId="3EC360B2" w14:textId="77777777" w:rsidTr="00D54077">
        <w:tc>
          <w:tcPr>
            <w:tcW w:w="5000" w:type="pct"/>
            <w:gridSpan w:val="2"/>
            <w:tcBorders>
              <w:top w:val="nil"/>
              <w:left w:val="single" w:sz="48" w:space="0" w:color="E2F2FF"/>
              <w:bottom w:val="nil"/>
              <w:right w:val="single" w:sz="48" w:space="0" w:color="E2F2FF"/>
            </w:tcBorders>
            <w:shd w:val="clear" w:color="auto" w:fill="002147"/>
          </w:tcPr>
          <w:p w14:paraId="7F981443" w14:textId="28310031" w:rsidR="00C134AF" w:rsidRPr="00547037" w:rsidRDefault="00987366"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Débuter</w:t>
            </w:r>
            <w:proofErr w:type="spellEnd"/>
            <w:r>
              <w:rPr>
                <w:rFonts w:asciiTheme="majorHAnsi" w:hAnsiTheme="majorHAnsi" w:cstheme="majorHAnsi"/>
                <w:b/>
                <w:bCs/>
                <w:sz w:val="20"/>
                <w:szCs w:val="20"/>
              </w:rPr>
              <w:t xml:space="preserve"> le clozapine </w:t>
            </w:r>
          </w:p>
        </w:tc>
      </w:tr>
      <w:tr w:rsidR="00B04713" w:rsidRPr="006A05FF" w14:paraId="3CD247A2" w14:textId="77777777" w:rsidTr="00D54077">
        <w:tc>
          <w:tcPr>
            <w:tcW w:w="1148" w:type="pct"/>
            <w:tcBorders>
              <w:top w:val="nil"/>
              <w:left w:val="single" w:sz="48" w:space="0" w:color="E2F2FF"/>
              <w:bottom w:val="nil"/>
              <w:right w:val="nil"/>
            </w:tcBorders>
            <w:shd w:val="clear" w:color="auto" w:fill="E2F2FF"/>
          </w:tcPr>
          <w:p w14:paraId="307DAAFA" w14:textId="68B31EE8" w:rsidR="00987366" w:rsidRDefault="00EC3433" w:rsidP="00B04713">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Peut-on</w:t>
            </w:r>
            <w:r w:rsidR="00987366" w:rsidRPr="00987366">
              <w:rPr>
                <w:rFonts w:asciiTheme="majorHAnsi" w:hAnsiTheme="majorHAnsi" w:cstheme="majorHAnsi"/>
                <w:b/>
                <w:bCs/>
                <w:sz w:val="20"/>
                <w:szCs w:val="20"/>
                <w:lang w:val="fr-FR"/>
              </w:rPr>
              <w:t xml:space="preserve"> introduire la clozapine en cette </w:t>
            </w:r>
            <w:r w:rsidR="00BF122A" w:rsidRPr="00987366">
              <w:rPr>
                <w:rFonts w:asciiTheme="majorHAnsi" w:hAnsiTheme="majorHAnsi" w:cstheme="majorHAnsi"/>
                <w:b/>
                <w:bCs/>
                <w:sz w:val="20"/>
                <w:szCs w:val="20"/>
                <w:lang w:val="fr-FR"/>
              </w:rPr>
              <w:t>période</w:t>
            </w:r>
            <w:r w:rsidR="00987366" w:rsidRPr="00987366">
              <w:rPr>
                <w:rFonts w:asciiTheme="majorHAnsi" w:hAnsiTheme="majorHAnsi" w:cstheme="majorHAnsi"/>
                <w:b/>
                <w:bCs/>
                <w:sz w:val="20"/>
                <w:szCs w:val="20"/>
                <w:lang w:val="fr-FR"/>
              </w:rPr>
              <w:t xml:space="preserve"> de pandémie</w:t>
            </w:r>
            <w:r w:rsidR="00987366">
              <w:rPr>
                <w:rFonts w:asciiTheme="majorHAnsi" w:hAnsiTheme="majorHAnsi" w:cstheme="majorHAnsi"/>
                <w:b/>
                <w:bCs/>
                <w:sz w:val="20"/>
                <w:szCs w:val="20"/>
                <w:lang w:val="fr-FR"/>
              </w:rPr>
              <w:t> ?</w:t>
            </w:r>
          </w:p>
          <w:p w14:paraId="6FEDF84E" w14:textId="41AAE8AB" w:rsidR="008339A4" w:rsidRDefault="008339A4" w:rsidP="00B04713">
            <w:pPr>
              <w:spacing w:before="8" w:after="8"/>
              <w:rPr>
                <w:rFonts w:asciiTheme="majorHAnsi" w:eastAsia="Times New Roman" w:hAnsiTheme="majorHAnsi" w:cstheme="majorHAnsi"/>
                <w:color w:val="000000" w:themeColor="text1"/>
                <w:sz w:val="20"/>
                <w:szCs w:val="20"/>
                <w:lang w:eastAsia="ja-JP"/>
              </w:rPr>
            </w:pPr>
            <w:r w:rsidRPr="00547037">
              <w:rPr>
                <w:rFonts w:asciiTheme="majorHAnsi" w:eastAsia="Times New Roman" w:hAnsiTheme="majorHAnsi" w:cstheme="majorHAnsi"/>
                <w:color w:val="000000" w:themeColor="text1"/>
                <w:sz w:val="20"/>
                <w:szCs w:val="20"/>
                <w:lang w:eastAsia="ja-JP"/>
              </w:rPr>
              <w:t>[</w:t>
            </w:r>
            <w:r w:rsidRPr="0084525F">
              <w:rPr>
                <w:rFonts w:asciiTheme="majorHAnsi" w:eastAsia="Times New Roman" w:hAnsiTheme="majorHAnsi" w:cstheme="majorHAnsi"/>
                <w:sz w:val="20"/>
                <w:szCs w:val="20"/>
                <w:lang w:eastAsia="ja-JP"/>
              </w:rPr>
              <w:t>li</w:t>
            </w:r>
            <w:r w:rsidR="0084525F" w:rsidRPr="0084525F">
              <w:rPr>
                <w:rFonts w:asciiTheme="majorHAnsi" w:eastAsia="Times New Roman" w:hAnsiTheme="majorHAnsi" w:cstheme="majorHAnsi"/>
                <w:sz w:val="20"/>
                <w:szCs w:val="20"/>
                <w:lang w:eastAsia="ja-JP"/>
              </w:rPr>
              <w:t>e</w:t>
            </w:r>
            <w:r w:rsidR="0084525F">
              <w:rPr>
                <w:rFonts w:asciiTheme="majorHAnsi" w:eastAsia="Times New Roman" w:hAnsiTheme="majorHAnsi" w:cstheme="majorHAnsi"/>
                <w:sz w:val="20"/>
                <w:szCs w:val="20"/>
                <w:lang w:eastAsia="ja-JP"/>
              </w:rPr>
              <w:t>n</w:t>
            </w:r>
            <w:r w:rsidR="00E10F49">
              <w:rPr>
                <w:rStyle w:val="Lienhypertexte"/>
                <w:rFonts w:asciiTheme="majorHAnsi" w:eastAsia="Times New Roman" w:hAnsiTheme="majorHAnsi" w:cstheme="majorHAnsi"/>
                <w:sz w:val="20"/>
                <w:szCs w:val="20"/>
                <w:lang w:eastAsia="ja-JP"/>
              </w:rPr>
              <w:t>1</w:t>
            </w:r>
            <w:r w:rsidRPr="00547037">
              <w:rPr>
                <w:rFonts w:asciiTheme="majorHAnsi" w:eastAsia="Times New Roman" w:hAnsiTheme="majorHAnsi" w:cstheme="majorHAnsi"/>
                <w:color w:val="000000" w:themeColor="text1"/>
                <w:sz w:val="20"/>
                <w:szCs w:val="20"/>
                <w:lang w:eastAsia="ja-JP"/>
              </w:rPr>
              <w:t>]</w:t>
            </w:r>
          </w:p>
          <w:p w14:paraId="5611D98D" w14:textId="77777777" w:rsidR="00E10F49" w:rsidRPr="00987366" w:rsidRDefault="00E10F49" w:rsidP="00E10F49">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w:t>
            </w:r>
            <w:hyperlink r:id="rId11" w:history="1">
              <w:r w:rsidRPr="00A613C8">
                <w:rPr>
                  <w:rStyle w:val="Lienhypertexte"/>
                  <w:rFonts w:asciiTheme="majorHAnsi" w:eastAsia="Times New Roman" w:hAnsiTheme="majorHAnsi" w:cstheme="majorHAnsi"/>
                  <w:sz w:val="20"/>
                  <w:szCs w:val="20"/>
                  <w:lang w:eastAsia="ja-JP"/>
                </w:rPr>
                <w:t>l</w:t>
              </w:r>
              <w:r w:rsidRPr="00A613C8">
                <w:rPr>
                  <w:rStyle w:val="Lienhypertexte"/>
                  <w:rFonts w:asciiTheme="majorHAnsi" w:hAnsiTheme="majorHAnsi" w:cstheme="majorHAnsi"/>
                  <w:sz w:val="20"/>
                  <w:szCs w:val="20"/>
                  <w:lang w:eastAsia="ja-JP"/>
                </w:rPr>
                <w:t>ien</w:t>
              </w:r>
            </w:hyperlink>
            <w:r>
              <w:rPr>
                <w:rStyle w:val="Lienhypertexte"/>
                <w:rFonts w:asciiTheme="majorHAnsi" w:hAnsiTheme="majorHAnsi" w:cstheme="majorHAnsi"/>
                <w:sz w:val="20"/>
                <w:szCs w:val="20"/>
                <w:lang w:eastAsia="ja-JP"/>
              </w:rPr>
              <w:t>2</w:t>
            </w:r>
            <w:r>
              <w:rPr>
                <w:rFonts w:asciiTheme="majorHAnsi" w:hAnsiTheme="majorHAnsi" w:cstheme="majorHAnsi"/>
                <w:color w:val="000000" w:themeColor="text1"/>
                <w:sz w:val="20"/>
                <w:szCs w:val="20"/>
                <w:lang w:eastAsia="ja-JP"/>
              </w:rPr>
              <w:t>]</w:t>
            </w:r>
          </w:p>
          <w:p w14:paraId="68615CD6" w14:textId="154AC180" w:rsidR="00E10F49" w:rsidRPr="00547037" w:rsidRDefault="00E10F49" w:rsidP="00B04713">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2C14A0FA" w14:textId="617E893F" w:rsidR="00A613C8" w:rsidRDefault="00A613C8" w:rsidP="00A613C8">
            <w:pPr>
              <w:spacing w:before="8" w:after="8"/>
              <w:jc w:val="both"/>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 xml:space="preserve">Il est possible </w:t>
            </w:r>
            <w:r w:rsidR="00BF122A" w:rsidRPr="00BF122A">
              <w:rPr>
                <w:rFonts w:asciiTheme="majorHAnsi" w:eastAsia="Times New Roman" w:hAnsiTheme="majorHAnsi" w:cstheme="majorHAnsi"/>
                <w:b/>
                <w:bCs/>
                <w:color w:val="000000" w:themeColor="text1"/>
                <w:sz w:val="20"/>
                <w:szCs w:val="20"/>
                <w:lang w:val="fr-FR" w:eastAsia="ja-JP"/>
              </w:rPr>
              <w:t>d</w:t>
            </w:r>
            <w:r w:rsidR="00BF122A">
              <w:rPr>
                <w:rFonts w:asciiTheme="majorHAnsi" w:eastAsia="Times New Roman" w:hAnsiTheme="majorHAnsi" w:cstheme="majorHAnsi"/>
                <w:b/>
                <w:bCs/>
                <w:color w:val="000000" w:themeColor="text1"/>
                <w:sz w:val="20"/>
                <w:szCs w:val="20"/>
                <w:lang w:val="fr-FR" w:eastAsia="ja-JP"/>
              </w:rPr>
              <w:t>’introduire la</w:t>
            </w:r>
            <w:r w:rsidR="00BF122A" w:rsidRPr="00BF122A">
              <w:rPr>
                <w:rFonts w:asciiTheme="majorHAnsi" w:eastAsia="Times New Roman" w:hAnsiTheme="majorHAnsi" w:cstheme="majorHAnsi"/>
                <w:color w:val="000000" w:themeColor="text1"/>
                <w:sz w:val="20"/>
                <w:szCs w:val="20"/>
                <w:lang w:val="fr-FR" w:eastAsia="ja-JP"/>
              </w:rPr>
              <w:t xml:space="preserve"> clozapine </w:t>
            </w:r>
            <w:r>
              <w:rPr>
                <w:rFonts w:asciiTheme="majorHAnsi" w:eastAsia="Times New Roman" w:hAnsiTheme="majorHAnsi" w:cstheme="majorHAnsi"/>
                <w:color w:val="000000" w:themeColor="text1"/>
                <w:sz w:val="20"/>
                <w:szCs w:val="20"/>
                <w:lang w:val="fr-FR" w:eastAsia="ja-JP"/>
              </w:rPr>
              <w:t>en respectant les recommandations de la HAS</w:t>
            </w:r>
            <w:r w:rsidR="00930404">
              <w:rPr>
                <w:rFonts w:asciiTheme="majorHAnsi" w:eastAsia="Times New Roman" w:hAnsiTheme="majorHAnsi" w:cstheme="majorHAnsi"/>
                <w:color w:val="000000" w:themeColor="text1"/>
                <w:sz w:val="20"/>
                <w:szCs w:val="20"/>
                <w:lang w:val="fr-FR" w:eastAsia="ja-JP"/>
              </w:rPr>
              <w:t xml:space="preserve"> et en s’assurant que le suivi biologique et clinique est possible</w:t>
            </w:r>
            <w:r>
              <w:rPr>
                <w:rFonts w:asciiTheme="majorHAnsi" w:eastAsia="Times New Roman" w:hAnsiTheme="majorHAnsi" w:cstheme="majorHAnsi"/>
                <w:color w:val="000000" w:themeColor="text1"/>
                <w:sz w:val="20"/>
                <w:szCs w:val="20"/>
                <w:lang w:val="fr-FR" w:eastAsia="ja-JP"/>
              </w:rPr>
              <w:t xml:space="preserve"> : </w:t>
            </w:r>
          </w:p>
          <w:p w14:paraId="65808A27" w14:textId="356F3C47" w:rsidR="00A613C8" w:rsidRDefault="00A613C8" w:rsidP="00A613C8">
            <w:pPr>
              <w:pStyle w:val="Paragraphedeliste"/>
              <w:numPr>
                <w:ilvl w:val="0"/>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Numération Formule Sanguine (</w:t>
            </w:r>
            <w:r w:rsidR="008139C2">
              <w:rPr>
                <w:rFonts w:asciiTheme="majorHAnsi" w:eastAsia="Times New Roman" w:hAnsiTheme="majorHAnsi" w:cstheme="majorHAnsi"/>
                <w:b/>
                <w:bCs/>
                <w:color w:val="000000" w:themeColor="text1"/>
                <w:sz w:val="20"/>
                <w:szCs w:val="20"/>
                <w:lang w:val="fr-FR" w:eastAsia="ja-JP"/>
              </w:rPr>
              <w:t>NFS) Initiale</w:t>
            </w:r>
            <w:r>
              <w:rPr>
                <w:rFonts w:asciiTheme="majorHAnsi" w:eastAsia="Times New Roman" w:hAnsiTheme="majorHAnsi" w:cstheme="majorHAnsi"/>
                <w:b/>
                <w:bCs/>
                <w:color w:val="000000" w:themeColor="text1"/>
                <w:sz w:val="20"/>
                <w:szCs w:val="20"/>
                <w:lang w:val="fr-FR" w:eastAsia="ja-JP"/>
              </w:rPr>
              <w:t> : Leucocyte ≥ 3500 et PNN ≥ 2000</w:t>
            </w:r>
          </w:p>
          <w:p w14:paraId="0BCFB474" w14:textId="24DEC508" w:rsidR="00A613C8" w:rsidRDefault="00930404" w:rsidP="00A613C8">
            <w:pPr>
              <w:pStyle w:val="Paragraphedeliste"/>
              <w:numPr>
                <w:ilvl w:val="0"/>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Suivi de la Numération Formule Sanguine</w:t>
            </w:r>
            <w:r w:rsidR="00A613C8">
              <w:rPr>
                <w:rFonts w:asciiTheme="majorHAnsi" w:eastAsia="Times New Roman" w:hAnsiTheme="majorHAnsi" w:cstheme="majorHAnsi"/>
                <w:b/>
                <w:bCs/>
                <w:color w:val="000000" w:themeColor="text1"/>
                <w:sz w:val="20"/>
                <w:szCs w:val="20"/>
                <w:lang w:val="fr-FR" w:eastAsia="ja-JP"/>
              </w:rPr>
              <w:t> :</w:t>
            </w:r>
          </w:p>
          <w:p w14:paraId="5D0E8F4C" w14:textId="6E409648" w:rsidR="00A613C8" w:rsidRDefault="00A613C8" w:rsidP="00A613C8">
            <w:pPr>
              <w:pStyle w:val="Paragraphedeliste"/>
              <w:numPr>
                <w:ilvl w:val="1"/>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1 par semaine pendant 18 semaines</w:t>
            </w:r>
          </w:p>
          <w:p w14:paraId="6D30FFBC" w14:textId="1F8FA741" w:rsidR="00A613C8" w:rsidRPr="00A613C8" w:rsidRDefault="00A613C8" w:rsidP="00A613C8">
            <w:pPr>
              <w:pStyle w:val="Paragraphedeliste"/>
              <w:numPr>
                <w:ilvl w:val="1"/>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1 toutes les quatre semaine</w:t>
            </w:r>
            <w:r w:rsidR="008139C2">
              <w:rPr>
                <w:rFonts w:asciiTheme="majorHAnsi" w:eastAsia="Times New Roman" w:hAnsiTheme="majorHAnsi" w:cstheme="majorHAnsi"/>
                <w:b/>
                <w:bCs/>
                <w:color w:val="000000" w:themeColor="text1"/>
                <w:sz w:val="20"/>
                <w:szCs w:val="20"/>
                <w:lang w:val="fr-FR" w:eastAsia="ja-JP"/>
              </w:rPr>
              <w:t>s</w:t>
            </w:r>
            <w:r>
              <w:rPr>
                <w:rFonts w:asciiTheme="majorHAnsi" w:eastAsia="Times New Roman" w:hAnsiTheme="majorHAnsi" w:cstheme="majorHAnsi"/>
                <w:b/>
                <w:bCs/>
                <w:color w:val="000000" w:themeColor="text1"/>
                <w:sz w:val="20"/>
                <w:szCs w:val="20"/>
                <w:lang w:val="fr-FR" w:eastAsia="ja-JP"/>
              </w:rPr>
              <w:t xml:space="preserve"> par la suite</w:t>
            </w:r>
          </w:p>
          <w:p w14:paraId="20BEE944" w14:textId="61EE0F3F" w:rsidR="003332CE" w:rsidRPr="00222A22" w:rsidRDefault="003332CE" w:rsidP="00936004">
            <w:pPr>
              <w:spacing w:before="8" w:after="8"/>
              <w:rPr>
                <w:rFonts w:asciiTheme="majorHAnsi" w:eastAsia="Times New Roman" w:hAnsiTheme="majorHAnsi" w:cstheme="majorHAnsi"/>
                <w:color w:val="000000" w:themeColor="text1"/>
                <w:sz w:val="20"/>
                <w:szCs w:val="20"/>
                <w:lang w:val="fr-FR" w:eastAsia="ja-JP"/>
              </w:rPr>
            </w:pPr>
          </w:p>
        </w:tc>
      </w:tr>
      <w:tr w:rsidR="00B04713" w:rsidRPr="006A05FF" w14:paraId="0AC97E27" w14:textId="77777777" w:rsidTr="00D54077">
        <w:tc>
          <w:tcPr>
            <w:tcW w:w="5000" w:type="pct"/>
            <w:gridSpan w:val="2"/>
            <w:tcBorders>
              <w:top w:val="nil"/>
              <w:left w:val="single" w:sz="48" w:space="0" w:color="E2F2FF"/>
              <w:bottom w:val="nil"/>
              <w:right w:val="single" w:sz="48" w:space="0" w:color="E2F2FF"/>
            </w:tcBorders>
            <w:shd w:val="clear" w:color="auto" w:fill="002147"/>
          </w:tcPr>
          <w:p w14:paraId="619501ED" w14:textId="3F81B3AD" w:rsidR="00C134AF" w:rsidRPr="00C44B01" w:rsidRDefault="00C44B01" w:rsidP="000A7F44">
            <w:pPr>
              <w:spacing w:before="8" w:after="8"/>
              <w:rPr>
                <w:rFonts w:asciiTheme="majorHAnsi" w:hAnsiTheme="majorHAnsi" w:cstheme="majorHAnsi"/>
                <w:b/>
                <w:bCs/>
                <w:sz w:val="20"/>
                <w:szCs w:val="20"/>
                <w:lang w:val="fr-FR"/>
              </w:rPr>
            </w:pPr>
            <w:r w:rsidRPr="00C44B01">
              <w:rPr>
                <w:rFonts w:asciiTheme="majorHAnsi" w:hAnsiTheme="majorHAnsi" w:cstheme="majorHAnsi"/>
                <w:b/>
                <w:bCs/>
                <w:sz w:val="20"/>
                <w:szCs w:val="20"/>
                <w:lang w:val="fr-FR"/>
              </w:rPr>
              <w:t xml:space="preserve">Surveiller </w:t>
            </w:r>
            <w:r>
              <w:rPr>
                <w:rFonts w:asciiTheme="majorHAnsi" w:hAnsiTheme="majorHAnsi" w:cstheme="majorHAnsi"/>
                <w:b/>
                <w:bCs/>
                <w:sz w:val="20"/>
                <w:szCs w:val="20"/>
                <w:lang w:val="fr-FR"/>
              </w:rPr>
              <w:t>et interpréter la NFS en présence d’une potentielle infection COVID 19</w:t>
            </w:r>
          </w:p>
        </w:tc>
      </w:tr>
      <w:tr w:rsidR="00B04713" w:rsidRPr="006A05FF" w14:paraId="531ABEF1" w14:textId="77777777" w:rsidTr="00D54077">
        <w:tc>
          <w:tcPr>
            <w:tcW w:w="1148" w:type="pct"/>
            <w:tcBorders>
              <w:top w:val="nil"/>
              <w:left w:val="single" w:sz="48" w:space="0" w:color="E2F2FF"/>
              <w:bottom w:val="nil"/>
              <w:right w:val="nil"/>
            </w:tcBorders>
          </w:tcPr>
          <w:p w14:paraId="2EF7D9BB" w14:textId="35880D27" w:rsidR="00D51F88" w:rsidRDefault="00D51F88" w:rsidP="00B04713">
            <w:pPr>
              <w:spacing w:before="8" w:after="8"/>
              <w:rPr>
                <w:rFonts w:asciiTheme="majorHAnsi" w:hAnsiTheme="majorHAnsi" w:cstheme="majorHAnsi"/>
                <w:b/>
                <w:bCs/>
                <w:sz w:val="20"/>
                <w:szCs w:val="20"/>
                <w:lang w:val="fr-FR"/>
              </w:rPr>
            </w:pPr>
            <w:r w:rsidRPr="00D51F88">
              <w:rPr>
                <w:rFonts w:asciiTheme="majorHAnsi" w:hAnsiTheme="majorHAnsi" w:cstheme="majorHAnsi"/>
                <w:b/>
                <w:bCs/>
                <w:sz w:val="20"/>
                <w:szCs w:val="20"/>
                <w:lang w:val="fr-FR"/>
              </w:rPr>
              <w:t xml:space="preserve">Que faire si un patient sous clozapine </w:t>
            </w:r>
            <w:r w:rsidR="0084525F">
              <w:rPr>
                <w:rFonts w:asciiTheme="majorHAnsi" w:hAnsiTheme="majorHAnsi" w:cstheme="majorHAnsi"/>
                <w:b/>
                <w:bCs/>
                <w:sz w:val="20"/>
                <w:szCs w:val="20"/>
                <w:lang w:val="fr-FR"/>
              </w:rPr>
              <w:t xml:space="preserve">présente </w:t>
            </w:r>
            <w:r w:rsidRPr="00D51F88">
              <w:rPr>
                <w:rFonts w:asciiTheme="majorHAnsi" w:hAnsiTheme="majorHAnsi" w:cstheme="majorHAnsi"/>
                <w:b/>
                <w:bCs/>
                <w:sz w:val="20"/>
                <w:szCs w:val="20"/>
                <w:lang w:val="fr-FR"/>
              </w:rPr>
              <w:t xml:space="preserve">des symptômes évocateurs d'une infection </w:t>
            </w:r>
            <w:r w:rsidR="004243C5">
              <w:rPr>
                <w:rFonts w:asciiTheme="majorHAnsi" w:hAnsiTheme="majorHAnsi" w:cstheme="majorHAnsi"/>
                <w:b/>
                <w:bCs/>
                <w:sz w:val="20"/>
                <w:szCs w:val="20"/>
                <w:lang w:val="fr-FR"/>
              </w:rPr>
              <w:t xml:space="preserve">au </w:t>
            </w:r>
            <w:r w:rsidRPr="00D51F88">
              <w:rPr>
                <w:rFonts w:asciiTheme="majorHAnsi" w:hAnsiTheme="majorHAnsi" w:cstheme="majorHAnsi"/>
                <w:b/>
                <w:bCs/>
                <w:sz w:val="20"/>
                <w:szCs w:val="20"/>
                <w:lang w:val="fr-FR"/>
              </w:rPr>
              <w:t>COVID-</w:t>
            </w:r>
            <w:proofErr w:type="gramStart"/>
            <w:r w:rsidRPr="00D51F88">
              <w:rPr>
                <w:rFonts w:asciiTheme="majorHAnsi" w:hAnsiTheme="majorHAnsi" w:cstheme="majorHAnsi"/>
                <w:b/>
                <w:bCs/>
                <w:sz w:val="20"/>
                <w:szCs w:val="20"/>
                <w:lang w:val="fr-FR"/>
              </w:rPr>
              <w:t>19?</w:t>
            </w:r>
            <w:proofErr w:type="gramEnd"/>
          </w:p>
          <w:p w14:paraId="2DB3A58F" w14:textId="1B0B2470" w:rsidR="008339A4" w:rsidRPr="00547037"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2" w:history="1">
              <w:r w:rsidRPr="00547037">
                <w:rPr>
                  <w:rStyle w:val="Lienhypertexte"/>
                  <w:rFonts w:asciiTheme="majorHAnsi" w:hAnsiTheme="majorHAnsi" w:cstheme="majorHAnsi"/>
                  <w:sz w:val="20"/>
                  <w:szCs w:val="20"/>
                </w:rPr>
                <w:t>li</w:t>
              </w:r>
              <w:r w:rsidR="0084525F">
                <w:rPr>
                  <w:rStyle w:val="Lienhypertexte"/>
                  <w:rFonts w:asciiTheme="majorHAnsi" w:hAnsiTheme="majorHAnsi" w:cstheme="majorHAnsi"/>
                  <w:sz w:val="20"/>
                  <w:szCs w:val="20"/>
                </w:rPr>
                <w:t>en</w:t>
              </w:r>
            </w:hyperlink>
            <w:r w:rsidRPr="00547037">
              <w:rPr>
                <w:rStyle w:val="Lienhypertexte"/>
                <w:rFonts w:asciiTheme="majorHAnsi" w:hAnsiTheme="majorHAnsi" w:cstheme="majorHAnsi"/>
                <w:sz w:val="20"/>
                <w:szCs w:val="20"/>
              </w:rPr>
              <w:t>1</w:t>
            </w:r>
            <w:r w:rsidRPr="00547037">
              <w:rPr>
                <w:rFonts w:asciiTheme="majorHAnsi" w:hAnsiTheme="majorHAnsi" w:cstheme="majorHAnsi"/>
                <w:sz w:val="20"/>
                <w:szCs w:val="20"/>
              </w:rPr>
              <w:t>]</w:t>
            </w:r>
          </w:p>
          <w:p w14:paraId="6A12F055" w14:textId="384B0194" w:rsidR="008339A4" w:rsidRPr="00547037" w:rsidRDefault="00083DE5" w:rsidP="00E10F49">
            <w:pPr>
              <w:spacing w:before="8" w:after="8"/>
              <w:rPr>
                <w:rFonts w:asciiTheme="majorHAnsi" w:hAnsiTheme="majorHAnsi" w:cstheme="majorHAnsi"/>
                <w:b/>
                <w:bCs/>
                <w:sz w:val="20"/>
                <w:szCs w:val="20"/>
              </w:rPr>
            </w:pPr>
            <w:hyperlink r:id="rId13" w:history="1">
              <w:r w:rsidR="00A47555" w:rsidRPr="00BC5CBB">
                <w:rPr>
                  <w:rStyle w:val="Lienhypertexte"/>
                  <w:rFonts w:asciiTheme="majorHAnsi" w:hAnsiTheme="majorHAnsi" w:cstheme="majorHAnsi"/>
                  <w:sz w:val="20"/>
                  <w:szCs w:val="20"/>
                </w:rPr>
                <w:t>[lien4]</w:t>
              </w:r>
            </w:hyperlink>
          </w:p>
        </w:tc>
        <w:tc>
          <w:tcPr>
            <w:tcW w:w="3852" w:type="pct"/>
            <w:tcBorders>
              <w:top w:val="nil"/>
              <w:left w:val="nil"/>
              <w:bottom w:val="nil"/>
              <w:right w:val="single" w:sz="48" w:space="0" w:color="E2F2FF"/>
            </w:tcBorders>
          </w:tcPr>
          <w:p w14:paraId="5BA74572" w14:textId="278F70A2" w:rsidR="00A47555" w:rsidRDefault="00A47555" w:rsidP="00A47555">
            <w:pPr>
              <w:spacing w:before="8" w:after="8"/>
              <w:rPr>
                <w:rFonts w:asciiTheme="majorHAnsi" w:eastAsia="Times New Roman" w:hAnsiTheme="majorHAnsi" w:cstheme="majorHAnsi"/>
                <w:color w:val="000000" w:themeColor="text1"/>
                <w:sz w:val="20"/>
                <w:szCs w:val="20"/>
                <w:lang w:val="fr-FR" w:eastAsia="ja-JP"/>
              </w:rPr>
            </w:pPr>
            <w:r w:rsidRPr="005C32C3">
              <w:rPr>
                <w:rFonts w:asciiTheme="majorHAnsi" w:eastAsia="Times New Roman" w:hAnsiTheme="majorHAnsi" w:cstheme="majorHAnsi"/>
                <w:color w:val="000000" w:themeColor="text1"/>
                <w:sz w:val="20"/>
                <w:szCs w:val="20"/>
                <w:lang w:val="fr-FR" w:eastAsia="ja-JP"/>
              </w:rPr>
              <w:t>Pour les personnes sous clozapine présentant des symptômes d'infection</w:t>
            </w:r>
            <w:r>
              <w:rPr>
                <w:rFonts w:asciiTheme="majorHAnsi" w:eastAsia="Times New Roman" w:hAnsiTheme="majorHAnsi" w:cstheme="majorHAnsi"/>
                <w:color w:val="000000" w:themeColor="text1"/>
                <w:sz w:val="20"/>
                <w:szCs w:val="20"/>
                <w:lang w:val="fr-FR" w:eastAsia="ja-JP"/>
              </w:rPr>
              <w:t xml:space="preserve"> à COVID 19</w:t>
            </w:r>
            <w:r w:rsidRPr="005C32C3">
              <w:rPr>
                <w:rFonts w:asciiTheme="majorHAnsi" w:eastAsia="Times New Roman" w:hAnsiTheme="majorHAnsi" w:cstheme="majorHAnsi"/>
                <w:color w:val="000000" w:themeColor="text1"/>
                <w:sz w:val="20"/>
                <w:szCs w:val="20"/>
                <w:lang w:val="fr-FR" w:eastAsia="ja-JP"/>
              </w:rPr>
              <w:t>, notamment de la fièvre, des maux de gorge</w:t>
            </w:r>
            <w:r>
              <w:rPr>
                <w:rFonts w:asciiTheme="majorHAnsi" w:eastAsia="Times New Roman" w:hAnsiTheme="majorHAnsi" w:cstheme="majorHAnsi"/>
                <w:color w:val="000000" w:themeColor="text1"/>
                <w:sz w:val="20"/>
                <w:szCs w:val="20"/>
                <w:lang w:val="fr-FR" w:eastAsia="ja-JP"/>
              </w:rPr>
              <w:t>, toux ou</w:t>
            </w:r>
            <w:r w:rsidRPr="005C32C3">
              <w:rPr>
                <w:rFonts w:asciiTheme="majorHAnsi" w:eastAsia="Times New Roman" w:hAnsiTheme="majorHAnsi" w:cstheme="majorHAnsi"/>
                <w:color w:val="000000" w:themeColor="text1"/>
                <w:sz w:val="20"/>
                <w:szCs w:val="20"/>
                <w:lang w:val="fr-FR" w:eastAsia="ja-JP"/>
              </w:rPr>
              <w:t xml:space="preserve"> symptômes pseudo-grippaux,</w:t>
            </w:r>
            <w:r>
              <w:rPr>
                <w:rFonts w:asciiTheme="majorHAnsi" w:eastAsia="Times New Roman" w:hAnsiTheme="majorHAnsi" w:cstheme="majorHAnsi"/>
                <w:color w:val="000000" w:themeColor="text1"/>
                <w:sz w:val="20"/>
                <w:szCs w:val="20"/>
                <w:lang w:val="fr-FR" w:eastAsia="ja-JP"/>
              </w:rPr>
              <w:t xml:space="preserve"> réaliser </w:t>
            </w:r>
            <w:r w:rsidRPr="005C32C3">
              <w:rPr>
                <w:rFonts w:asciiTheme="majorHAnsi" w:eastAsia="Times New Roman" w:hAnsiTheme="majorHAnsi" w:cstheme="majorHAnsi"/>
                <w:color w:val="000000" w:themeColor="text1"/>
                <w:sz w:val="20"/>
                <w:szCs w:val="20"/>
                <w:lang w:val="fr-FR" w:eastAsia="ja-JP"/>
              </w:rPr>
              <w:t xml:space="preserve">une numération </w:t>
            </w:r>
            <w:r>
              <w:rPr>
                <w:rFonts w:asciiTheme="majorHAnsi" w:eastAsia="Times New Roman" w:hAnsiTheme="majorHAnsi" w:cstheme="majorHAnsi"/>
                <w:color w:val="000000" w:themeColor="text1"/>
                <w:sz w:val="20"/>
                <w:szCs w:val="20"/>
                <w:lang w:val="fr-FR" w:eastAsia="ja-JP"/>
              </w:rPr>
              <w:t>formule sanguine (NFS) en urgence</w:t>
            </w:r>
            <w:r w:rsidRPr="005C32C3">
              <w:rPr>
                <w:rFonts w:asciiTheme="majorHAnsi" w:eastAsia="Times New Roman" w:hAnsiTheme="majorHAnsi" w:cstheme="majorHAnsi"/>
                <w:color w:val="000000" w:themeColor="text1"/>
                <w:sz w:val="20"/>
                <w:szCs w:val="20"/>
                <w:lang w:val="fr-FR" w:eastAsia="ja-JP"/>
              </w:rPr>
              <w:t xml:space="preserve"> </w:t>
            </w:r>
            <w:r>
              <w:rPr>
                <w:rFonts w:asciiTheme="majorHAnsi" w:eastAsia="Times New Roman" w:hAnsiTheme="majorHAnsi" w:cstheme="majorHAnsi"/>
                <w:color w:val="000000" w:themeColor="text1"/>
                <w:sz w:val="20"/>
                <w:szCs w:val="20"/>
                <w:lang w:val="fr-FR" w:eastAsia="ja-JP"/>
              </w:rPr>
              <w:t xml:space="preserve">à la recherche d’une neutropénie. </w:t>
            </w:r>
            <w:r w:rsidRPr="005C32C3">
              <w:rPr>
                <w:rFonts w:asciiTheme="majorHAnsi" w:eastAsia="Times New Roman" w:hAnsiTheme="majorHAnsi" w:cstheme="majorHAnsi"/>
                <w:color w:val="000000" w:themeColor="text1"/>
                <w:sz w:val="20"/>
                <w:szCs w:val="20"/>
                <w:lang w:val="fr-FR" w:eastAsia="ja-JP"/>
              </w:rPr>
              <w:t xml:space="preserve">La poursuite de la clozapine sans cette analyse sanguine serait </w:t>
            </w:r>
            <w:r>
              <w:rPr>
                <w:rFonts w:asciiTheme="majorHAnsi" w:eastAsia="Times New Roman" w:hAnsiTheme="majorHAnsi" w:cstheme="majorHAnsi"/>
                <w:color w:val="000000" w:themeColor="text1"/>
                <w:sz w:val="20"/>
                <w:szCs w:val="20"/>
                <w:lang w:val="fr-FR" w:eastAsia="ja-JP"/>
              </w:rPr>
              <w:t xml:space="preserve">hors AMM. </w:t>
            </w:r>
            <w:r w:rsidRPr="00FF20DA">
              <w:rPr>
                <w:rFonts w:asciiTheme="majorHAnsi" w:eastAsia="Times New Roman" w:hAnsiTheme="majorHAnsi" w:cstheme="majorHAnsi"/>
                <w:b/>
                <w:bCs/>
                <w:sz w:val="20"/>
                <w:szCs w:val="20"/>
                <w:lang w:val="fr-FR" w:eastAsia="ja-JP"/>
              </w:rPr>
              <w:t xml:space="preserve">Reportez-vous aux </w:t>
            </w:r>
            <w:r>
              <w:rPr>
                <w:rFonts w:asciiTheme="majorHAnsi" w:eastAsia="Times New Roman" w:hAnsiTheme="majorHAnsi" w:cstheme="majorHAnsi"/>
                <w:b/>
                <w:bCs/>
                <w:sz w:val="20"/>
                <w:szCs w:val="20"/>
                <w:lang w:val="fr-FR" w:eastAsia="ja-JP"/>
              </w:rPr>
              <w:t>protocoles locaux de diagnostic du COVID 19.</w:t>
            </w:r>
          </w:p>
          <w:p w14:paraId="1365295E" w14:textId="77777777" w:rsidR="00A47555" w:rsidRDefault="00A47555" w:rsidP="00846EEE">
            <w:pPr>
              <w:spacing w:before="8" w:after="8"/>
              <w:rPr>
                <w:rFonts w:asciiTheme="majorHAnsi" w:eastAsia="Times New Roman" w:hAnsiTheme="majorHAnsi" w:cstheme="majorHAnsi"/>
                <w:b/>
                <w:bCs/>
                <w:color w:val="000000" w:themeColor="text1"/>
                <w:sz w:val="20"/>
                <w:szCs w:val="20"/>
                <w:lang w:val="fr-FR" w:eastAsia="ja-JP"/>
              </w:rPr>
            </w:pPr>
          </w:p>
          <w:p w14:paraId="6A41EBFF" w14:textId="6825B931" w:rsidR="00E90972" w:rsidRPr="00E90972" w:rsidRDefault="00A47555" w:rsidP="00846EEE">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Cependant, p</w:t>
            </w:r>
            <w:r w:rsidR="00930404" w:rsidRPr="00930404">
              <w:rPr>
                <w:rFonts w:asciiTheme="majorHAnsi" w:eastAsia="Times New Roman" w:hAnsiTheme="majorHAnsi" w:cstheme="majorHAnsi"/>
                <w:b/>
                <w:bCs/>
                <w:color w:val="000000" w:themeColor="text1"/>
                <w:sz w:val="20"/>
                <w:szCs w:val="20"/>
                <w:lang w:val="fr-FR" w:eastAsia="ja-JP"/>
              </w:rPr>
              <w:t xml:space="preserve">lusieurs infections </w:t>
            </w:r>
            <w:r>
              <w:rPr>
                <w:rFonts w:asciiTheme="majorHAnsi" w:eastAsia="Times New Roman" w:hAnsiTheme="majorHAnsi" w:cstheme="majorHAnsi"/>
                <w:b/>
                <w:bCs/>
                <w:color w:val="000000" w:themeColor="text1"/>
                <w:sz w:val="20"/>
                <w:szCs w:val="20"/>
                <w:lang w:val="fr-FR" w:eastAsia="ja-JP"/>
              </w:rPr>
              <w:t>pourvoyeuse</w:t>
            </w:r>
            <w:r w:rsidR="00EA317F">
              <w:rPr>
                <w:rFonts w:asciiTheme="majorHAnsi" w:eastAsia="Times New Roman" w:hAnsiTheme="majorHAnsi" w:cstheme="majorHAnsi"/>
                <w:b/>
                <w:bCs/>
                <w:color w:val="000000" w:themeColor="text1"/>
                <w:sz w:val="20"/>
                <w:szCs w:val="20"/>
                <w:lang w:val="fr-FR" w:eastAsia="ja-JP"/>
              </w:rPr>
              <w:t>s</w:t>
            </w:r>
            <w:r>
              <w:rPr>
                <w:rFonts w:asciiTheme="majorHAnsi" w:eastAsia="Times New Roman" w:hAnsiTheme="majorHAnsi" w:cstheme="majorHAnsi"/>
                <w:b/>
                <w:bCs/>
                <w:color w:val="000000" w:themeColor="text1"/>
                <w:sz w:val="20"/>
                <w:szCs w:val="20"/>
                <w:lang w:val="fr-FR" w:eastAsia="ja-JP"/>
              </w:rPr>
              <w:t xml:space="preserve"> d’</w:t>
            </w:r>
            <w:r w:rsidR="00930404" w:rsidRPr="00930404">
              <w:rPr>
                <w:rFonts w:asciiTheme="majorHAnsi" w:eastAsia="Times New Roman" w:hAnsiTheme="majorHAnsi" w:cstheme="majorHAnsi"/>
                <w:b/>
                <w:bCs/>
                <w:color w:val="000000" w:themeColor="text1"/>
                <w:sz w:val="20"/>
                <w:szCs w:val="20"/>
                <w:lang w:val="fr-FR" w:eastAsia="ja-JP"/>
              </w:rPr>
              <w:t>un tableau clinique similaire du COVID-19 peuvent être associée</w:t>
            </w:r>
            <w:r w:rsidR="00EA317F">
              <w:rPr>
                <w:rFonts w:asciiTheme="majorHAnsi" w:eastAsia="Times New Roman" w:hAnsiTheme="majorHAnsi" w:cstheme="majorHAnsi"/>
                <w:b/>
                <w:bCs/>
                <w:color w:val="000000" w:themeColor="text1"/>
                <w:sz w:val="20"/>
                <w:szCs w:val="20"/>
                <w:lang w:val="fr-FR" w:eastAsia="ja-JP"/>
              </w:rPr>
              <w:t>s</w:t>
            </w:r>
            <w:r w:rsidR="00930404" w:rsidRPr="00930404">
              <w:rPr>
                <w:rFonts w:asciiTheme="majorHAnsi" w:eastAsia="Times New Roman" w:hAnsiTheme="majorHAnsi" w:cstheme="majorHAnsi"/>
                <w:b/>
                <w:bCs/>
                <w:color w:val="000000" w:themeColor="text1"/>
                <w:sz w:val="20"/>
                <w:szCs w:val="20"/>
                <w:lang w:val="fr-FR" w:eastAsia="ja-JP"/>
              </w:rPr>
              <w:t xml:space="preserve"> à une neutropénie.</w:t>
            </w:r>
            <w:r w:rsidR="00930404">
              <w:rPr>
                <w:rFonts w:asciiTheme="majorHAnsi" w:eastAsia="Times New Roman" w:hAnsiTheme="majorHAnsi" w:cstheme="majorHAnsi"/>
                <w:color w:val="000000" w:themeColor="text1"/>
                <w:sz w:val="20"/>
                <w:szCs w:val="20"/>
                <w:lang w:val="fr-FR" w:eastAsia="ja-JP"/>
              </w:rPr>
              <w:t xml:space="preserve"> La recherche systématique de toutes ces infections possibles est nécessaire : </w:t>
            </w:r>
            <w:r w:rsidR="00C33D5D">
              <w:rPr>
                <w:rFonts w:asciiTheme="majorHAnsi" w:eastAsia="Times New Roman" w:hAnsiTheme="majorHAnsi" w:cstheme="majorHAnsi"/>
                <w:color w:val="000000" w:themeColor="text1"/>
                <w:sz w:val="20"/>
                <w:szCs w:val="20"/>
                <w:lang w:val="fr-FR" w:eastAsia="ja-JP"/>
              </w:rPr>
              <w:t>examen clinique complet</w:t>
            </w:r>
            <w:r w:rsidR="002C079D">
              <w:rPr>
                <w:rFonts w:asciiTheme="majorHAnsi" w:eastAsia="Times New Roman" w:hAnsiTheme="majorHAnsi" w:cstheme="majorHAnsi"/>
                <w:color w:val="000000" w:themeColor="text1"/>
                <w:sz w:val="20"/>
                <w:szCs w:val="20"/>
                <w:lang w:val="fr-FR" w:eastAsia="ja-JP"/>
              </w:rPr>
              <w:t>,</w:t>
            </w:r>
            <w:r w:rsidR="00846EEE">
              <w:rPr>
                <w:rFonts w:asciiTheme="majorHAnsi" w:eastAsia="Times New Roman" w:hAnsiTheme="majorHAnsi" w:cstheme="majorHAnsi"/>
                <w:color w:val="000000" w:themeColor="text1"/>
                <w:sz w:val="20"/>
                <w:szCs w:val="20"/>
                <w:lang w:val="fr-FR" w:eastAsia="ja-JP"/>
              </w:rPr>
              <w:t xml:space="preserve"> NFS, CRP, BU</w:t>
            </w:r>
            <w:r w:rsidR="00A613C8">
              <w:rPr>
                <w:rFonts w:asciiTheme="majorHAnsi" w:eastAsia="Times New Roman" w:hAnsiTheme="majorHAnsi" w:cstheme="majorHAnsi"/>
                <w:color w:val="000000" w:themeColor="text1"/>
                <w:sz w:val="20"/>
                <w:szCs w:val="20"/>
                <w:lang w:val="fr-FR" w:eastAsia="ja-JP"/>
              </w:rPr>
              <w:t>+/- ECBU</w:t>
            </w:r>
            <w:r w:rsidR="00846EEE">
              <w:rPr>
                <w:rFonts w:asciiTheme="majorHAnsi" w:eastAsia="Times New Roman" w:hAnsiTheme="majorHAnsi" w:cstheme="majorHAnsi"/>
                <w:color w:val="000000" w:themeColor="text1"/>
                <w:sz w:val="20"/>
                <w:szCs w:val="20"/>
                <w:lang w:val="fr-FR" w:eastAsia="ja-JP"/>
              </w:rPr>
              <w:t xml:space="preserve">, </w:t>
            </w:r>
            <w:r w:rsidR="00A613C8">
              <w:rPr>
                <w:rFonts w:asciiTheme="majorHAnsi" w:eastAsia="Times New Roman" w:hAnsiTheme="majorHAnsi" w:cstheme="majorHAnsi"/>
                <w:color w:val="000000" w:themeColor="text1"/>
                <w:sz w:val="20"/>
                <w:szCs w:val="20"/>
                <w:lang w:val="fr-FR" w:eastAsia="ja-JP"/>
              </w:rPr>
              <w:t xml:space="preserve">PCR </w:t>
            </w:r>
            <w:r w:rsidR="00846EEE">
              <w:rPr>
                <w:rFonts w:asciiTheme="majorHAnsi" w:eastAsia="Times New Roman" w:hAnsiTheme="majorHAnsi" w:cstheme="majorHAnsi"/>
                <w:color w:val="000000" w:themeColor="text1"/>
                <w:sz w:val="20"/>
                <w:szCs w:val="20"/>
                <w:lang w:val="fr-FR" w:eastAsia="ja-JP"/>
              </w:rPr>
              <w:t>COVID</w:t>
            </w:r>
            <w:r w:rsidR="00A613C8">
              <w:rPr>
                <w:rFonts w:asciiTheme="majorHAnsi" w:eastAsia="Times New Roman" w:hAnsiTheme="majorHAnsi" w:cstheme="majorHAnsi"/>
                <w:color w:val="000000" w:themeColor="text1"/>
                <w:sz w:val="20"/>
                <w:szCs w:val="20"/>
                <w:lang w:val="fr-FR" w:eastAsia="ja-JP"/>
              </w:rPr>
              <w:t xml:space="preserve"> 19 </w:t>
            </w:r>
            <w:r w:rsidR="00930404">
              <w:rPr>
                <w:rFonts w:asciiTheme="majorHAnsi" w:eastAsia="Times New Roman" w:hAnsiTheme="majorHAnsi" w:cstheme="majorHAnsi"/>
                <w:color w:val="000000" w:themeColor="text1"/>
                <w:sz w:val="20"/>
                <w:szCs w:val="20"/>
                <w:lang w:val="fr-FR" w:eastAsia="ja-JP"/>
              </w:rPr>
              <w:t>et/ou</w:t>
            </w:r>
            <w:r w:rsidR="001A70F8">
              <w:rPr>
                <w:rFonts w:asciiTheme="majorHAnsi" w:eastAsia="Times New Roman" w:hAnsiTheme="majorHAnsi" w:cstheme="majorHAnsi"/>
                <w:color w:val="000000" w:themeColor="text1"/>
                <w:sz w:val="20"/>
                <w:szCs w:val="20"/>
                <w:lang w:val="fr-FR" w:eastAsia="ja-JP"/>
              </w:rPr>
              <w:t xml:space="preserve"> </w:t>
            </w:r>
            <w:r w:rsidR="00A613C8">
              <w:rPr>
                <w:rFonts w:asciiTheme="majorHAnsi" w:eastAsia="Times New Roman" w:hAnsiTheme="majorHAnsi" w:cstheme="majorHAnsi"/>
                <w:color w:val="000000" w:themeColor="text1"/>
                <w:sz w:val="20"/>
                <w:szCs w:val="20"/>
                <w:lang w:val="fr-FR" w:eastAsia="ja-JP"/>
              </w:rPr>
              <w:t xml:space="preserve">scanner thoracique si </w:t>
            </w:r>
            <w:r w:rsidR="001A70F8">
              <w:rPr>
                <w:rFonts w:asciiTheme="majorHAnsi" w:eastAsia="Times New Roman" w:hAnsiTheme="majorHAnsi" w:cstheme="majorHAnsi"/>
                <w:color w:val="000000" w:themeColor="text1"/>
                <w:sz w:val="20"/>
                <w:szCs w:val="20"/>
                <w:lang w:val="fr-FR" w:eastAsia="ja-JP"/>
              </w:rPr>
              <w:t>pas d’autres points d’appel infectieux</w:t>
            </w:r>
            <w:r w:rsidR="00492BC9">
              <w:rPr>
                <w:rFonts w:asciiTheme="majorHAnsi" w:eastAsia="Times New Roman" w:hAnsiTheme="majorHAnsi" w:cstheme="majorHAnsi"/>
                <w:color w:val="000000" w:themeColor="text1"/>
                <w:sz w:val="20"/>
                <w:szCs w:val="20"/>
                <w:lang w:val="fr-FR" w:eastAsia="ja-JP"/>
              </w:rPr>
              <w:t xml:space="preserve"> et selon le protocole local de diagnostic du COVID</w:t>
            </w:r>
            <w:r w:rsidR="00846EEE">
              <w:rPr>
                <w:rFonts w:asciiTheme="majorHAnsi" w:eastAsia="Times New Roman" w:hAnsiTheme="majorHAnsi" w:cstheme="majorHAnsi"/>
                <w:color w:val="000000" w:themeColor="text1"/>
                <w:sz w:val="20"/>
                <w:szCs w:val="20"/>
                <w:lang w:val="fr-FR" w:eastAsia="ja-JP"/>
              </w:rPr>
              <w:t>.</w:t>
            </w:r>
            <w:r w:rsidR="00C33D5D">
              <w:rPr>
                <w:rFonts w:asciiTheme="majorHAnsi" w:eastAsia="Times New Roman" w:hAnsiTheme="majorHAnsi" w:cstheme="majorHAnsi"/>
                <w:color w:val="000000" w:themeColor="text1"/>
                <w:sz w:val="20"/>
                <w:szCs w:val="20"/>
                <w:lang w:val="fr-FR" w:eastAsia="ja-JP"/>
              </w:rPr>
              <w:t xml:space="preserve"> </w:t>
            </w:r>
          </w:p>
          <w:p w14:paraId="41A89F86" w14:textId="77777777" w:rsidR="00A47555" w:rsidRDefault="00A47555" w:rsidP="00ED7628">
            <w:pPr>
              <w:spacing w:before="8" w:after="8"/>
              <w:rPr>
                <w:rFonts w:asciiTheme="majorHAnsi" w:eastAsia="Times New Roman" w:hAnsiTheme="majorHAnsi" w:cstheme="majorHAnsi"/>
                <w:sz w:val="20"/>
                <w:szCs w:val="20"/>
                <w:lang w:val="fr-FR" w:eastAsia="ja-JP"/>
              </w:rPr>
            </w:pPr>
          </w:p>
          <w:p w14:paraId="355A885D" w14:textId="18745334" w:rsidR="00CC4410" w:rsidRDefault="00FF20DA" w:rsidP="00ED7628">
            <w:pPr>
              <w:spacing w:before="8" w:after="8"/>
              <w:rPr>
                <w:rFonts w:asciiTheme="majorHAnsi" w:eastAsia="Times New Roman" w:hAnsiTheme="majorHAnsi" w:cstheme="majorHAnsi"/>
                <w:sz w:val="20"/>
                <w:szCs w:val="20"/>
                <w:lang w:val="fr-FR" w:eastAsia="ja-JP"/>
              </w:rPr>
            </w:pPr>
            <w:r w:rsidRPr="00FF20DA">
              <w:rPr>
                <w:rFonts w:asciiTheme="majorHAnsi" w:eastAsia="Times New Roman" w:hAnsiTheme="majorHAnsi" w:cstheme="majorHAnsi"/>
                <w:sz w:val="20"/>
                <w:szCs w:val="20"/>
                <w:lang w:val="fr-FR" w:eastAsia="ja-JP"/>
              </w:rPr>
              <w:t xml:space="preserve">Assurez-vous que les patients sont pleinement informés et ont accès </w:t>
            </w:r>
            <w:r w:rsidR="00E10F49">
              <w:rPr>
                <w:rFonts w:asciiTheme="majorHAnsi" w:eastAsia="Times New Roman" w:hAnsiTheme="majorHAnsi" w:cstheme="majorHAnsi"/>
                <w:sz w:val="20"/>
                <w:szCs w:val="20"/>
                <w:lang w:val="fr-FR" w:eastAsia="ja-JP"/>
              </w:rPr>
              <w:t>à des</w:t>
            </w:r>
            <w:r w:rsidRPr="00FF20DA">
              <w:rPr>
                <w:rFonts w:asciiTheme="majorHAnsi" w:eastAsia="Times New Roman" w:hAnsiTheme="majorHAnsi" w:cstheme="majorHAnsi"/>
                <w:sz w:val="20"/>
                <w:szCs w:val="20"/>
                <w:lang w:val="fr-FR" w:eastAsia="ja-JP"/>
              </w:rPr>
              <w:t xml:space="preserve"> informations</w:t>
            </w:r>
            <w:r w:rsidR="00E10F49">
              <w:rPr>
                <w:rFonts w:asciiTheme="majorHAnsi" w:eastAsia="Times New Roman" w:hAnsiTheme="majorHAnsi" w:cstheme="majorHAnsi"/>
                <w:sz w:val="20"/>
                <w:szCs w:val="20"/>
                <w:lang w:val="fr-FR" w:eastAsia="ja-JP"/>
              </w:rPr>
              <w:t xml:space="preserve"> adaptées</w:t>
            </w:r>
            <w:r w:rsidR="00ED7628">
              <w:rPr>
                <w:rFonts w:asciiTheme="majorHAnsi" w:eastAsia="Times New Roman" w:hAnsiTheme="majorHAnsi" w:cstheme="majorHAnsi"/>
                <w:sz w:val="20"/>
                <w:szCs w:val="20"/>
                <w:lang w:val="fr-FR" w:eastAsia="ja-JP"/>
              </w:rPr>
              <w:t xml:space="preserve"> sur le coronavirus</w:t>
            </w:r>
            <w:r w:rsidR="00E10F49">
              <w:rPr>
                <w:rFonts w:asciiTheme="majorHAnsi" w:eastAsia="Times New Roman" w:hAnsiTheme="majorHAnsi" w:cstheme="majorHAnsi"/>
                <w:sz w:val="20"/>
                <w:szCs w:val="20"/>
                <w:lang w:val="fr-FR" w:eastAsia="ja-JP"/>
              </w:rPr>
              <w:t>.</w:t>
            </w:r>
          </w:p>
          <w:p w14:paraId="2DF7C7BC" w14:textId="78A6E2DF" w:rsidR="00E10F49" w:rsidRPr="00ED7628" w:rsidRDefault="00E10F49" w:rsidP="00ED7628">
            <w:pPr>
              <w:spacing w:before="8" w:after="8"/>
              <w:rPr>
                <w:rFonts w:asciiTheme="majorHAnsi" w:hAnsiTheme="majorHAnsi" w:cstheme="majorHAnsi"/>
                <w:sz w:val="20"/>
                <w:szCs w:val="20"/>
                <w:lang w:val="fr-FR"/>
              </w:rPr>
            </w:pPr>
          </w:p>
        </w:tc>
      </w:tr>
      <w:tr w:rsidR="00B04713" w:rsidRPr="00BC5CBB" w14:paraId="16A6E09F" w14:textId="77777777" w:rsidTr="00D54077">
        <w:tc>
          <w:tcPr>
            <w:tcW w:w="1148" w:type="pct"/>
            <w:tcBorders>
              <w:top w:val="nil"/>
              <w:left w:val="single" w:sz="48" w:space="0" w:color="E2F2FF"/>
              <w:bottom w:val="nil"/>
              <w:right w:val="nil"/>
            </w:tcBorders>
            <w:shd w:val="clear" w:color="auto" w:fill="E2F2FF"/>
          </w:tcPr>
          <w:p w14:paraId="56DD7BD1" w14:textId="18AF99F8" w:rsidR="00A4543A" w:rsidRDefault="00A4543A" w:rsidP="00A4543A">
            <w:pPr>
              <w:spacing w:before="8" w:after="8"/>
              <w:rPr>
                <w:rFonts w:asciiTheme="majorHAnsi" w:hAnsiTheme="majorHAnsi" w:cstheme="majorHAnsi"/>
                <w:b/>
                <w:bCs/>
                <w:sz w:val="20"/>
                <w:szCs w:val="20"/>
                <w:lang w:val="fr-FR"/>
              </w:rPr>
            </w:pPr>
            <w:r w:rsidRPr="00A4543A">
              <w:rPr>
                <w:rFonts w:asciiTheme="majorHAnsi" w:hAnsiTheme="majorHAnsi" w:cstheme="majorHAnsi"/>
                <w:b/>
                <w:bCs/>
                <w:sz w:val="20"/>
                <w:szCs w:val="20"/>
                <w:lang w:val="fr-FR"/>
              </w:rPr>
              <w:t xml:space="preserve">Comment évaluer les </w:t>
            </w:r>
            <w:r w:rsidR="00E10F49">
              <w:rPr>
                <w:rFonts w:asciiTheme="majorHAnsi" w:hAnsiTheme="majorHAnsi" w:cstheme="majorHAnsi"/>
                <w:b/>
                <w:bCs/>
                <w:sz w:val="20"/>
                <w:szCs w:val="20"/>
                <w:lang w:val="fr-FR"/>
              </w:rPr>
              <w:t>leucocytes</w:t>
            </w:r>
            <w:r w:rsidR="00B613FD">
              <w:rPr>
                <w:rFonts w:asciiTheme="majorHAnsi" w:hAnsiTheme="majorHAnsi" w:cstheme="majorHAnsi"/>
                <w:b/>
                <w:bCs/>
                <w:sz w:val="20"/>
                <w:szCs w:val="20"/>
                <w:lang w:val="fr-FR"/>
              </w:rPr>
              <w:t xml:space="preserve"> </w:t>
            </w:r>
            <w:r w:rsidRPr="00A4543A">
              <w:rPr>
                <w:rFonts w:asciiTheme="majorHAnsi" w:hAnsiTheme="majorHAnsi" w:cstheme="majorHAnsi"/>
                <w:b/>
                <w:bCs/>
                <w:sz w:val="20"/>
                <w:szCs w:val="20"/>
                <w:lang w:val="fr-FR"/>
              </w:rPr>
              <w:t xml:space="preserve">lorsque </w:t>
            </w:r>
            <w:r>
              <w:rPr>
                <w:rFonts w:asciiTheme="majorHAnsi" w:hAnsiTheme="majorHAnsi" w:cstheme="majorHAnsi"/>
                <w:b/>
                <w:bCs/>
                <w:sz w:val="20"/>
                <w:szCs w:val="20"/>
                <w:lang w:val="fr-FR"/>
              </w:rPr>
              <w:t xml:space="preserve">le patient </w:t>
            </w:r>
            <w:r w:rsidR="0084525F">
              <w:rPr>
                <w:rFonts w:asciiTheme="majorHAnsi" w:hAnsiTheme="majorHAnsi" w:cstheme="majorHAnsi"/>
                <w:b/>
                <w:bCs/>
                <w:sz w:val="20"/>
                <w:szCs w:val="20"/>
                <w:lang w:val="fr-FR"/>
              </w:rPr>
              <w:t>est malade du</w:t>
            </w:r>
            <w:r>
              <w:rPr>
                <w:rFonts w:asciiTheme="majorHAnsi" w:hAnsiTheme="majorHAnsi" w:cstheme="majorHAnsi"/>
                <w:b/>
                <w:bCs/>
                <w:sz w:val="20"/>
                <w:szCs w:val="20"/>
                <w:lang w:val="fr-FR"/>
              </w:rPr>
              <w:t xml:space="preserve"> </w:t>
            </w:r>
            <w:r w:rsidRPr="00A4543A">
              <w:rPr>
                <w:rFonts w:asciiTheme="majorHAnsi" w:hAnsiTheme="majorHAnsi" w:cstheme="majorHAnsi"/>
                <w:b/>
                <w:bCs/>
                <w:sz w:val="20"/>
                <w:szCs w:val="20"/>
                <w:lang w:val="fr-FR"/>
              </w:rPr>
              <w:t>COVID-</w:t>
            </w:r>
            <w:proofErr w:type="gramStart"/>
            <w:r w:rsidRPr="00A4543A">
              <w:rPr>
                <w:rFonts w:asciiTheme="majorHAnsi" w:hAnsiTheme="majorHAnsi" w:cstheme="majorHAnsi"/>
                <w:b/>
                <w:bCs/>
                <w:sz w:val="20"/>
                <w:szCs w:val="20"/>
                <w:lang w:val="fr-FR"/>
              </w:rPr>
              <w:t>19?</w:t>
            </w:r>
            <w:proofErr w:type="gramEnd"/>
          </w:p>
          <w:p w14:paraId="25262B14" w14:textId="155718A5" w:rsidR="000A7F44" w:rsidRPr="000A7F44" w:rsidRDefault="000A7F44" w:rsidP="00A4543A">
            <w:pPr>
              <w:spacing w:before="8" w:after="8"/>
              <w:rPr>
                <w:rFonts w:asciiTheme="majorHAnsi" w:hAnsiTheme="majorHAnsi" w:cstheme="majorHAnsi"/>
                <w:sz w:val="20"/>
                <w:szCs w:val="20"/>
              </w:rPr>
            </w:pPr>
            <w:r>
              <w:rPr>
                <w:rFonts w:asciiTheme="majorHAnsi" w:hAnsiTheme="majorHAnsi" w:cstheme="majorHAnsi"/>
                <w:sz w:val="20"/>
                <w:szCs w:val="20"/>
              </w:rPr>
              <w:t>[</w:t>
            </w:r>
            <w:hyperlink r:id="rId14" w:history="1">
              <w:r w:rsidRPr="000A7F44">
                <w:rPr>
                  <w:rStyle w:val="Lienhypertexte"/>
                  <w:rFonts w:asciiTheme="majorHAnsi" w:hAnsiTheme="majorHAnsi" w:cstheme="majorHAnsi"/>
                  <w:sz w:val="20"/>
                  <w:szCs w:val="20"/>
                </w:rPr>
                <w:t>lien3</w:t>
              </w:r>
            </w:hyperlink>
            <w:r>
              <w:rPr>
                <w:rFonts w:asciiTheme="majorHAnsi" w:hAnsiTheme="majorHAnsi" w:cstheme="majorHAnsi"/>
                <w:sz w:val="20"/>
                <w:szCs w:val="20"/>
              </w:rPr>
              <w:t>]</w:t>
            </w:r>
          </w:p>
          <w:p w14:paraId="11B53E9B" w14:textId="0788BDCD" w:rsidR="008339A4" w:rsidRPr="00547037" w:rsidRDefault="008339A4" w:rsidP="00B04713">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0A10AE1A" w14:textId="19FC02E0" w:rsidR="00A4543A" w:rsidRPr="00A4543A" w:rsidRDefault="006B1D3C" w:rsidP="00B625F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lastRenderedPageBreak/>
              <w:t xml:space="preserve">L'infection à coronavirus provoque souvent des </w:t>
            </w:r>
            <w:r w:rsidR="009A5B12">
              <w:rPr>
                <w:rFonts w:asciiTheme="majorHAnsi" w:hAnsiTheme="majorHAnsi" w:cstheme="majorHAnsi"/>
                <w:sz w:val="20"/>
                <w:szCs w:val="20"/>
                <w:lang w:val="fr-FR"/>
              </w:rPr>
              <w:t>lymphopénies</w:t>
            </w:r>
            <w:r w:rsidR="00A47555">
              <w:rPr>
                <w:rFonts w:asciiTheme="majorHAnsi" w:hAnsiTheme="majorHAnsi" w:cstheme="majorHAnsi"/>
                <w:sz w:val="20"/>
                <w:szCs w:val="20"/>
                <w:lang w:val="fr-FR"/>
              </w:rPr>
              <w:t xml:space="preserve"> mais n’est pas connue pour donner des neutropénies</w:t>
            </w:r>
            <w:r>
              <w:rPr>
                <w:rFonts w:asciiTheme="majorHAnsi" w:hAnsiTheme="majorHAnsi" w:cstheme="majorHAnsi"/>
                <w:sz w:val="20"/>
                <w:szCs w:val="20"/>
                <w:lang w:val="fr-FR"/>
              </w:rPr>
              <w:t>.</w:t>
            </w:r>
          </w:p>
          <w:p w14:paraId="63AE7866" w14:textId="625F80C7" w:rsidR="00B625F8" w:rsidRDefault="006B1D3C" w:rsidP="00B625F8">
            <w:pPr>
              <w:spacing w:before="8" w:after="8"/>
              <w:rPr>
                <w:rFonts w:asciiTheme="majorHAnsi" w:hAnsiTheme="majorHAnsi" w:cstheme="majorHAnsi"/>
                <w:sz w:val="20"/>
                <w:szCs w:val="20"/>
                <w:lang w:val="fr-FR"/>
              </w:rPr>
            </w:pPr>
            <w:r w:rsidRPr="006B1D3C">
              <w:rPr>
                <w:rFonts w:asciiTheme="majorHAnsi" w:hAnsiTheme="majorHAnsi" w:cstheme="majorHAnsi"/>
                <w:sz w:val="20"/>
                <w:szCs w:val="20"/>
                <w:lang w:val="fr-FR"/>
              </w:rPr>
              <w:t>Si le patient a une leucopénie</w:t>
            </w:r>
            <w:r>
              <w:rPr>
                <w:rFonts w:asciiTheme="majorHAnsi" w:hAnsiTheme="majorHAnsi" w:cstheme="majorHAnsi"/>
                <w:sz w:val="20"/>
                <w:szCs w:val="20"/>
                <w:lang w:val="fr-FR"/>
              </w:rPr>
              <w:t xml:space="preserve"> avec lymphopénie mais</w:t>
            </w:r>
            <w:r w:rsidRPr="006B1D3C">
              <w:rPr>
                <w:rFonts w:asciiTheme="majorHAnsi" w:hAnsiTheme="majorHAnsi" w:cstheme="majorHAnsi"/>
                <w:sz w:val="20"/>
                <w:szCs w:val="20"/>
                <w:lang w:val="fr-FR"/>
              </w:rPr>
              <w:t xml:space="preserve"> sans </w:t>
            </w:r>
            <w:r>
              <w:rPr>
                <w:rFonts w:asciiTheme="majorHAnsi" w:hAnsiTheme="majorHAnsi" w:cstheme="majorHAnsi"/>
                <w:sz w:val="20"/>
                <w:szCs w:val="20"/>
                <w:lang w:val="fr-FR"/>
              </w:rPr>
              <w:t>neutropénie</w:t>
            </w:r>
            <w:r w:rsidRPr="006B1D3C">
              <w:rPr>
                <w:rFonts w:asciiTheme="majorHAnsi" w:hAnsiTheme="majorHAnsi" w:cstheme="majorHAnsi"/>
                <w:sz w:val="20"/>
                <w:szCs w:val="20"/>
                <w:lang w:val="fr-FR"/>
              </w:rPr>
              <w:t xml:space="preserve"> il est possible de continuer la clozapine.</w:t>
            </w:r>
          </w:p>
          <w:p w14:paraId="04DC3F78" w14:textId="27014AD7" w:rsidR="004243C5" w:rsidRPr="006B1D3C" w:rsidRDefault="004243C5" w:rsidP="00B625F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Si le patient a une leucopénie avec une neutropénie entre 1500 et 2000 il faut contrôler 2 fois par semaine la NFS jusqu’à obtenir PNN &gt; 2000</w:t>
            </w:r>
            <w:r w:rsidR="00BC5CBB">
              <w:rPr>
                <w:rFonts w:asciiTheme="majorHAnsi" w:hAnsiTheme="majorHAnsi" w:cstheme="majorHAnsi"/>
                <w:sz w:val="20"/>
                <w:szCs w:val="20"/>
                <w:lang w:val="fr-FR"/>
              </w:rPr>
              <w:t xml:space="preserve"> (entre 1000 et 1500 en cas de neutropénie par margination excessive)</w:t>
            </w:r>
          </w:p>
          <w:p w14:paraId="5BA305AF" w14:textId="54685F18" w:rsidR="00ED7628" w:rsidRDefault="006B1D3C" w:rsidP="00E10F49">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lastRenderedPageBreak/>
              <w:t xml:space="preserve">Si le patient a une leucopénie avec </w:t>
            </w:r>
            <w:r w:rsidR="00385633">
              <w:rPr>
                <w:rFonts w:asciiTheme="majorHAnsi" w:hAnsiTheme="majorHAnsi" w:cstheme="majorHAnsi"/>
                <w:sz w:val="20"/>
                <w:szCs w:val="20"/>
                <w:lang w:val="fr-FR"/>
              </w:rPr>
              <w:t xml:space="preserve">une </w:t>
            </w:r>
            <w:r>
              <w:rPr>
                <w:rFonts w:asciiTheme="majorHAnsi" w:hAnsiTheme="majorHAnsi" w:cstheme="majorHAnsi"/>
                <w:sz w:val="20"/>
                <w:szCs w:val="20"/>
                <w:lang w:val="fr-FR"/>
              </w:rPr>
              <w:t>neutropénie</w:t>
            </w:r>
            <w:r w:rsidR="006B1479">
              <w:rPr>
                <w:rFonts w:asciiTheme="majorHAnsi" w:hAnsiTheme="majorHAnsi" w:cstheme="majorHAnsi"/>
                <w:sz w:val="20"/>
                <w:szCs w:val="20"/>
                <w:lang w:val="fr-FR"/>
              </w:rPr>
              <w:t xml:space="preserve"> &lt;1500 </w:t>
            </w:r>
            <w:r>
              <w:rPr>
                <w:rFonts w:asciiTheme="majorHAnsi" w:hAnsiTheme="majorHAnsi" w:cstheme="majorHAnsi"/>
                <w:sz w:val="20"/>
                <w:szCs w:val="20"/>
                <w:lang w:val="fr-FR"/>
              </w:rPr>
              <w:t xml:space="preserve">la clozapine doit être </w:t>
            </w:r>
            <w:r w:rsidR="009A5B12">
              <w:rPr>
                <w:rFonts w:asciiTheme="majorHAnsi" w:hAnsiTheme="majorHAnsi" w:cstheme="majorHAnsi"/>
                <w:sz w:val="20"/>
                <w:szCs w:val="20"/>
                <w:lang w:val="fr-FR"/>
              </w:rPr>
              <w:t>arrêtée</w:t>
            </w:r>
            <w:r w:rsidR="004243C5">
              <w:rPr>
                <w:rFonts w:asciiTheme="majorHAnsi" w:hAnsiTheme="majorHAnsi" w:cstheme="majorHAnsi"/>
                <w:sz w:val="20"/>
                <w:szCs w:val="20"/>
                <w:lang w:val="fr-FR"/>
              </w:rPr>
              <w:t xml:space="preserve"> immédiatement</w:t>
            </w:r>
            <w:r>
              <w:rPr>
                <w:rFonts w:asciiTheme="majorHAnsi" w:hAnsiTheme="majorHAnsi" w:cstheme="majorHAnsi"/>
                <w:sz w:val="20"/>
                <w:szCs w:val="20"/>
                <w:lang w:val="fr-FR"/>
              </w:rPr>
              <w:t>.</w:t>
            </w:r>
            <w:r w:rsidR="00BC5CBB">
              <w:rPr>
                <w:rFonts w:asciiTheme="majorHAnsi" w:hAnsiTheme="majorHAnsi" w:cstheme="majorHAnsi"/>
                <w:sz w:val="20"/>
                <w:szCs w:val="20"/>
                <w:lang w:val="fr-FR"/>
              </w:rPr>
              <w:t xml:space="preserve"> (&lt;100 en cas de neutropénie par margination excessive)</w:t>
            </w:r>
          </w:p>
          <w:p w14:paraId="712F68EB" w14:textId="5E2C115D" w:rsidR="00E10F49" w:rsidRPr="00E10F49" w:rsidRDefault="00E10F49" w:rsidP="00E10F49">
            <w:pPr>
              <w:spacing w:before="8" w:after="8"/>
              <w:rPr>
                <w:rFonts w:asciiTheme="majorHAnsi" w:hAnsiTheme="majorHAnsi" w:cstheme="majorHAnsi"/>
                <w:sz w:val="20"/>
                <w:szCs w:val="20"/>
                <w:lang w:val="fr-FR"/>
              </w:rPr>
            </w:pPr>
          </w:p>
        </w:tc>
      </w:tr>
      <w:tr w:rsidR="00B04713" w:rsidRPr="006A05FF" w14:paraId="6C359C93" w14:textId="77777777" w:rsidTr="00D54077">
        <w:tc>
          <w:tcPr>
            <w:tcW w:w="1148" w:type="pct"/>
            <w:tcBorders>
              <w:top w:val="nil"/>
              <w:left w:val="single" w:sz="48" w:space="0" w:color="E2F2FF"/>
              <w:bottom w:val="nil"/>
              <w:right w:val="nil"/>
            </w:tcBorders>
          </w:tcPr>
          <w:p w14:paraId="3206A9CF" w14:textId="1883E324" w:rsidR="008C74E3" w:rsidRDefault="0084525F" w:rsidP="008C74E3">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lastRenderedPageBreak/>
              <w:t>Faut-il</w:t>
            </w:r>
            <w:r w:rsidR="008C74E3" w:rsidRPr="008C74E3">
              <w:rPr>
                <w:rFonts w:asciiTheme="majorHAnsi" w:hAnsiTheme="majorHAnsi" w:cstheme="majorHAnsi"/>
                <w:b/>
                <w:bCs/>
                <w:sz w:val="20"/>
                <w:szCs w:val="20"/>
                <w:lang w:val="fr-FR"/>
              </w:rPr>
              <w:t xml:space="preserve"> arrêter la clozapine si le</w:t>
            </w:r>
            <w:r w:rsidR="008C74E3">
              <w:rPr>
                <w:rFonts w:asciiTheme="majorHAnsi" w:hAnsiTheme="majorHAnsi" w:cstheme="majorHAnsi"/>
                <w:b/>
                <w:bCs/>
                <w:sz w:val="20"/>
                <w:szCs w:val="20"/>
                <w:lang w:val="fr-FR"/>
              </w:rPr>
              <w:t>s globules blancs sont</w:t>
            </w:r>
            <w:r w:rsidR="008C74E3" w:rsidRPr="008C74E3">
              <w:rPr>
                <w:rFonts w:asciiTheme="majorHAnsi" w:hAnsiTheme="majorHAnsi" w:cstheme="majorHAnsi"/>
                <w:b/>
                <w:bCs/>
                <w:sz w:val="20"/>
                <w:szCs w:val="20"/>
                <w:lang w:val="fr-FR"/>
              </w:rPr>
              <w:t xml:space="preserve"> bas chez un patient COVID-19?</w:t>
            </w:r>
          </w:p>
          <w:p w14:paraId="5F37605B" w14:textId="1327B297" w:rsidR="008C74E3" w:rsidRPr="0081510F" w:rsidRDefault="008C74E3" w:rsidP="008C74E3">
            <w:pPr>
              <w:spacing w:before="8" w:after="8"/>
              <w:rPr>
                <w:rFonts w:asciiTheme="majorHAnsi" w:hAnsiTheme="majorHAnsi" w:cstheme="majorHAnsi"/>
                <w:b/>
                <w:bCs/>
                <w:sz w:val="20"/>
                <w:szCs w:val="20"/>
                <w:lang w:val="en-US"/>
              </w:rPr>
            </w:pPr>
            <w:r w:rsidRPr="0081510F">
              <w:rPr>
                <w:rFonts w:asciiTheme="majorHAnsi" w:hAnsiTheme="majorHAnsi" w:cstheme="majorHAnsi"/>
                <w:b/>
                <w:bCs/>
                <w:sz w:val="20"/>
                <w:szCs w:val="20"/>
                <w:lang w:val="en-US"/>
              </w:rPr>
              <w:t>[</w:t>
            </w:r>
            <w:hyperlink r:id="rId15" w:history="1">
              <w:r w:rsidRPr="0081510F">
                <w:rPr>
                  <w:rStyle w:val="Lienhypertexte"/>
                  <w:rFonts w:asciiTheme="majorHAnsi" w:hAnsiTheme="majorHAnsi" w:cstheme="majorHAnsi"/>
                  <w:b/>
                  <w:bCs/>
                  <w:sz w:val="20"/>
                  <w:szCs w:val="20"/>
                  <w:lang w:val="en-US"/>
                </w:rPr>
                <w:t>lien3</w:t>
              </w:r>
            </w:hyperlink>
            <w:r w:rsidRPr="0081510F">
              <w:rPr>
                <w:rFonts w:asciiTheme="majorHAnsi" w:hAnsiTheme="majorHAnsi" w:cstheme="majorHAnsi"/>
                <w:b/>
                <w:bCs/>
                <w:sz w:val="20"/>
                <w:szCs w:val="20"/>
                <w:lang w:val="en-US"/>
              </w:rPr>
              <w:t>]</w:t>
            </w:r>
          </w:p>
          <w:p w14:paraId="36CBD64C" w14:textId="152EBE70" w:rsidR="008339A4" w:rsidRPr="00547037" w:rsidRDefault="008339A4" w:rsidP="0084525F">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tcPr>
          <w:p w14:paraId="2E95B090" w14:textId="5A950D20" w:rsidR="00045E18" w:rsidRPr="006B1D3C" w:rsidRDefault="00385633" w:rsidP="00045E1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Il faut </w:t>
            </w:r>
            <w:r w:rsidRPr="008C74E3">
              <w:rPr>
                <w:rFonts w:asciiTheme="majorHAnsi" w:hAnsiTheme="majorHAnsi" w:cstheme="majorHAnsi"/>
                <w:sz w:val="20"/>
                <w:szCs w:val="20"/>
                <w:lang w:val="fr-FR"/>
              </w:rPr>
              <w:t>prendre en compte le</w:t>
            </w:r>
            <w:r w:rsidR="003A712F">
              <w:rPr>
                <w:rFonts w:asciiTheme="majorHAnsi" w:hAnsiTheme="majorHAnsi" w:cstheme="majorHAnsi"/>
                <w:sz w:val="20"/>
                <w:szCs w:val="20"/>
                <w:lang w:val="fr-FR"/>
              </w:rPr>
              <w:t>s</w:t>
            </w:r>
            <w:r w:rsidRPr="008C74E3">
              <w:rPr>
                <w:rFonts w:asciiTheme="majorHAnsi" w:hAnsiTheme="majorHAnsi" w:cstheme="majorHAnsi"/>
                <w:sz w:val="20"/>
                <w:szCs w:val="20"/>
                <w:lang w:val="fr-FR"/>
              </w:rPr>
              <w:t xml:space="preserve"> risque</w:t>
            </w:r>
            <w:r w:rsidR="003A712F">
              <w:rPr>
                <w:rFonts w:asciiTheme="majorHAnsi" w:hAnsiTheme="majorHAnsi" w:cstheme="majorHAnsi"/>
                <w:sz w:val="20"/>
                <w:szCs w:val="20"/>
                <w:lang w:val="fr-FR"/>
              </w:rPr>
              <w:t>s</w:t>
            </w:r>
            <w:r w:rsidRPr="008C74E3">
              <w:rPr>
                <w:rFonts w:asciiTheme="majorHAnsi" w:hAnsiTheme="majorHAnsi" w:cstheme="majorHAnsi"/>
                <w:sz w:val="20"/>
                <w:szCs w:val="20"/>
                <w:lang w:val="fr-FR"/>
              </w:rPr>
              <w:t xml:space="preserve"> </w:t>
            </w:r>
            <w:r w:rsidR="003A712F">
              <w:rPr>
                <w:rFonts w:asciiTheme="majorHAnsi" w:hAnsiTheme="majorHAnsi" w:cstheme="majorHAnsi"/>
                <w:sz w:val="20"/>
                <w:szCs w:val="20"/>
                <w:lang w:val="fr-FR"/>
              </w:rPr>
              <w:t>liés</w:t>
            </w:r>
            <w:r>
              <w:rPr>
                <w:rFonts w:asciiTheme="majorHAnsi" w:hAnsiTheme="majorHAnsi" w:cstheme="majorHAnsi"/>
                <w:sz w:val="20"/>
                <w:szCs w:val="20"/>
                <w:lang w:val="fr-FR"/>
              </w:rPr>
              <w:t xml:space="preserve"> à l</w:t>
            </w:r>
            <w:r w:rsidRPr="008C74E3">
              <w:rPr>
                <w:rFonts w:asciiTheme="majorHAnsi" w:hAnsiTheme="majorHAnsi" w:cstheme="majorHAnsi"/>
                <w:sz w:val="20"/>
                <w:szCs w:val="20"/>
                <w:lang w:val="fr-FR"/>
              </w:rPr>
              <w:t>'interruption d'un traitement antipsychotique efficace</w:t>
            </w:r>
            <w:r>
              <w:rPr>
                <w:rFonts w:asciiTheme="majorHAnsi" w:hAnsiTheme="majorHAnsi" w:cstheme="majorHAnsi"/>
                <w:sz w:val="20"/>
                <w:szCs w:val="20"/>
                <w:lang w:val="fr-FR"/>
              </w:rPr>
              <w:t>,</w:t>
            </w:r>
            <w:r w:rsidR="003A712F">
              <w:rPr>
                <w:rFonts w:asciiTheme="majorHAnsi" w:hAnsiTheme="majorHAnsi" w:cstheme="majorHAnsi"/>
                <w:sz w:val="20"/>
                <w:szCs w:val="20"/>
                <w:lang w:val="fr-FR"/>
              </w:rPr>
              <w:t xml:space="preserve"> à un moment où </w:t>
            </w:r>
            <w:r w:rsidR="00ED7628">
              <w:rPr>
                <w:rFonts w:asciiTheme="majorHAnsi" w:hAnsiTheme="majorHAnsi" w:cstheme="majorHAnsi"/>
                <w:sz w:val="20"/>
                <w:szCs w:val="20"/>
                <w:lang w:val="fr-FR"/>
              </w:rPr>
              <w:t>d</w:t>
            </w:r>
            <w:r w:rsidR="003A712F">
              <w:rPr>
                <w:rFonts w:asciiTheme="majorHAnsi" w:hAnsiTheme="majorHAnsi" w:cstheme="majorHAnsi"/>
                <w:sz w:val="20"/>
                <w:szCs w:val="20"/>
                <w:lang w:val="fr-FR"/>
              </w:rPr>
              <w:t>es symptômes psychotiques non contrôlé</w:t>
            </w:r>
            <w:r w:rsidR="00ED7628">
              <w:rPr>
                <w:rFonts w:asciiTheme="majorHAnsi" w:hAnsiTheme="majorHAnsi" w:cstheme="majorHAnsi"/>
                <w:sz w:val="20"/>
                <w:szCs w:val="20"/>
                <w:lang w:val="fr-FR"/>
              </w:rPr>
              <w:t>s</w:t>
            </w:r>
            <w:r w:rsidR="003A712F">
              <w:rPr>
                <w:rFonts w:asciiTheme="majorHAnsi" w:hAnsiTheme="majorHAnsi" w:cstheme="majorHAnsi"/>
                <w:sz w:val="20"/>
                <w:szCs w:val="20"/>
                <w:lang w:val="fr-FR"/>
              </w:rPr>
              <w:t xml:space="preserve"> peuvent entrainer des difficultés de prise en charge</w:t>
            </w:r>
            <w:r w:rsidR="00222A22">
              <w:rPr>
                <w:rFonts w:asciiTheme="majorHAnsi" w:hAnsiTheme="majorHAnsi" w:cstheme="majorHAnsi"/>
                <w:sz w:val="20"/>
                <w:szCs w:val="20"/>
                <w:lang w:val="fr-FR"/>
              </w:rPr>
              <w:t xml:space="preserve"> infectieuse</w:t>
            </w:r>
            <w:r w:rsidR="003A712F">
              <w:rPr>
                <w:rFonts w:asciiTheme="majorHAnsi" w:hAnsiTheme="majorHAnsi" w:cstheme="majorHAnsi"/>
                <w:sz w:val="20"/>
                <w:szCs w:val="20"/>
                <w:lang w:val="fr-FR"/>
              </w:rPr>
              <w:t xml:space="preserve"> chez des patients </w:t>
            </w:r>
            <w:r w:rsidR="00222A22">
              <w:rPr>
                <w:rFonts w:asciiTheme="majorHAnsi" w:hAnsiTheme="majorHAnsi" w:cstheme="majorHAnsi"/>
                <w:sz w:val="20"/>
                <w:szCs w:val="20"/>
                <w:lang w:val="fr-FR"/>
              </w:rPr>
              <w:t xml:space="preserve">pour lesquels </w:t>
            </w:r>
            <w:r w:rsidR="0011634E">
              <w:rPr>
                <w:rFonts w:asciiTheme="majorHAnsi" w:hAnsiTheme="majorHAnsi" w:cstheme="majorHAnsi"/>
                <w:sz w:val="20"/>
                <w:szCs w:val="20"/>
                <w:lang w:val="fr-FR"/>
              </w:rPr>
              <w:t xml:space="preserve">d’autres </w:t>
            </w:r>
            <w:r w:rsidR="00492BC9">
              <w:rPr>
                <w:rFonts w:asciiTheme="majorHAnsi" w:hAnsiTheme="majorHAnsi" w:cstheme="majorHAnsi"/>
                <w:sz w:val="20"/>
                <w:szCs w:val="20"/>
                <w:lang w:val="fr-FR"/>
              </w:rPr>
              <w:t>antipsychotiques auraient une efficacité</w:t>
            </w:r>
            <w:r w:rsidR="00222A22">
              <w:rPr>
                <w:rFonts w:asciiTheme="majorHAnsi" w:hAnsiTheme="majorHAnsi" w:cstheme="majorHAnsi"/>
                <w:sz w:val="20"/>
                <w:szCs w:val="20"/>
                <w:lang w:val="fr-FR"/>
              </w:rPr>
              <w:t xml:space="preserve"> moindre</w:t>
            </w:r>
            <w:r>
              <w:rPr>
                <w:rFonts w:asciiTheme="majorHAnsi" w:hAnsiTheme="majorHAnsi" w:cstheme="majorHAnsi"/>
                <w:sz w:val="20"/>
                <w:szCs w:val="20"/>
                <w:lang w:val="fr-FR"/>
              </w:rPr>
              <w:t xml:space="preserve">. </w:t>
            </w:r>
            <w:r w:rsidR="008C74E3" w:rsidRPr="008C74E3">
              <w:rPr>
                <w:rFonts w:asciiTheme="majorHAnsi" w:hAnsiTheme="majorHAnsi" w:cstheme="majorHAnsi"/>
                <w:sz w:val="20"/>
                <w:szCs w:val="20"/>
                <w:lang w:val="fr-FR"/>
              </w:rPr>
              <w:t xml:space="preserve">Par conséquent, la poursuite du traitement par la clozapine est impérative, sauf </w:t>
            </w:r>
            <w:r w:rsidR="00045E18">
              <w:rPr>
                <w:rFonts w:asciiTheme="majorHAnsi" w:hAnsiTheme="majorHAnsi" w:cstheme="majorHAnsi"/>
                <w:sz w:val="20"/>
                <w:szCs w:val="20"/>
                <w:lang w:val="fr-FR"/>
              </w:rPr>
              <w:t>en cas de neutropénie où le protocole usuel doit être appliqué</w:t>
            </w:r>
            <w:r w:rsidR="008C74E3" w:rsidRPr="008C74E3">
              <w:rPr>
                <w:rFonts w:asciiTheme="majorHAnsi" w:hAnsiTheme="majorHAnsi" w:cstheme="majorHAnsi"/>
                <w:sz w:val="20"/>
                <w:szCs w:val="20"/>
                <w:lang w:val="fr-FR"/>
              </w:rPr>
              <w:t>.</w:t>
            </w:r>
            <w:r w:rsidR="00045E18">
              <w:rPr>
                <w:rFonts w:asciiTheme="majorHAnsi" w:hAnsiTheme="majorHAnsi" w:cstheme="majorHAnsi"/>
                <w:sz w:val="20"/>
                <w:szCs w:val="20"/>
                <w:lang w:val="fr-FR"/>
              </w:rPr>
              <w:t xml:space="preserve">  Si le patient a une leucopénie avec une neutropénie entre 1500 et 2000 il faut contrôler 2 fois par semaine la NFS jusqu’à obtenir PNN &gt; 2000</w:t>
            </w:r>
            <w:r w:rsidR="00BC5CBB">
              <w:rPr>
                <w:rFonts w:asciiTheme="majorHAnsi" w:hAnsiTheme="majorHAnsi" w:cstheme="majorHAnsi"/>
                <w:sz w:val="20"/>
                <w:szCs w:val="20"/>
                <w:lang w:val="fr-FR"/>
              </w:rPr>
              <w:t xml:space="preserve"> (entre 1000 et 1500 en cas de neutropénie par margination excessive)</w:t>
            </w:r>
          </w:p>
          <w:p w14:paraId="44E8E74B" w14:textId="124BF2ED" w:rsidR="00722151" w:rsidRPr="00045E18" w:rsidRDefault="00722151" w:rsidP="00936004">
            <w:pPr>
              <w:spacing w:before="8" w:after="8"/>
              <w:rPr>
                <w:rFonts w:asciiTheme="majorHAnsi" w:hAnsiTheme="majorHAnsi" w:cstheme="majorHAnsi"/>
                <w:sz w:val="20"/>
                <w:szCs w:val="20"/>
                <w:lang w:val="fr-FR"/>
              </w:rPr>
            </w:pPr>
          </w:p>
        </w:tc>
      </w:tr>
      <w:tr w:rsidR="00B04713" w:rsidRPr="006A05FF" w14:paraId="25C09D0A" w14:textId="77777777" w:rsidTr="00D54077">
        <w:tc>
          <w:tcPr>
            <w:tcW w:w="5000" w:type="pct"/>
            <w:gridSpan w:val="2"/>
            <w:tcBorders>
              <w:top w:val="nil"/>
              <w:left w:val="single" w:sz="48" w:space="0" w:color="E2F2FF"/>
              <w:bottom w:val="nil"/>
              <w:right w:val="single" w:sz="48" w:space="0" w:color="E2F2FF"/>
            </w:tcBorders>
            <w:shd w:val="clear" w:color="auto" w:fill="002147"/>
          </w:tcPr>
          <w:p w14:paraId="0C688FE8" w14:textId="39F6129A" w:rsidR="00C134AF" w:rsidRPr="00045E18" w:rsidRDefault="00C44B01" w:rsidP="00936004">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Maintenir</w:t>
            </w:r>
            <w:r w:rsidR="00045E18" w:rsidRPr="00045E18">
              <w:rPr>
                <w:rFonts w:asciiTheme="majorHAnsi" w:hAnsiTheme="majorHAnsi" w:cstheme="majorHAnsi"/>
                <w:b/>
                <w:bCs/>
                <w:sz w:val="20"/>
                <w:szCs w:val="20"/>
                <w:lang w:val="fr-FR"/>
              </w:rPr>
              <w:t xml:space="preserve"> </w:t>
            </w:r>
            <w:r w:rsidR="00045E18">
              <w:rPr>
                <w:rFonts w:asciiTheme="majorHAnsi" w:hAnsiTheme="majorHAnsi" w:cstheme="majorHAnsi"/>
                <w:b/>
                <w:bCs/>
                <w:sz w:val="20"/>
                <w:szCs w:val="20"/>
                <w:lang w:val="fr-FR"/>
              </w:rPr>
              <w:t>la surveillance de la tolérance de la clozapine </w:t>
            </w:r>
            <w:r>
              <w:rPr>
                <w:rFonts w:asciiTheme="majorHAnsi" w:hAnsiTheme="majorHAnsi" w:cstheme="majorHAnsi"/>
                <w:b/>
                <w:bCs/>
                <w:sz w:val="20"/>
                <w:szCs w:val="20"/>
                <w:lang w:val="fr-FR"/>
              </w:rPr>
              <w:t>dans le contexte des mesures de confinement</w:t>
            </w:r>
            <w:r w:rsidR="00045E18">
              <w:rPr>
                <w:rFonts w:asciiTheme="majorHAnsi" w:hAnsiTheme="majorHAnsi" w:cstheme="majorHAnsi"/>
                <w:b/>
                <w:bCs/>
                <w:sz w:val="20"/>
                <w:szCs w:val="20"/>
                <w:lang w:val="fr-FR"/>
              </w:rPr>
              <w:t xml:space="preserve"> </w:t>
            </w:r>
          </w:p>
        </w:tc>
      </w:tr>
      <w:tr w:rsidR="00B04713" w:rsidRPr="006A05FF" w14:paraId="3718C49F" w14:textId="77777777" w:rsidTr="00D54077">
        <w:tc>
          <w:tcPr>
            <w:tcW w:w="1148" w:type="pct"/>
            <w:tcBorders>
              <w:top w:val="nil"/>
              <w:left w:val="single" w:sz="48" w:space="0" w:color="E2F2FF"/>
              <w:bottom w:val="nil"/>
              <w:right w:val="nil"/>
            </w:tcBorders>
            <w:shd w:val="clear" w:color="auto" w:fill="E2F2FF"/>
          </w:tcPr>
          <w:p w14:paraId="116D4252" w14:textId="09C0779B" w:rsidR="00764EB9" w:rsidRPr="00764EB9" w:rsidRDefault="00764EB9" w:rsidP="00764EB9">
            <w:pPr>
              <w:spacing w:before="8" w:after="8"/>
              <w:rPr>
                <w:rFonts w:asciiTheme="majorHAnsi" w:hAnsiTheme="majorHAnsi" w:cstheme="majorHAnsi"/>
                <w:b/>
                <w:bCs/>
                <w:sz w:val="20"/>
                <w:szCs w:val="20"/>
                <w:lang w:val="fr-FR"/>
              </w:rPr>
            </w:pPr>
            <w:r w:rsidRPr="00764EB9">
              <w:rPr>
                <w:rFonts w:asciiTheme="majorHAnsi" w:hAnsiTheme="majorHAnsi" w:cstheme="majorHAnsi"/>
                <w:b/>
                <w:bCs/>
                <w:sz w:val="20"/>
                <w:szCs w:val="20"/>
                <w:lang w:val="fr-FR"/>
              </w:rPr>
              <w:t xml:space="preserve">Puis-je changer la fréquence de la surveillance </w:t>
            </w:r>
            <w:r w:rsidR="00BC5CBB">
              <w:rPr>
                <w:rFonts w:asciiTheme="majorHAnsi" w:hAnsiTheme="majorHAnsi" w:cstheme="majorHAnsi"/>
                <w:b/>
                <w:bCs/>
                <w:sz w:val="20"/>
                <w:szCs w:val="20"/>
                <w:lang w:val="fr-FR"/>
              </w:rPr>
              <w:t>biologique de la tolérance</w:t>
            </w:r>
            <w:r>
              <w:rPr>
                <w:rFonts w:asciiTheme="majorHAnsi" w:hAnsiTheme="majorHAnsi" w:cstheme="majorHAnsi"/>
                <w:b/>
                <w:bCs/>
                <w:sz w:val="20"/>
                <w:szCs w:val="20"/>
                <w:lang w:val="fr-FR"/>
              </w:rPr>
              <w:t> ?</w:t>
            </w:r>
          </w:p>
          <w:p w14:paraId="72B5E314" w14:textId="77777777" w:rsidR="00764EB9" w:rsidRPr="00547037" w:rsidRDefault="00764EB9" w:rsidP="00764EB9">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6" w:history="1">
              <w:r w:rsidRPr="00FF20DA">
                <w:rPr>
                  <w:rStyle w:val="Lienhypertexte"/>
                  <w:rFonts w:asciiTheme="majorHAnsi" w:hAnsiTheme="majorHAnsi" w:cstheme="majorHAnsi"/>
                  <w:sz w:val="20"/>
                  <w:szCs w:val="20"/>
                </w:rPr>
                <w:t>lien1</w:t>
              </w:r>
            </w:hyperlink>
            <w:r w:rsidRPr="00547037">
              <w:rPr>
                <w:rFonts w:asciiTheme="majorHAnsi" w:hAnsiTheme="majorHAnsi" w:cstheme="majorHAnsi"/>
                <w:sz w:val="20"/>
                <w:szCs w:val="20"/>
              </w:rPr>
              <w:t>]</w:t>
            </w:r>
          </w:p>
          <w:p w14:paraId="46D56E13" w14:textId="2E34A8F2" w:rsidR="00764EB9" w:rsidRDefault="00764EB9" w:rsidP="00764EB9">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7" w:history="1">
              <w:r w:rsidRPr="00FF20DA">
                <w:rPr>
                  <w:rStyle w:val="Lienhypertexte"/>
                  <w:rFonts w:asciiTheme="majorHAnsi" w:hAnsiTheme="majorHAnsi" w:cstheme="majorHAnsi"/>
                  <w:sz w:val="20"/>
                  <w:szCs w:val="20"/>
                </w:rPr>
                <w:t>lien2</w:t>
              </w:r>
            </w:hyperlink>
            <w:r w:rsidRPr="00547037">
              <w:rPr>
                <w:rFonts w:asciiTheme="majorHAnsi" w:hAnsiTheme="majorHAnsi" w:cstheme="majorHAnsi"/>
                <w:sz w:val="20"/>
                <w:szCs w:val="20"/>
              </w:rPr>
              <w:t>]</w:t>
            </w:r>
          </w:p>
          <w:p w14:paraId="35420B3B" w14:textId="504800C8" w:rsidR="00BC5CBB" w:rsidRPr="00547037" w:rsidRDefault="00083DE5" w:rsidP="00764EB9">
            <w:pPr>
              <w:spacing w:before="8" w:after="8"/>
              <w:rPr>
                <w:rFonts w:asciiTheme="majorHAnsi" w:hAnsiTheme="majorHAnsi" w:cstheme="majorHAnsi"/>
                <w:sz w:val="20"/>
                <w:szCs w:val="20"/>
              </w:rPr>
            </w:pPr>
            <w:hyperlink r:id="rId18" w:history="1">
              <w:r w:rsidR="00BC5CBB" w:rsidRPr="00BC5CBB">
                <w:rPr>
                  <w:rStyle w:val="Lienhypertexte"/>
                  <w:rFonts w:asciiTheme="majorHAnsi" w:hAnsiTheme="majorHAnsi" w:cstheme="majorHAnsi"/>
                  <w:sz w:val="20"/>
                  <w:szCs w:val="20"/>
                </w:rPr>
                <w:t>[lien4]</w:t>
              </w:r>
            </w:hyperlink>
          </w:p>
          <w:p w14:paraId="27960727" w14:textId="77777777" w:rsidR="00764EB9" w:rsidRPr="00930404" w:rsidRDefault="00764EB9" w:rsidP="00B04713">
            <w:pPr>
              <w:spacing w:before="8" w:after="8"/>
              <w:rPr>
                <w:rFonts w:asciiTheme="majorHAnsi" w:hAnsiTheme="majorHAnsi" w:cstheme="majorHAnsi"/>
                <w:b/>
                <w:bCs/>
                <w:sz w:val="20"/>
                <w:szCs w:val="20"/>
                <w:lang w:val="en-US"/>
              </w:rPr>
            </w:pPr>
          </w:p>
          <w:p w14:paraId="02C320C3" w14:textId="5529D61E" w:rsidR="008339A4" w:rsidRPr="00547037" w:rsidRDefault="008339A4" w:rsidP="00BC5CBB">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0B6E53F3" w14:textId="34D8717C" w:rsidR="00764EB9" w:rsidRPr="00764EB9" w:rsidRDefault="00045E18" w:rsidP="00936004">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L</w:t>
            </w:r>
            <w:r w:rsidR="00764EB9" w:rsidRPr="00764EB9">
              <w:rPr>
                <w:rFonts w:asciiTheme="majorHAnsi" w:eastAsia="Times New Roman" w:hAnsiTheme="majorHAnsi" w:cstheme="majorHAnsi"/>
                <w:color w:val="000000" w:themeColor="text1"/>
                <w:sz w:val="20"/>
                <w:szCs w:val="20"/>
                <w:lang w:val="fr-FR" w:eastAsia="ja-JP"/>
              </w:rPr>
              <w:t xml:space="preserve">a surveillance du nombre de leucocytes et de neutrophiles pour les patients prenant de la clozapine est obligatoire. </w:t>
            </w:r>
          </w:p>
          <w:p w14:paraId="26AFA87F" w14:textId="720145EF" w:rsidR="00764EB9" w:rsidRDefault="00764EB9" w:rsidP="00BC5CBB">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 xml:space="preserve">Cependant </w:t>
            </w:r>
            <w:r w:rsidR="00BC5CBB" w:rsidRPr="00222A22">
              <w:rPr>
                <w:rFonts w:asciiTheme="majorHAnsi" w:eastAsia="Times New Roman" w:hAnsiTheme="majorHAnsi" w:cstheme="majorHAnsi"/>
                <w:b/>
                <w:bCs/>
                <w:color w:val="000000" w:themeColor="text1"/>
                <w:sz w:val="20"/>
                <w:szCs w:val="20"/>
                <w:lang w:val="fr-FR" w:eastAsia="ja-JP"/>
              </w:rPr>
              <w:t>un consensus d’experts internationaux</w:t>
            </w:r>
            <w:r w:rsidR="00BC5CBB">
              <w:rPr>
                <w:rFonts w:asciiTheme="majorHAnsi" w:eastAsia="Times New Roman" w:hAnsiTheme="majorHAnsi" w:cstheme="majorHAnsi"/>
                <w:color w:val="000000" w:themeColor="text1"/>
                <w:sz w:val="20"/>
                <w:szCs w:val="20"/>
                <w:lang w:val="fr-FR" w:eastAsia="ja-JP"/>
              </w:rPr>
              <w:t xml:space="preserve"> a proposé</w:t>
            </w:r>
            <w:r w:rsidR="00045E18">
              <w:rPr>
                <w:rFonts w:asciiTheme="majorHAnsi" w:eastAsia="Times New Roman" w:hAnsiTheme="majorHAnsi" w:cstheme="majorHAnsi"/>
                <w:color w:val="000000" w:themeColor="text1"/>
                <w:sz w:val="20"/>
                <w:szCs w:val="20"/>
                <w:lang w:val="fr-FR" w:eastAsia="ja-JP"/>
              </w:rPr>
              <w:t xml:space="preserve"> un aménagement des conditions de surveillance </w:t>
            </w:r>
            <w:r w:rsidR="00BC5CBB">
              <w:rPr>
                <w:rFonts w:asciiTheme="majorHAnsi" w:eastAsia="Times New Roman" w:hAnsiTheme="majorHAnsi" w:cstheme="majorHAnsi"/>
                <w:color w:val="000000" w:themeColor="text1"/>
                <w:sz w:val="20"/>
                <w:szCs w:val="20"/>
                <w:lang w:val="fr-FR" w:eastAsia="ja-JP"/>
              </w:rPr>
              <w:t xml:space="preserve">de la tolérance biologique.  </w:t>
            </w:r>
          </w:p>
          <w:p w14:paraId="35E4D2E4" w14:textId="0A8E45A7" w:rsidR="00BC5CBB" w:rsidRDefault="00BC5CBB" w:rsidP="00BC5CBB">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 xml:space="preserve">Cet aménagement concerne les patients qui : </w:t>
            </w:r>
          </w:p>
          <w:p w14:paraId="10338372" w14:textId="05AA171F" w:rsidR="00B613FD" w:rsidRPr="00222A22" w:rsidRDefault="00444247" w:rsidP="00B613FD">
            <w:pPr>
              <w:pStyle w:val="Paragraphedeliste"/>
              <w:numPr>
                <w:ilvl w:val="0"/>
                <w:numId w:val="6"/>
              </w:numPr>
              <w:spacing w:before="8" w:after="8"/>
              <w:rPr>
                <w:rFonts w:asciiTheme="majorHAnsi" w:hAnsiTheme="majorHAnsi" w:cstheme="majorHAnsi"/>
                <w:sz w:val="20"/>
                <w:szCs w:val="20"/>
                <w:lang w:val="fr-FR"/>
              </w:rPr>
            </w:pPr>
            <w:r w:rsidRPr="00222A22">
              <w:rPr>
                <w:rFonts w:asciiTheme="majorHAnsi" w:hAnsiTheme="majorHAnsi" w:cstheme="majorHAnsi"/>
                <w:sz w:val="20"/>
                <w:szCs w:val="20"/>
                <w:lang w:val="fr-FR"/>
              </w:rPr>
              <w:t xml:space="preserve">Sont sous </w:t>
            </w:r>
            <w:r w:rsidR="00B613FD" w:rsidRPr="00222A22">
              <w:rPr>
                <w:rFonts w:asciiTheme="majorHAnsi" w:hAnsiTheme="majorHAnsi" w:cstheme="majorHAnsi"/>
                <w:sz w:val="20"/>
                <w:szCs w:val="20"/>
                <w:lang w:val="fr-FR"/>
              </w:rPr>
              <w:t>clozapine de façon continue depuis plus d'un an, et</w:t>
            </w:r>
          </w:p>
          <w:p w14:paraId="63754E08" w14:textId="65BD8800" w:rsidR="00BC5CBB" w:rsidRPr="00222A22" w:rsidRDefault="00B613FD"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n'ont</w:t>
            </w:r>
            <w:proofErr w:type="gramEnd"/>
            <w:r w:rsidRPr="00222A22">
              <w:rPr>
                <w:rFonts w:asciiTheme="majorHAnsi" w:hAnsiTheme="majorHAnsi" w:cstheme="majorHAnsi"/>
                <w:sz w:val="20"/>
                <w:szCs w:val="20"/>
                <w:lang w:val="fr-FR"/>
              </w:rPr>
              <w:t xml:space="preserve"> pas eu de PNN &lt;2000 / µl (ou &lt;1500 / µl s'ils ont des antécédents de neutropénie </w:t>
            </w:r>
            <w:r w:rsidR="00BC5CBB" w:rsidRPr="00222A22">
              <w:rPr>
                <w:rFonts w:asciiTheme="majorHAnsi" w:hAnsiTheme="majorHAnsi" w:cstheme="majorHAnsi"/>
                <w:sz w:val="20"/>
                <w:szCs w:val="20"/>
                <w:lang w:val="fr-FR"/>
              </w:rPr>
              <w:t>par margination excessive</w:t>
            </w:r>
            <w:r w:rsidRPr="00222A22">
              <w:rPr>
                <w:rFonts w:asciiTheme="majorHAnsi" w:hAnsiTheme="majorHAnsi" w:cstheme="majorHAnsi"/>
                <w:sz w:val="20"/>
                <w:szCs w:val="20"/>
                <w:lang w:val="fr-FR"/>
              </w:rPr>
              <w:t>),</w:t>
            </w:r>
            <w:r w:rsidR="00BC5CBB" w:rsidRPr="00222A22">
              <w:rPr>
                <w:rFonts w:asciiTheme="majorHAnsi" w:hAnsiTheme="majorHAnsi" w:cstheme="majorHAnsi"/>
                <w:sz w:val="20"/>
                <w:szCs w:val="20"/>
                <w:lang w:val="fr-FR"/>
              </w:rPr>
              <w:t xml:space="preserve"> et</w:t>
            </w:r>
          </w:p>
          <w:p w14:paraId="23466DAE" w14:textId="23256E47" w:rsidR="00B613FD" w:rsidRPr="00222A22" w:rsidRDefault="00BC5CBB"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n’ont</w:t>
            </w:r>
            <w:proofErr w:type="gramEnd"/>
            <w:r w:rsidRPr="00222A22">
              <w:rPr>
                <w:rFonts w:asciiTheme="majorHAnsi" w:hAnsiTheme="majorHAnsi" w:cstheme="majorHAnsi"/>
                <w:sz w:val="20"/>
                <w:szCs w:val="20"/>
                <w:lang w:val="fr-FR"/>
              </w:rPr>
              <w:t xml:space="preserve"> pas</w:t>
            </w:r>
            <w:r w:rsidR="00B613FD" w:rsidRPr="00222A22">
              <w:rPr>
                <w:rFonts w:asciiTheme="majorHAnsi" w:hAnsiTheme="majorHAnsi" w:cstheme="majorHAnsi"/>
                <w:sz w:val="20"/>
                <w:szCs w:val="20"/>
                <w:lang w:val="fr-FR"/>
              </w:rPr>
              <w:t xml:space="preserve"> </w:t>
            </w:r>
            <w:r w:rsidRPr="00222A22">
              <w:rPr>
                <w:rFonts w:asciiTheme="majorHAnsi" w:hAnsiTheme="majorHAnsi" w:cstheme="majorHAnsi"/>
                <w:sz w:val="20"/>
                <w:szCs w:val="20"/>
                <w:lang w:val="fr-FR"/>
              </w:rPr>
              <w:t>la possibilité de réaliser une NFS pour des raisons pratiques ou sanitaires</w:t>
            </w:r>
            <w:r w:rsidR="00B613FD" w:rsidRPr="00222A22">
              <w:rPr>
                <w:rFonts w:asciiTheme="majorHAnsi" w:hAnsiTheme="majorHAnsi" w:cstheme="majorHAnsi"/>
                <w:sz w:val="20"/>
                <w:szCs w:val="20"/>
                <w:lang w:val="fr-FR"/>
              </w:rPr>
              <w:t>, et</w:t>
            </w:r>
          </w:p>
          <w:p w14:paraId="29B9F004" w14:textId="551CD8A8" w:rsidR="00B613FD" w:rsidRPr="00222A22" w:rsidRDefault="00BC5CBB"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ont</w:t>
            </w:r>
            <w:proofErr w:type="gramEnd"/>
            <w:r w:rsidR="00B613FD" w:rsidRPr="00222A22">
              <w:rPr>
                <w:rFonts w:asciiTheme="majorHAnsi" w:hAnsiTheme="majorHAnsi" w:cstheme="majorHAnsi"/>
                <w:sz w:val="20"/>
                <w:szCs w:val="20"/>
                <w:lang w:val="fr-FR"/>
              </w:rPr>
              <w:t xml:space="preserve"> un risque élevé de détérioration en cas d'interruption du traitement par la clozapine,</w:t>
            </w:r>
          </w:p>
          <w:p w14:paraId="6D7A96FD" w14:textId="77777777" w:rsidR="00B613FD" w:rsidRDefault="00B613FD" w:rsidP="00B613FD">
            <w:pPr>
              <w:spacing w:before="8" w:after="8"/>
              <w:rPr>
                <w:rFonts w:asciiTheme="majorHAnsi" w:hAnsiTheme="majorHAnsi" w:cstheme="majorHAnsi"/>
                <w:b/>
                <w:bCs/>
                <w:sz w:val="20"/>
                <w:szCs w:val="20"/>
                <w:lang w:val="fr-FR"/>
              </w:rPr>
            </w:pPr>
          </w:p>
          <w:p w14:paraId="14159FDE" w14:textId="20B07647" w:rsidR="00B613FD" w:rsidRPr="00222A22" w:rsidRDefault="00BC5CBB" w:rsidP="00B613FD">
            <w:pPr>
              <w:spacing w:before="8" w:after="8"/>
              <w:rPr>
                <w:rFonts w:asciiTheme="majorHAnsi" w:hAnsiTheme="majorHAnsi" w:cstheme="majorHAnsi"/>
                <w:sz w:val="20"/>
                <w:szCs w:val="20"/>
                <w:lang w:val="fr-FR"/>
              </w:rPr>
            </w:pPr>
            <w:r w:rsidRPr="00222A22">
              <w:rPr>
                <w:rFonts w:asciiTheme="majorHAnsi" w:hAnsiTheme="majorHAnsi" w:cstheme="majorHAnsi"/>
                <w:sz w:val="20"/>
                <w:szCs w:val="20"/>
                <w:lang w:val="fr-FR"/>
              </w:rPr>
              <w:t>Dans ces cas,</w:t>
            </w:r>
            <w:r w:rsidR="00222A22">
              <w:rPr>
                <w:rFonts w:asciiTheme="majorHAnsi" w:hAnsiTheme="majorHAnsi" w:cstheme="majorHAnsi"/>
                <w:sz w:val="20"/>
                <w:szCs w:val="20"/>
                <w:lang w:val="fr-FR"/>
              </w:rPr>
              <w:t xml:space="preserve"> selon ce consensus international,</w:t>
            </w:r>
            <w:r w:rsidRPr="00222A22">
              <w:rPr>
                <w:rFonts w:asciiTheme="majorHAnsi" w:hAnsiTheme="majorHAnsi" w:cstheme="majorHAnsi"/>
                <w:sz w:val="20"/>
                <w:szCs w:val="20"/>
                <w:lang w:val="fr-FR"/>
              </w:rPr>
              <w:t xml:space="preserve"> la NFS peut être réalisée tous les trois mois avec une ordonnance valide pendant 3 mois</w:t>
            </w:r>
            <w:r w:rsidR="00222A22">
              <w:rPr>
                <w:rFonts w:asciiTheme="majorHAnsi" w:hAnsiTheme="majorHAnsi" w:cstheme="majorHAnsi"/>
                <w:sz w:val="20"/>
                <w:szCs w:val="20"/>
                <w:lang w:val="fr-FR"/>
              </w:rPr>
              <w:t xml:space="preserve"> (à ce jour non autorisé en France)</w:t>
            </w:r>
            <w:r w:rsidRPr="00222A22">
              <w:rPr>
                <w:rFonts w:asciiTheme="majorHAnsi" w:hAnsiTheme="majorHAnsi" w:cstheme="majorHAnsi"/>
                <w:sz w:val="20"/>
                <w:szCs w:val="20"/>
                <w:lang w:val="fr-FR"/>
              </w:rPr>
              <w:t>. Indépendamment de l</w:t>
            </w:r>
            <w:r w:rsidR="00A47555" w:rsidRPr="00222A22">
              <w:rPr>
                <w:rFonts w:asciiTheme="majorHAnsi" w:hAnsiTheme="majorHAnsi" w:cstheme="majorHAnsi"/>
                <w:sz w:val="20"/>
                <w:szCs w:val="20"/>
                <w:lang w:val="fr-FR"/>
              </w:rPr>
              <w:t xml:space="preserve">a possibilité de réaliser la NFS, ces patients doivent bénéficier d’une évaluation clinique de leur état de santé soit en face à face, soit par téléconsultation </w:t>
            </w:r>
          </w:p>
          <w:p w14:paraId="724D5016" w14:textId="305DF886" w:rsidR="00B613FD" w:rsidRPr="00B613FD" w:rsidRDefault="00B613FD" w:rsidP="00B613FD">
            <w:pPr>
              <w:spacing w:before="8" w:after="8"/>
              <w:rPr>
                <w:rFonts w:asciiTheme="majorHAnsi" w:hAnsiTheme="majorHAnsi" w:cstheme="majorHAnsi"/>
                <w:b/>
                <w:bCs/>
                <w:sz w:val="20"/>
                <w:szCs w:val="20"/>
                <w:lang w:val="fr-FR"/>
              </w:rPr>
            </w:pPr>
            <w:r w:rsidRPr="00B613FD">
              <w:rPr>
                <w:rFonts w:asciiTheme="majorHAnsi" w:hAnsiTheme="majorHAnsi" w:cstheme="majorHAnsi"/>
                <w:b/>
                <w:bCs/>
                <w:sz w:val="20"/>
                <w:szCs w:val="20"/>
                <w:lang w:val="fr-FR"/>
              </w:rPr>
              <w:t xml:space="preserve">Veuillez noter que la distribution de clozapine en l’absence de </w:t>
            </w:r>
            <w:r>
              <w:rPr>
                <w:rFonts w:asciiTheme="majorHAnsi" w:hAnsiTheme="majorHAnsi" w:cstheme="majorHAnsi"/>
                <w:b/>
                <w:bCs/>
                <w:sz w:val="20"/>
                <w:szCs w:val="20"/>
                <w:lang w:val="fr-FR"/>
              </w:rPr>
              <w:t>NFS au cours du dernier mois est hors AMM.</w:t>
            </w:r>
          </w:p>
          <w:p w14:paraId="55C61E03" w14:textId="1F80A83F" w:rsidR="009C7F48" w:rsidRPr="00BC5CBB" w:rsidRDefault="009C7F48" w:rsidP="00045E18">
            <w:pPr>
              <w:spacing w:before="8" w:after="8"/>
              <w:rPr>
                <w:rFonts w:asciiTheme="majorHAnsi" w:hAnsiTheme="majorHAnsi" w:cstheme="majorHAnsi"/>
                <w:sz w:val="20"/>
                <w:szCs w:val="20"/>
                <w:lang w:val="fr-FR"/>
              </w:rPr>
            </w:pPr>
          </w:p>
        </w:tc>
      </w:tr>
      <w:tr w:rsidR="00B04713" w:rsidRPr="006A05FF" w14:paraId="6C33B2AB" w14:textId="77777777" w:rsidTr="00D54077">
        <w:tc>
          <w:tcPr>
            <w:tcW w:w="1148" w:type="pct"/>
            <w:tcBorders>
              <w:top w:val="nil"/>
              <w:left w:val="single" w:sz="48" w:space="0" w:color="E2F2FF"/>
              <w:bottom w:val="nil"/>
              <w:right w:val="nil"/>
            </w:tcBorders>
            <w:shd w:val="clear" w:color="auto" w:fill="E2F2FF"/>
          </w:tcPr>
          <w:p w14:paraId="33E36802" w14:textId="58D4A71E" w:rsidR="0068638C" w:rsidRDefault="00E10423" w:rsidP="0068638C">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 xml:space="preserve">Comment </w:t>
            </w:r>
            <w:r w:rsidR="00901C77">
              <w:rPr>
                <w:rFonts w:asciiTheme="majorHAnsi" w:hAnsiTheme="majorHAnsi" w:cstheme="majorHAnsi"/>
                <w:b/>
                <w:bCs/>
                <w:sz w:val="20"/>
                <w:szCs w:val="20"/>
                <w:lang w:val="fr-FR"/>
              </w:rPr>
              <w:t>inciter les patients</w:t>
            </w:r>
            <w:r>
              <w:rPr>
                <w:rFonts w:asciiTheme="majorHAnsi" w:hAnsiTheme="majorHAnsi" w:cstheme="majorHAnsi"/>
                <w:b/>
                <w:bCs/>
                <w:sz w:val="20"/>
                <w:szCs w:val="20"/>
                <w:lang w:val="fr-FR"/>
              </w:rPr>
              <w:t xml:space="preserve"> qui se replient chez eux et refusent de sortir</w:t>
            </w:r>
            <w:r w:rsidR="00901C77">
              <w:rPr>
                <w:rFonts w:asciiTheme="majorHAnsi" w:hAnsiTheme="majorHAnsi" w:cstheme="majorHAnsi"/>
                <w:b/>
                <w:bCs/>
                <w:sz w:val="20"/>
                <w:szCs w:val="20"/>
                <w:lang w:val="fr-FR"/>
              </w:rPr>
              <w:t xml:space="preserve"> à poursuivre la surveillance biologique </w:t>
            </w:r>
            <w:r w:rsidR="0068638C" w:rsidRPr="0068638C">
              <w:rPr>
                <w:rFonts w:asciiTheme="majorHAnsi" w:hAnsiTheme="majorHAnsi" w:cstheme="majorHAnsi"/>
                <w:b/>
                <w:bCs/>
                <w:sz w:val="20"/>
                <w:szCs w:val="20"/>
                <w:lang w:val="fr-FR"/>
              </w:rPr>
              <w:t>?</w:t>
            </w:r>
          </w:p>
          <w:p w14:paraId="0CE6BF8F" w14:textId="133A16E8" w:rsidR="008339A4" w:rsidRPr="00547037" w:rsidRDefault="008339A4" w:rsidP="00B04713">
            <w:pPr>
              <w:spacing w:before="8" w:after="8"/>
              <w:rPr>
                <w:rFonts w:asciiTheme="majorHAnsi" w:hAnsiTheme="majorHAnsi" w:cstheme="majorHAnsi"/>
                <w:b/>
                <w:bCs/>
                <w:sz w:val="20"/>
                <w:szCs w:val="20"/>
              </w:rPr>
            </w:pPr>
            <w:r w:rsidRPr="00547037">
              <w:rPr>
                <w:rFonts w:asciiTheme="majorHAnsi" w:hAnsiTheme="majorHAnsi" w:cstheme="majorHAnsi"/>
                <w:sz w:val="20"/>
                <w:szCs w:val="20"/>
              </w:rPr>
              <w:t>[</w:t>
            </w:r>
            <w:hyperlink r:id="rId19" w:history="1">
              <w:r w:rsidRPr="00547037">
                <w:rPr>
                  <w:rStyle w:val="Lienhypertexte"/>
                  <w:rFonts w:asciiTheme="majorHAnsi" w:hAnsiTheme="majorHAnsi" w:cstheme="majorHAnsi"/>
                  <w:sz w:val="20"/>
                  <w:szCs w:val="20"/>
                </w:rPr>
                <w:t>link</w:t>
              </w:r>
            </w:hyperlink>
            <w:r w:rsidRPr="00547037">
              <w:rPr>
                <w:rStyle w:val="Lienhypertexte"/>
                <w:rFonts w:asciiTheme="majorHAnsi" w:hAnsiTheme="majorHAnsi" w:cstheme="majorHAnsi"/>
                <w:sz w:val="20"/>
                <w:szCs w:val="20"/>
              </w:rPr>
              <w:t>4</w:t>
            </w:r>
            <w:r w:rsidRPr="00547037">
              <w:rPr>
                <w:rFonts w:asciiTheme="majorHAnsi" w:hAnsiTheme="majorHAnsi" w:cstheme="majorHAnsi"/>
                <w:sz w:val="20"/>
                <w:szCs w:val="20"/>
              </w:rPr>
              <w:t>]</w:t>
            </w:r>
          </w:p>
        </w:tc>
        <w:tc>
          <w:tcPr>
            <w:tcW w:w="3852" w:type="pct"/>
            <w:tcBorders>
              <w:top w:val="nil"/>
              <w:left w:val="nil"/>
              <w:bottom w:val="nil"/>
              <w:right w:val="single" w:sz="48" w:space="0" w:color="E2F2FF"/>
            </w:tcBorders>
            <w:shd w:val="clear" w:color="auto" w:fill="E2F2FF"/>
          </w:tcPr>
          <w:p w14:paraId="0B4F7F7C" w14:textId="6A0D8149" w:rsidR="003332CE" w:rsidRPr="00222A22" w:rsidRDefault="0068638C" w:rsidP="0084525F">
            <w:pPr>
              <w:spacing w:before="8" w:after="8"/>
              <w:rPr>
                <w:rFonts w:asciiTheme="majorHAnsi" w:hAnsiTheme="majorHAnsi" w:cstheme="majorHAnsi"/>
                <w:sz w:val="20"/>
                <w:szCs w:val="20"/>
                <w:lang w:val="fr-FR"/>
              </w:rPr>
            </w:pPr>
            <w:r w:rsidRPr="0068638C">
              <w:rPr>
                <w:rFonts w:asciiTheme="majorHAnsi" w:hAnsiTheme="majorHAnsi" w:cstheme="majorHAnsi"/>
                <w:sz w:val="20"/>
                <w:szCs w:val="20"/>
                <w:lang w:val="fr-FR"/>
              </w:rPr>
              <w:t xml:space="preserve">Les équipes </w:t>
            </w:r>
            <w:r w:rsidR="009220B1">
              <w:rPr>
                <w:rFonts w:asciiTheme="majorHAnsi" w:hAnsiTheme="majorHAnsi" w:cstheme="majorHAnsi"/>
                <w:sz w:val="20"/>
                <w:szCs w:val="20"/>
                <w:lang w:val="fr-FR"/>
              </w:rPr>
              <w:t>des centres médico-psychologiques</w:t>
            </w:r>
            <w:r w:rsidR="00AF7A49">
              <w:rPr>
                <w:rFonts w:asciiTheme="majorHAnsi" w:hAnsiTheme="majorHAnsi" w:cstheme="majorHAnsi"/>
                <w:sz w:val="20"/>
                <w:szCs w:val="20"/>
                <w:lang w:val="fr-FR"/>
              </w:rPr>
              <w:t xml:space="preserve"> ou les psychiatries traitant en lien avec les CMP de secteur</w:t>
            </w:r>
            <w:r w:rsidR="009220B1">
              <w:rPr>
                <w:rFonts w:asciiTheme="majorHAnsi" w:hAnsiTheme="majorHAnsi" w:cstheme="majorHAnsi"/>
                <w:sz w:val="20"/>
                <w:szCs w:val="20"/>
                <w:lang w:val="fr-FR"/>
              </w:rPr>
              <w:t xml:space="preserve"> </w:t>
            </w:r>
            <w:r w:rsidR="0084525F">
              <w:rPr>
                <w:rFonts w:asciiTheme="majorHAnsi" w:hAnsiTheme="majorHAnsi" w:cstheme="majorHAnsi"/>
                <w:sz w:val="20"/>
                <w:szCs w:val="20"/>
                <w:lang w:val="fr-FR"/>
              </w:rPr>
              <w:t>sont en première ligne pour veiller à ce que la surveillance biologique de la tolérance de la clozapine soit assurée</w:t>
            </w:r>
            <w:r w:rsidRPr="0068638C">
              <w:rPr>
                <w:rFonts w:asciiTheme="majorHAnsi" w:hAnsiTheme="majorHAnsi" w:cstheme="majorHAnsi"/>
                <w:sz w:val="20"/>
                <w:szCs w:val="20"/>
                <w:lang w:val="fr-FR"/>
              </w:rPr>
              <w:t xml:space="preserve">. Lorsque les patients </w:t>
            </w:r>
            <w:r w:rsidR="00E10423">
              <w:rPr>
                <w:rFonts w:asciiTheme="majorHAnsi" w:hAnsiTheme="majorHAnsi" w:cstheme="majorHAnsi"/>
                <w:sz w:val="20"/>
                <w:szCs w:val="20"/>
                <w:lang w:val="fr-FR"/>
              </w:rPr>
              <w:t>refusent</w:t>
            </w:r>
            <w:r w:rsidRPr="0068638C">
              <w:rPr>
                <w:rFonts w:asciiTheme="majorHAnsi" w:hAnsiTheme="majorHAnsi" w:cstheme="majorHAnsi"/>
                <w:sz w:val="20"/>
                <w:szCs w:val="20"/>
                <w:lang w:val="fr-FR"/>
              </w:rPr>
              <w:t xml:space="preserve"> ou ne peuvent pas se rendre dans les </w:t>
            </w:r>
            <w:r w:rsidR="009220B1">
              <w:rPr>
                <w:rFonts w:asciiTheme="majorHAnsi" w:hAnsiTheme="majorHAnsi" w:cstheme="majorHAnsi"/>
                <w:sz w:val="20"/>
                <w:szCs w:val="20"/>
                <w:lang w:val="fr-FR"/>
              </w:rPr>
              <w:t>laboratoires</w:t>
            </w:r>
            <w:r w:rsidRPr="0068638C">
              <w:rPr>
                <w:rFonts w:asciiTheme="majorHAnsi" w:hAnsiTheme="majorHAnsi" w:cstheme="majorHAnsi"/>
                <w:sz w:val="20"/>
                <w:szCs w:val="20"/>
                <w:lang w:val="fr-FR"/>
              </w:rPr>
              <w:t xml:space="preserve"> </w:t>
            </w:r>
            <w:r w:rsidR="0084525F">
              <w:rPr>
                <w:rFonts w:asciiTheme="majorHAnsi" w:hAnsiTheme="majorHAnsi" w:cstheme="majorHAnsi"/>
                <w:sz w:val="20"/>
                <w:szCs w:val="20"/>
                <w:lang w:val="fr-FR"/>
              </w:rPr>
              <w:t>de biologie médicale,</w:t>
            </w:r>
            <w:r w:rsidRPr="0068638C">
              <w:rPr>
                <w:rFonts w:asciiTheme="majorHAnsi" w:hAnsiTheme="majorHAnsi" w:cstheme="majorHAnsi"/>
                <w:sz w:val="20"/>
                <w:szCs w:val="20"/>
                <w:lang w:val="fr-FR"/>
              </w:rPr>
              <w:t xml:space="preserve"> d'autres dispositions devront être prises pour garantir que les personnes puissent accéder à leurs médicaments et à </w:t>
            </w:r>
            <w:r w:rsidR="009220B1" w:rsidRPr="0068638C">
              <w:rPr>
                <w:rFonts w:asciiTheme="majorHAnsi" w:hAnsiTheme="majorHAnsi" w:cstheme="majorHAnsi"/>
                <w:sz w:val="20"/>
                <w:szCs w:val="20"/>
                <w:lang w:val="fr-FR"/>
              </w:rPr>
              <w:t>leurs surveillances habituelles</w:t>
            </w:r>
            <w:r w:rsidRPr="0068638C">
              <w:rPr>
                <w:rFonts w:asciiTheme="majorHAnsi" w:hAnsiTheme="majorHAnsi" w:cstheme="majorHAnsi"/>
                <w:sz w:val="20"/>
                <w:szCs w:val="20"/>
                <w:lang w:val="fr-FR"/>
              </w:rPr>
              <w:t>. Cela peut inclure des visites à domicile</w:t>
            </w:r>
            <w:r w:rsidR="00222A22">
              <w:rPr>
                <w:rFonts w:asciiTheme="majorHAnsi" w:hAnsiTheme="majorHAnsi" w:cstheme="majorHAnsi"/>
                <w:sz w:val="20"/>
                <w:szCs w:val="20"/>
                <w:lang w:val="fr-FR"/>
              </w:rPr>
              <w:t xml:space="preserve"> avec prélèvements biologiques sur place,</w:t>
            </w:r>
            <w:r w:rsidR="00E10423">
              <w:rPr>
                <w:rFonts w:asciiTheme="majorHAnsi" w:hAnsiTheme="majorHAnsi" w:cstheme="majorHAnsi"/>
                <w:sz w:val="20"/>
                <w:szCs w:val="20"/>
                <w:lang w:val="fr-FR"/>
              </w:rPr>
              <w:t xml:space="preserve"> ou des hospitalisations</w:t>
            </w:r>
            <w:r w:rsidR="0084525F">
              <w:rPr>
                <w:rFonts w:asciiTheme="majorHAnsi" w:hAnsiTheme="majorHAnsi" w:cstheme="majorHAnsi"/>
                <w:sz w:val="20"/>
                <w:szCs w:val="20"/>
                <w:lang w:val="fr-FR"/>
              </w:rPr>
              <w:t xml:space="preserve"> ponctuelles</w:t>
            </w:r>
            <w:r w:rsidR="00E10423">
              <w:rPr>
                <w:rFonts w:asciiTheme="majorHAnsi" w:hAnsiTheme="majorHAnsi" w:cstheme="majorHAnsi"/>
                <w:sz w:val="20"/>
                <w:szCs w:val="20"/>
                <w:lang w:val="fr-FR"/>
              </w:rPr>
              <w:t>.</w:t>
            </w:r>
          </w:p>
        </w:tc>
      </w:tr>
      <w:tr w:rsidR="00B04713" w:rsidRPr="006A05FF" w14:paraId="4B842167" w14:textId="77777777" w:rsidTr="00D54077">
        <w:tc>
          <w:tcPr>
            <w:tcW w:w="1148" w:type="pct"/>
            <w:tcBorders>
              <w:top w:val="nil"/>
              <w:left w:val="single" w:sz="48" w:space="0" w:color="E2F2FF"/>
              <w:bottom w:val="nil"/>
              <w:right w:val="nil"/>
            </w:tcBorders>
            <w:shd w:val="clear" w:color="auto" w:fill="E2F2FF"/>
          </w:tcPr>
          <w:p w14:paraId="4CC6D541" w14:textId="00E7F188" w:rsidR="008339A4" w:rsidRPr="00222A22" w:rsidRDefault="008339A4" w:rsidP="00B04713">
            <w:pPr>
              <w:spacing w:before="8" w:after="8"/>
              <w:rPr>
                <w:rFonts w:asciiTheme="majorHAnsi" w:hAnsiTheme="majorHAnsi" w:cstheme="majorHAnsi"/>
                <w:b/>
                <w:bCs/>
                <w:sz w:val="20"/>
                <w:szCs w:val="20"/>
                <w:lang w:val="fr-FR"/>
              </w:rPr>
            </w:pPr>
          </w:p>
        </w:tc>
        <w:tc>
          <w:tcPr>
            <w:tcW w:w="3852" w:type="pct"/>
            <w:tcBorders>
              <w:top w:val="nil"/>
              <w:left w:val="nil"/>
              <w:bottom w:val="nil"/>
              <w:right w:val="single" w:sz="48" w:space="0" w:color="E2F2FF"/>
            </w:tcBorders>
            <w:shd w:val="clear" w:color="auto" w:fill="E2F2FF"/>
          </w:tcPr>
          <w:p w14:paraId="49A59CA0" w14:textId="5DC53EF9" w:rsidR="00722151" w:rsidRPr="00222A22" w:rsidRDefault="00722151" w:rsidP="00936004">
            <w:pPr>
              <w:spacing w:before="8" w:after="8"/>
              <w:rPr>
                <w:rFonts w:asciiTheme="majorHAnsi" w:eastAsia="Times New Roman" w:hAnsiTheme="majorHAnsi" w:cstheme="majorHAnsi"/>
                <w:color w:val="000000" w:themeColor="text1"/>
                <w:sz w:val="20"/>
                <w:szCs w:val="20"/>
                <w:lang w:val="fr-FR" w:eastAsia="ja-JP"/>
              </w:rPr>
            </w:pPr>
          </w:p>
        </w:tc>
      </w:tr>
      <w:tr w:rsidR="00B04713" w:rsidRPr="006A05FF" w14:paraId="0F419FFF" w14:textId="77777777" w:rsidTr="00D54077">
        <w:tc>
          <w:tcPr>
            <w:tcW w:w="5000" w:type="pct"/>
            <w:gridSpan w:val="2"/>
            <w:tcBorders>
              <w:top w:val="nil"/>
              <w:left w:val="single" w:sz="48" w:space="0" w:color="E2F2FF"/>
              <w:bottom w:val="nil"/>
              <w:right w:val="single" w:sz="48" w:space="0" w:color="E2F2FF"/>
            </w:tcBorders>
            <w:shd w:val="clear" w:color="auto" w:fill="002147"/>
          </w:tcPr>
          <w:p w14:paraId="597FFFBF" w14:textId="520CC59C" w:rsidR="00C134AF" w:rsidRPr="00EB00C1" w:rsidRDefault="00EB00C1" w:rsidP="00936004">
            <w:pPr>
              <w:spacing w:before="8" w:after="8"/>
              <w:rPr>
                <w:rFonts w:asciiTheme="majorHAnsi" w:hAnsiTheme="majorHAnsi" w:cstheme="majorHAnsi"/>
                <w:b/>
                <w:bCs/>
                <w:sz w:val="20"/>
                <w:szCs w:val="20"/>
                <w:lang w:val="fr-FR"/>
              </w:rPr>
            </w:pPr>
            <w:r w:rsidRPr="00EB00C1">
              <w:rPr>
                <w:rFonts w:asciiTheme="majorHAnsi" w:hAnsiTheme="majorHAnsi" w:cstheme="majorHAnsi"/>
                <w:b/>
                <w:bCs/>
                <w:sz w:val="20"/>
                <w:szCs w:val="20"/>
                <w:lang w:val="fr-FR"/>
              </w:rPr>
              <w:t xml:space="preserve">Y-a-t-il </w:t>
            </w:r>
            <w:proofErr w:type="gramStart"/>
            <w:r w:rsidRPr="00EB00C1">
              <w:rPr>
                <w:rFonts w:asciiTheme="majorHAnsi" w:hAnsiTheme="majorHAnsi" w:cstheme="majorHAnsi"/>
                <w:b/>
                <w:bCs/>
                <w:sz w:val="20"/>
                <w:szCs w:val="20"/>
                <w:lang w:val="fr-FR"/>
              </w:rPr>
              <w:t>des risques</w:t>
            </w:r>
            <w:r>
              <w:rPr>
                <w:rFonts w:asciiTheme="majorHAnsi" w:hAnsiTheme="majorHAnsi" w:cstheme="majorHAnsi"/>
                <w:b/>
                <w:bCs/>
                <w:sz w:val="20"/>
                <w:szCs w:val="20"/>
                <w:lang w:val="fr-FR"/>
              </w:rPr>
              <w:t xml:space="preserve"> particulier</w:t>
            </w:r>
            <w:proofErr w:type="gramEnd"/>
            <w:r>
              <w:rPr>
                <w:rFonts w:asciiTheme="majorHAnsi" w:hAnsiTheme="majorHAnsi" w:cstheme="majorHAnsi"/>
                <w:b/>
                <w:bCs/>
                <w:sz w:val="20"/>
                <w:szCs w:val="20"/>
                <w:lang w:val="fr-FR"/>
              </w:rPr>
              <w:t xml:space="preserve"> du fait d’être sous</w:t>
            </w:r>
          </w:p>
        </w:tc>
      </w:tr>
      <w:tr w:rsidR="00B04713" w:rsidRPr="006A05FF" w14:paraId="4CC730B3" w14:textId="77777777" w:rsidTr="00D54077">
        <w:tc>
          <w:tcPr>
            <w:tcW w:w="1148" w:type="pct"/>
            <w:tcBorders>
              <w:top w:val="nil"/>
              <w:left w:val="single" w:sz="48" w:space="0" w:color="E2F2FF"/>
              <w:bottom w:val="nil"/>
              <w:right w:val="nil"/>
            </w:tcBorders>
          </w:tcPr>
          <w:p w14:paraId="1544307D" w14:textId="10C767A6" w:rsidR="009C6B4B" w:rsidRPr="009C6B4B" w:rsidRDefault="009C6B4B" w:rsidP="00B04713">
            <w:pPr>
              <w:spacing w:before="8" w:after="8"/>
              <w:rPr>
                <w:rFonts w:asciiTheme="majorHAnsi" w:hAnsiTheme="majorHAnsi" w:cstheme="majorHAnsi"/>
                <w:b/>
                <w:bCs/>
                <w:sz w:val="20"/>
                <w:szCs w:val="20"/>
                <w:lang w:val="fr-FR"/>
              </w:rPr>
            </w:pPr>
            <w:r w:rsidRPr="009C6B4B">
              <w:rPr>
                <w:rFonts w:asciiTheme="majorHAnsi" w:hAnsiTheme="majorHAnsi" w:cstheme="majorHAnsi"/>
                <w:b/>
                <w:bCs/>
                <w:sz w:val="20"/>
                <w:szCs w:val="20"/>
                <w:lang w:val="fr-FR"/>
              </w:rPr>
              <w:t xml:space="preserve">Une infection par COVID-19 peut-elle modifier </w:t>
            </w:r>
            <w:r w:rsidR="00A47555">
              <w:rPr>
                <w:rFonts w:asciiTheme="majorHAnsi" w:hAnsiTheme="majorHAnsi" w:cstheme="majorHAnsi"/>
                <w:b/>
                <w:bCs/>
                <w:sz w:val="20"/>
                <w:szCs w:val="20"/>
                <w:lang w:val="fr-FR"/>
              </w:rPr>
              <w:t>la concentration sanguine</w:t>
            </w:r>
            <w:r w:rsidRPr="009C6B4B">
              <w:rPr>
                <w:rFonts w:asciiTheme="majorHAnsi" w:hAnsiTheme="majorHAnsi" w:cstheme="majorHAnsi"/>
                <w:b/>
                <w:bCs/>
                <w:sz w:val="20"/>
                <w:szCs w:val="20"/>
                <w:lang w:val="fr-FR"/>
              </w:rPr>
              <w:t xml:space="preserve"> de </w:t>
            </w:r>
            <w:proofErr w:type="gramStart"/>
            <w:r w:rsidRPr="009C6B4B">
              <w:rPr>
                <w:rFonts w:asciiTheme="majorHAnsi" w:hAnsiTheme="majorHAnsi" w:cstheme="majorHAnsi"/>
                <w:b/>
                <w:bCs/>
                <w:sz w:val="20"/>
                <w:szCs w:val="20"/>
                <w:lang w:val="fr-FR"/>
              </w:rPr>
              <w:t>clozapine?</w:t>
            </w:r>
            <w:proofErr w:type="gramEnd"/>
          </w:p>
          <w:p w14:paraId="1949A3F7" w14:textId="37836058" w:rsidR="008339A4"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0" w:history="1">
              <w:r w:rsidRPr="00547037">
                <w:rPr>
                  <w:rStyle w:val="Lienhypertexte"/>
                  <w:rFonts w:asciiTheme="majorHAnsi" w:hAnsiTheme="majorHAnsi" w:cstheme="majorHAnsi"/>
                  <w:sz w:val="20"/>
                  <w:szCs w:val="20"/>
                </w:rPr>
                <w:t>link</w:t>
              </w:r>
            </w:hyperlink>
            <w:r w:rsidRPr="00547037">
              <w:rPr>
                <w:rStyle w:val="Lienhypertexte"/>
                <w:rFonts w:asciiTheme="majorHAnsi" w:hAnsiTheme="majorHAnsi" w:cstheme="majorHAnsi"/>
                <w:sz w:val="20"/>
                <w:szCs w:val="20"/>
              </w:rPr>
              <w:t>3</w:t>
            </w:r>
            <w:r w:rsidRPr="00547037">
              <w:rPr>
                <w:rFonts w:asciiTheme="majorHAnsi" w:hAnsiTheme="majorHAnsi" w:cstheme="majorHAnsi"/>
                <w:sz w:val="20"/>
                <w:szCs w:val="20"/>
              </w:rPr>
              <w:t>]</w:t>
            </w:r>
          </w:p>
          <w:p w14:paraId="7249CF8C" w14:textId="77777777" w:rsidR="008339A4" w:rsidRDefault="00083DE5" w:rsidP="00A47555">
            <w:pPr>
              <w:spacing w:before="8" w:after="8"/>
              <w:rPr>
                <w:rFonts w:asciiTheme="majorHAnsi" w:hAnsiTheme="majorHAnsi" w:cstheme="majorHAnsi"/>
                <w:sz w:val="20"/>
                <w:szCs w:val="20"/>
              </w:rPr>
            </w:pPr>
            <w:hyperlink r:id="rId21" w:history="1">
              <w:r w:rsidR="00A47555" w:rsidRPr="00BC5CBB">
                <w:rPr>
                  <w:rStyle w:val="Lienhypertexte"/>
                  <w:rFonts w:asciiTheme="majorHAnsi" w:hAnsiTheme="majorHAnsi" w:cstheme="majorHAnsi"/>
                  <w:sz w:val="20"/>
                  <w:szCs w:val="20"/>
                </w:rPr>
                <w:t>[lien4]</w:t>
              </w:r>
            </w:hyperlink>
          </w:p>
          <w:p w14:paraId="629B82AE" w14:textId="5D752643" w:rsidR="00A47555" w:rsidRPr="00A47555" w:rsidRDefault="00A47555" w:rsidP="00A47555">
            <w:pPr>
              <w:spacing w:before="8" w:after="8"/>
              <w:rPr>
                <w:rFonts w:asciiTheme="majorHAnsi" w:hAnsiTheme="majorHAnsi" w:cstheme="majorHAnsi"/>
                <w:sz w:val="20"/>
                <w:szCs w:val="20"/>
              </w:rPr>
            </w:pPr>
          </w:p>
        </w:tc>
        <w:tc>
          <w:tcPr>
            <w:tcW w:w="3852" w:type="pct"/>
            <w:tcBorders>
              <w:top w:val="nil"/>
              <w:left w:val="nil"/>
              <w:bottom w:val="nil"/>
              <w:right w:val="single" w:sz="48" w:space="0" w:color="E2F2FF"/>
            </w:tcBorders>
          </w:tcPr>
          <w:p w14:paraId="366B67E7" w14:textId="3C213D02" w:rsidR="009C6B4B" w:rsidRDefault="009C6B4B" w:rsidP="009C6B4B">
            <w:pPr>
              <w:spacing w:before="8" w:after="8"/>
              <w:rPr>
                <w:rFonts w:asciiTheme="majorHAnsi" w:hAnsiTheme="majorHAnsi" w:cstheme="majorHAnsi"/>
                <w:bCs/>
                <w:sz w:val="20"/>
                <w:szCs w:val="20"/>
                <w:lang w:val="fr-FR"/>
              </w:rPr>
            </w:pPr>
            <w:r w:rsidRPr="009C6B4B">
              <w:rPr>
                <w:rFonts w:asciiTheme="majorHAnsi" w:hAnsiTheme="majorHAnsi" w:cstheme="majorHAnsi"/>
                <w:b/>
                <w:bCs/>
                <w:sz w:val="20"/>
                <w:szCs w:val="20"/>
                <w:lang w:val="fr-FR"/>
              </w:rPr>
              <w:t xml:space="preserve">Une infection grave est parfois associée à une augmentation des taux sanguins de clozapine, </w:t>
            </w:r>
            <w:r w:rsidRPr="009C6B4B">
              <w:rPr>
                <w:rFonts w:asciiTheme="majorHAnsi" w:hAnsiTheme="majorHAnsi" w:cstheme="majorHAnsi"/>
                <w:bCs/>
                <w:sz w:val="20"/>
                <w:szCs w:val="20"/>
                <w:lang w:val="fr-FR"/>
              </w:rPr>
              <w:t xml:space="preserve">soit en raison d'un effet direct sur le métabolisme, soit parce que l'arrêt du tabac </w:t>
            </w:r>
            <w:r w:rsidR="00A47555">
              <w:rPr>
                <w:rFonts w:asciiTheme="majorHAnsi" w:hAnsiTheme="majorHAnsi" w:cstheme="majorHAnsi"/>
                <w:bCs/>
                <w:sz w:val="20"/>
                <w:szCs w:val="20"/>
                <w:lang w:val="fr-FR"/>
              </w:rPr>
              <w:t>stoppe</w:t>
            </w:r>
            <w:r w:rsidRPr="009C6B4B">
              <w:rPr>
                <w:rFonts w:asciiTheme="majorHAnsi" w:hAnsiTheme="majorHAnsi" w:cstheme="majorHAnsi"/>
                <w:bCs/>
                <w:sz w:val="20"/>
                <w:szCs w:val="20"/>
                <w:lang w:val="fr-FR"/>
              </w:rPr>
              <w:t xml:space="preserve"> l'induction des enzymes hépatiques (ou les deux).</w:t>
            </w:r>
          </w:p>
          <w:p w14:paraId="02F12BC6" w14:textId="4E15076E" w:rsidR="00722151" w:rsidRPr="00A47555" w:rsidRDefault="00A47555" w:rsidP="00A47555">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 xml:space="preserve">En cas de fièvre et de symptômes grippaux combinés à des signes de toxicité de la clozapine, il faut réduire la dose de moitié jusqu’à trois jours après la fin de la fièvre. </w:t>
            </w:r>
            <w:r w:rsidRPr="00A47555">
              <w:rPr>
                <w:rFonts w:asciiTheme="majorHAnsi" w:hAnsiTheme="majorHAnsi" w:cstheme="majorHAnsi"/>
                <w:sz w:val="20"/>
                <w:szCs w:val="20"/>
                <w:lang w:val="fr-FR"/>
              </w:rPr>
              <w:t>La posologie initiale pourra de nouveau être atteinte de manière graduée.</w:t>
            </w:r>
            <w:r>
              <w:rPr>
                <w:rFonts w:asciiTheme="majorHAnsi" w:hAnsiTheme="majorHAnsi" w:cstheme="majorHAnsi"/>
                <w:b/>
                <w:bCs/>
                <w:sz w:val="20"/>
                <w:szCs w:val="20"/>
                <w:lang w:val="fr-FR"/>
              </w:rPr>
              <w:t xml:space="preserve"> </w:t>
            </w:r>
          </w:p>
        </w:tc>
      </w:tr>
      <w:tr w:rsidR="00B04713" w:rsidRPr="006A05FF" w14:paraId="512C7317" w14:textId="77777777" w:rsidTr="00D54077">
        <w:trPr>
          <w:trHeight w:val="575"/>
        </w:trPr>
        <w:tc>
          <w:tcPr>
            <w:tcW w:w="1148" w:type="pct"/>
            <w:tcBorders>
              <w:top w:val="nil"/>
              <w:left w:val="single" w:sz="48" w:space="0" w:color="E2F2FF"/>
              <w:bottom w:val="nil"/>
              <w:right w:val="nil"/>
            </w:tcBorders>
            <w:shd w:val="clear" w:color="auto" w:fill="E2F2FF"/>
          </w:tcPr>
          <w:p w14:paraId="0061D6BE" w14:textId="2D54FF29" w:rsidR="00D25508" w:rsidRDefault="00D25508" w:rsidP="00D25508">
            <w:pPr>
              <w:spacing w:before="8" w:after="8"/>
              <w:rPr>
                <w:rFonts w:asciiTheme="majorHAnsi" w:hAnsiTheme="majorHAnsi" w:cstheme="majorHAnsi"/>
                <w:b/>
                <w:bCs/>
                <w:sz w:val="20"/>
                <w:szCs w:val="20"/>
                <w:lang w:val="fr-FR"/>
              </w:rPr>
            </w:pPr>
            <w:r w:rsidRPr="00D25508">
              <w:rPr>
                <w:rFonts w:asciiTheme="majorHAnsi" w:hAnsiTheme="majorHAnsi" w:cstheme="majorHAnsi"/>
                <w:b/>
                <w:bCs/>
                <w:sz w:val="20"/>
                <w:szCs w:val="20"/>
                <w:lang w:val="fr-FR"/>
              </w:rPr>
              <w:t>Les patients traités par la clozapine sont-ils plus à risque de COVID-</w:t>
            </w:r>
            <w:proofErr w:type="gramStart"/>
            <w:r w:rsidRPr="00D25508">
              <w:rPr>
                <w:rFonts w:asciiTheme="majorHAnsi" w:hAnsiTheme="majorHAnsi" w:cstheme="majorHAnsi"/>
                <w:b/>
                <w:bCs/>
                <w:sz w:val="20"/>
                <w:szCs w:val="20"/>
                <w:lang w:val="fr-FR"/>
              </w:rPr>
              <w:t>19?</w:t>
            </w:r>
            <w:proofErr w:type="gramEnd"/>
          </w:p>
          <w:p w14:paraId="0FFC42D6" w14:textId="4CDFF32B" w:rsidR="005C0539" w:rsidRPr="00222A22" w:rsidRDefault="005C0539" w:rsidP="00B04713">
            <w:pPr>
              <w:spacing w:before="8" w:after="8"/>
              <w:rPr>
                <w:rFonts w:asciiTheme="majorHAnsi" w:hAnsiTheme="majorHAnsi" w:cstheme="majorHAnsi"/>
                <w:b/>
                <w:bCs/>
                <w:sz w:val="20"/>
                <w:szCs w:val="20"/>
                <w:lang w:val="fr-FR"/>
              </w:rPr>
            </w:pPr>
          </w:p>
        </w:tc>
        <w:tc>
          <w:tcPr>
            <w:tcW w:w="3852" w:type="pct"/>
            <w:tcBorders>
              <w:top w:val="nil"/>
              <w:left w:val="nil"/>
              <w:bottom w:val="nil"/>
              <w:right w:val="single" w:sz="48" w:space="0" w:color="E2F2FF"/>
            </w:tcBorders>
            <w:shd w:val="clear" w:color="auto" w:fill="E2F2FF"/>
          </w:tcPr>
          <w:p w14:paraId="6383D103" w14:textId="69E932E7" w:rsidR="00D25508" w:rsidRPr="00D25508" w:rsidRDefault="00D25508" w:rsidP="00D25508">
            <w:pPr>
              <w:spacing w:before="8" w:after="8"/>
              <w:rPr>
                <w:rFonts w:asciiTheme="majorHAnsi" w:hAnsiTheme="majorHAnsi" w:cstheme="majorHAnsi"/>
                <w:b/>
                <w:bCs/>
                <w:sz w:val="20"/>
                <w:szCs w:val="20"/>
                <w:lang w:val="fr-FR"/>
              </w:rPr>
            </w:pPr>
            <w:r w:rsidRPr="00D25508">
              <w:rPr>
                <w:rFonts w:asciiTheme="majorHAnsi" w:hAnsiTheme="majorHAnsi" w:cstheme="majorHAnsi"/>
                <w:b/>
                <w:bCs/>
                <w:sz w:val="20"/>
                <w:szCs w:val="20"/>
                <w:lang w:val="fr-FR"/>
              </w:rPr>
              <w:t xml:space="preserve">Pas de </w:t>
            </w:r>
            <w:r>
              <w:rPr>
                <w:rFonts w:asciiTheme="majorHAnsi" w:hAnsiTheme="majorHAnsi" w:cstheme="majorHAnsi"/>
                <w:b/>
                <w:bCs/>
                <w:sz w:val="20"/>
                <w:szCs w:val="20"/>
                <w:lang w:val="fr-FR"/>
              </w:rPr>
              <w:t>recommandations c</w:t>
            </w:r>
            <w:r w:rsidRPr="00D25508">
              <w:rPr>
                <w:rFonts w:asciiTheme="majorHAnsi" w:hAnsiTheme="majorHAnsi" w:cstheme="majorHAnsi"/>
                <w:b/>
                <w:bCs/>
                <w:sz w:val="20"/>
                <w:szCs w:val="20"/>
                <w:lang w:val="fr-FR"/>
              </w:rPr>
              <w:t>laires</w:t>
            </w:r>
            <w:r w:rsidR="0084525F">
              <w:rPr>
                <w:rFonts w:asciiTheme="majorHAnsi" w:hAnsiTheme="majorHAnsi" w:cstheme="majorHAnsi"/>
                <w:b/>
                <w:bCs/>
                <w:sz w:val="20"/>
                <w:szCs w:val="20"/>
                <w:lang w:val="fr-FR"/>
              </w:rPr>
              <w:t xml:space="preserve"> à ce jour (2</w:t>
            </w:r>
            <w:r w:rsidR="00222A22">
              <w:rPr>
                <w:rFonts w:asciiTheme="majorHAnsi" w:hAnsiTheme="majorHAnsi" w:cstheme="majorHAnsi"/>
                <w:b/>
                <w:bCs/>
                <w:sz w:val="20"/>
                <w:szCs w:val="20"/>
                <w:lang w:val="fr-FR"/>
              </w:rPr>
              <w:t>2</w:t>
            </w:r>
            <w:r w:rsidR="0084525F">
              <w:rPr>
                <w:rFonts w:asciiTheme="majorHAnsi" w:hAnsiTheme="majorHAnsi" w:cstheme="majorHAnsi"/>
                <w:b/>
                <w:bCs/>
                <w:sz w:val="20"/>
                <w:szCs w:val="20"/>
                <w:lang w:val="fr-FR"/>
              </w:rPr>
              <w:t>/04/2020)</w:t>
            </w:r>
            <w:r w:rsidRPr="00D25508">
              <w:rPr>
                <w:rFonts w:asciiTheme="majorHAnsi" w:hAnsiTheme="majorHAnsi" w:cstheme="majorHAnsi"/>
                <w:b/>
                <w:bCs/>
                <w:sz w:val="20"/>
                <w:szCs w:val="20"/>
                <w:lang w:val="fr-FR"/>
              </w:rPr>
              <w:t>.</w:t>
            </w:r>
          </w:p>
          <w:p w14:paraId="52F64A1D" w14:textId="77777777" w:rsidR="00D25508" w:rsidRPr="00D25508" w:rsidRDefault="00D25508" w:rsidP="00D25508">
            <w:pPr>
              <w:spacing w:before="8" w:after="8"/>
              <w:rPr>
                <w:rFonts w:asciiTheme="majorHAnsi" w:hAnsiTheme="majorHAnsi" w:cstheme="majorHAnsi"/>
                <w:b/>
                <w:bCs/>
                <w:sz w:val="20"/>
                <w:szCs w:val="20"/>
                <w:lang w:val="fr-FR"/>
              </w:rPr>
            </w:pPr>
          </w:p>
          <w:p w14:paraId="25DB31AA" w14:textId="77777777" w:rsidR="00567A26" w:rsidRDefault="008338AA" w:rsidP="00A47555">
            <w:p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 xml:space="preserve">Voir </w:t>
            </w:r>
            <w:hyperlink r:id="rId22" w:history="1">
              <w:r w:rsidRPr="008338AA">
                <w:rPr>
                  <w:rStyle w:val="Lienhypertexte"/>
                  <w:rFonts w:asciiTheme="majorHAnsi" w:hAnsiTheme="majorHAnsi" w:cstheme="majorHAnsi"/>
                  <w:bCs/>
                  <w:sz w:val="20"/>
                  <w:szCs w:val="20"/>
                  <w:lang w:val="fr-FR"/>
                </w:rPr>
                <w:t>la publication</w:t>
              </w:r>
            </w:hyperlink>
            <w:r>
              <w:rPr>
                <w:rFonts w:asciiTheme="majorHAnsi" w:hAnsiTheme="majorHAnsi" w:cstheme="majorHAnsi"/>
                <w:bCs/>
                <w:sz w:val="20"/>
                <w:szCs w:val="20"/>
                <w:lang w:val="fr-FR"/>
              </w:rPr>
              <w:t xml:space="preserve"> </w:t>
            </w:r>
            <w:r w:rsidR="00D25508" w:rsidRPr="00D25508">
              <w:rPr>
                <w:rFonts w:asciiTheme="majorHAnsi" w:hAnsiTheme="majorHAnsi" w:cstheme="majorHAnsi"/>
                <w:bCs/>
                <w:sz w:val="20"/>
                <w:szCs w:val="20"/>
                <w:lang w:val="fr-FR"/>
              </w:rPr>
              <w:t>pour les points de discussion</w:t>
            </w:r>
          </w:p>
          <w:p w14:paraId="23FAF429" w14:textId="7C5361C8" w:rsidR="00A47555" w:rsidRPr="00222A22" w:rsidRDefault="00A47555" w:rsidP="00A47555">
            <w:pPr>
              <w:spacing w:before="8" w:after="8"/>
              <w:rPr>
                <w:rFonts w:asciiTheme="majorHAnsi" w:hAnsiTheme="majorHAnsi" w:cstheme="majorHAnsi"/>
                <w:sz w:val="20"/>
                <w:szCs w:val="20"/>
                <w:lang w:val="fr-FR"/>
              </w:rPr>
            </w:pPr>
          </w:p>
        </w:tc>
      </w:tr>
    </w:tbl>
    <w:p w14:paraId="0ED9F6D3" w14:textId="299E03EC" w:rsidR="008139C2" w:rsidRPr="00222A22" w:rsidRDefault="008139C2" w:rsidP="006A05FF">
      <w:pPr>
        <w:spacing w:before="8" w:after="8" w:line="240" w:lineRule="auto"/>
        <w:rPr>
          <w:rFonts w:asciiTheme="majorHAnsi" w:hAnsiTheme="majorHAnsi" w:cstheme="majorHAnsi"/>
          <w:lang w:val="fr-FR"/>
        </w:rPr>
      </w:pPr>
    </w:p>
    <w:sectPr w:rsidR="008139C2" w:rsidRPr="00222A22" w:rsidSect="00C134AF">
      <w:footerReference w:type="even" r:id="rId23"/>
      <w:footerReference w:type="default" r:id="rId24"/>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CFAF" w14:textId="77777777" w:rsidR="00083DE5" w:rsidRDefault="00083DE5" w:rsidP="005414C1">
      <w:pPr>
        <w:spacing w:after="0" w:line="240" w:lineRule="auto"/>
      </w:pPr>
      <w:r>
        <w:separator/>
      </w:r>
    </w:p>
  </w:endnote>
  <w:endnote w:type="continuationSeparator" w:id="0">
    <w:p w14:paraId="47A9E2D8" w14:textId="77777777" w:rsidR="00083DE5" w:rsidRDefault="00083DE5"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50440190"/>
      <w:docPartObj>
        <w:docPartGallery w:val="Page Numbers (Bottom of Page)"/>
        <w:docPartUnique/>
      </w:docPartObj>
    </w:sdtPr>
    <w:sdtEndPr>
      <w:rPr>
        <w:rStyle w:val="Numrodepage"/>
      </w:rPr>
    </w:sdtEndPr>
    <w:sdtContent>
      <w:p w14:paraId="0B82B7AA" w14:textId="3919580B" w:rsidR="009E55CB" w:rsidRDefault="009E55CB"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88DC92" w14:textId="77777777" w:rsidR="009E55CB" w:rsidRDefault="009E55CB" w:rsidP="009E55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04885936"/>
      <w:docPartObj>
        <w:docPartGallery w:val="Page Numbers (Bottom of Page)"/>
        <w:docPartUnique/>
      </w:docPartObj>
    </w:sdtPr>
    <w:sdtEndPr>
      <w:rPr>
        <w:rStyle w:val="Numrodepage"/>
      </w:rPr>
    </w:sdtEndPr>
    <w:sdtContent>
      <w:p w14:paraId="445E9BA3" w14:textId="3714D274" w:rsidR="009E55CB" w:rsidRDefault="009E55CB"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A317F">
          <w:rPr>
            <w:rStyle w:val="Numrodepage"/>
            <w:noProof/>
          </w:rPr>
          <w:t>3</w:t>
        </w:r>
        <w:r>
          <w:rPr>
            <w:rStyle w:val="Numrodepage"/>
          </w:rPr>
          <w:fldChar w:fldCharType="end"/>
        </w:r>
      </w:p>
    </w:sdtContent>
  </w:sdt>
  <w:p w14:paraId="243946D2" w14:textId="77777777" w:rsidR="009E55CB" w:rsidRDefault="009E55CB" w:rsidP="009E55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E5452" w14:textId="77777777" w:rsidR="00083DE5" w:rsidRDefault="00083DE5" w:rsidP="005414C1">
      <w:pPr>
        <w:spacing w:after="0" w:line="240" w:lineRule="auto"/>
      </w:pPr>
      <w:r>
        <w:separator/>
      </w:r>
    </w:p>
  </w:footnote>
  <w:footnote w:type="continuationSeparator" w:id="0">
    <w:p w14:paraId="203FC380" w14:textId="77777777" w:rsidR="00083DE5" w:rsidRDefault="00083DE5"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BA2"/>
    <w:multiLevelType w:val="hybridMultilevel"/>
    <w:tmpl w:val="B9BC0DC4"/>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404916"/>
    <w:multiLevelType w:val="hybridMultilevel"/>
    <w:tmpl w:val="346C74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622E29"/>
    <w:multiLevelType w:val="multilevel"/>
    <w:tmpl w:val="B9BC0DC4"/>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5F2052"/>
    <w:multiLevelType w:val="hybridMultilevel"/>
    <w:tmpl w:val="2954E4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5ADE52CA"/>
    <w:multiLevelType w:val="hybridMultilevel"/>
    <w:tmpl w:val="CD969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3802F3"/>
    <w:multiLevelType w:val="hybridMultilevel"/>
    <w:tmpl w:val="859AC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B"/>
    <w:rsid w:val="00017AFD"/>
    <w:rsid w:val="0003781F"/>
    <w:rsid w:val="00045E18"/>
    <w:rsid w:val="000838F1"/>
    <w:rsid w:val="00083DE5"/>
    <w:rsid w:val="000A6B77"/>
    <w:rsid w:val="000A7F44"/>
    <w:rsid w:val="000D6F50"/>
    <w:rsid w:val="000E2981"/>
    <w:rsid w:val="000F7E38"/>
    <w:rsid w:val="00113AA2"/>
    <w:rsid w:val="0011634E"/>
    <w:rsid w:val="001267AF"/>
    <w:rsid w:val="00156C0D"/>
    <w:rsid w:val="00171D13"/>
    <w:rsid w:val="001A70F8"/>
    <w:rsid w:val="001B4982"/>
    <w:rsid w:val="00222A22"/>
    <w:rsid w:val="0027157E"/>
    <w:rsid w:val="0029236D"/>
    <w:rsid w:val="002962FA"/>
    <w:rsid w:val="002C079D"/>
    <w:rsid w:val="00313470"/>
    <w:rsid w:val="00314A97"/>
    <w:rsid w:val="00331EA6"/>
    <w:rsid w:val="003332CE"/>
    <w:rsid w:val="00342F6A"/>
    <w:rsid w:val="00385633"/>
    <w:rsid w:val="00387E13"/>
    <w:rsid w:val="00391F03"/>
    <w:rsid w:val="003A4389"/>
    <w:rsid w:val="003A712F"/>
    <w:rsid w:val="003B7F8C"/>
    <w:rsid w:val="003D6DC7"/>
    <w:rsid w:val="003E2D52"/>
    <w:rsid w:val="003E46C5"/>
    <w:rsid w:val="004243C5"/>
    <w:rsid w:val="00431D38"/>
    <w:rsid w:val="00444247"/>
    <w:rsid w:val="0047297E"/>
    <w:rsid w:val="00492BC9"/>
    <w:rsid w:val="004E652D"/>
    <w:rsid w:val="004F0EFC"/>
    <w:rsid w:val="00503E9B"/>
    <w:rsid w:val="005414C1"/>
    <w:rsid w:val="00547037"/>
    <w:rsid w:val="00551EB8"/>
    <w:rsid w:val="00567488"/>
    <w:rsid w:val="00567A26"/>
    <w:rsid w:val="00591CA4"/>
    <w:rsid w:val="005A2551"/>
    <w:rsid w:val="005C0539"/>
    <w:rsid w:val="005C0F35"/>
    <w:rsid w:val="005C32C3"/>
    <w:rsid w:val="006226CE"/>
    <w:rsid w:val="006376E0"/>
    <w:rsid w:val="0065523C"/>
    <w:rsid w:val="0068638C"/>
    <w:rsid w:val="006A05FF"/>
    <w:rsid w:val="006B087C"/>
    <w:rsid w:val="006B1479"/>
    <w:rsid w:val="006B1D3C"/>
    <w:rsid w:val="006D1318"/>
    <w:rsid w:val="006E3178"/>
    <w:rsid w:val="00700C35"/>
    <w:rsid w:val="00721F89"/>
    <w:rsid w:val="00722151"/>
    <w:rsid w:val="00764EB9"/>
    <w:rsid w:val="007B386C"/>
    <w:rsid w:val="007B3C2B"/>
    <w:rsid w:val="007B5002"/>
    <w:rsid w:val="007B7CE4"/>
    <w:rsid w:val="007C2535"/>
    <w:rsid w:val="007E5114"/>
    <w:rsid w:val="007E7456"/>
    <w:rsid w:val="007F23FA"/>
    <w:rsid w:val="00800475"/>
    <w:rsid w:val="008021B0"/>
    <w:rsid w:val="008139C2"/>
    <w:rsid w:val="0081510F"/>
    <w:rsid w:val="008338AA"/>
    <w:rsid w:val="008339A4"/>
    <w:rsid w:val="00841BB5"/>
    <w:rsid w:val="0084525F"/>
    <w:rsid w:val="00846EEE"/>
    <w:rsid w:val="0086458E"/>
    <w:rsid w:val="00877CE9"/>
    <w:rsid w:val="008B0560"/>
    <w:rsid w:val="008C74E3"/>
    <w:rsid w:val="008F0E24"/>
    <w:rsid w:val="008F3F6B"/>
    <w:rsid w:val="00901C77"/>
    <w:rsid w:val="009220B1"/>
    <w:rsid w:val="00930404"/>
    <w:rsid w:val="00936004"/>
    <w:rsid w:val="00952DEA"/>
    <w:rsid w:val="00954CB3"/>
    <w:rsid w:val="00983266"/>
    <w:rsid w:val="00984263"/>
    <w:rsid w:val="00987366"/>
    <w:rsid w:val="009A5B12"/>
    <w:rsid w:val="009B70EF"/>
    <w:rsid w:val="009C6B4B"/>
    <w:rsid w:val="009C7F48"/>
    <w:rsid w:val="009D4683"/>
    <w:rsid w:val="009E55CB"/>
    <w:rsid w:val="009E5724"/>
    <w:rsid w:val="009F45C4"/>
    <w:rsid w:val="00A0052F"/>
    <w:rsid w:val="00A03419"/>
    <w:rsid w:val="00A2376B"/>
    <w:rsid w:val="00A272BB"/>
    <w:rsid w:val="00A3115D"/>
    <w:rsid w:val="00A31CF0"/>
    <w:rsid w:val="00A4543A"/>
    <w:rsid w:val="00A47555"/>
    <w:rsid w:val="00A613C8"/>
    <w:rsid w:val="00A92B2D"/>
    <w:rsid w:val="00AB65AA"/>
    <w:rsid w:val="00AC20A2"/>
    <w:rsid w:val="00AE1EB7"/>
    <w:rsid w:val="00AF7A49"/>
    <w:rsid w:val="00B04713"/>
    <w:rsid w:val="00B07C04"/>
    <w:rsid w:val="00B15553"/>
    <w:rsid w:val="00B1595B"/>
    <w:rsid w:val="00B613FD"/>
    <w:rsid w:val="00B625F8"/>
    <w:rsid w:val="00B67FCF"/>
    <w:rsid w:val="00B77BE1"/>
    <w:rsid w:val="00BC3964"/>
    <w:rsid w:val="00BC5CBB"/>
    <w:rsid w:val="00BD38C6"/>
    <w:rsid w:val="00BF122A"/>
    <w:rsid w:val="00BF7071"/>
    <w:rsid w:val="00C134AF"/>
    <w:rsid w:val="00C21C1C"/>
    <w:rsid w:val="00C33D5D"/>
    <w:rsid w:val="00C44B01"/>
    <w:rsid w:val="00C90F07"/>
    <w:rsid w:val="00C94C83"/>
    <w:rsid w:val="00CC4410"/>
    <w:rsid w:val="00CD6962"/>
    <w:rsid w:val="00CE7749"/>
    <w:rsid w:val="00CF3126"/>
    <w:rsid w:val="00CF6A54"/>
    <w:rsid w:val="00D25508"/>
    <w:rsid w:val="00D270F9"/>
    <w:rsid w:val="00D273C0"/>
    <w:rsid w:val="00D51F88"/>
    <w:rsid w:val="00D54077"/>
    <w:rsid w:val="00D7471B"/>
    <w:rsid w:val="00D76EA3"/>
    <w:rsid w:val="00DA2974"/>
    <w:rsid w:val="00DB0DB5"/>
    <w:rsid w:val="00DC759D"/>
    <w:rsid w:val="00E04C0C"/>
    <w:rsid w:val="00E10423"/>
    <w:rsid w:val="00E10F49"/>
    <w:rsid w:val="00E33F64"/>
    <w:rsid w:val="00E5023F"/>
    <w:rsid w:val="00E90972"/>
    <w:rsid w:val="00EA317F"/>
    <w:rsid w:val="00EB00C1"/>
    <w:rsid w:val="00EB1F08"/>
    <w:rsid w:val="00EC3433"/>
    <w:rsid w:val="00ED7628"/>
    <w:rsid w:val="00EE4B59"/>
    <w:rsid w:val="00F23860"/>
    <w:rsid w:val="00F657F4"/>
    <w:rsid w:val="00F86065"/>
    <w:rsid w:val="00F927EB"/>
    <w:rsid w:val="00FC7F94"/>
    <w:rsid w:val="00FD2AB0"/>
    <w:rsid w:val="00FF2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docId w15:val="{5CCAE9B6-E150-4B2B-AFC8-4C1BCA1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customStyle="1" w:styleId="Mentionnonrsolue1">
    <w:name w:val="Mention non résolue1"/>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9E55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E55C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C4410"/>
    <w:rPr>
      <w:sz w:val="16"/>
      <w:szCs w:val="16"/>
    </w:rPr>
  </w:style>
  <w:style w:type="paragraph" w:styleId="Commentaire">
    <w:name w:val="annotation text"/>
    <w:basedOn w:val="Normal"/>
    <w:link w:val="CommentaireCar"/>
    <w:uiPriority w:val="99"/>
    <w:semiHidden/>
    <w:unhideWhenUsed/>
    <w:rsid w:val="00CC4410"/>
    <w:pPr>
      <w:spacing w:line="240" w:lineRule="auto"/>
    </w:pPr>
    <w:rPr>
      <w:sz w:val="20"/>
      <w:szCs w:val="20"/>
    </w:rPr>
  </w:style>
  <w:style w:type="character" w:customStyle="1" w:styleId="CommentaireCar">
    <w:name w:val="Commentaire Car"/>
    <w:basedOn w:val="Policepardfaut"/>
    <w:link w:val="Commentaire"/>
    <w:uiPriority w:val="99"/>
    <w:semiHidden/>
    <w:rsid w:val="00CC4410"/>
    <w:rPr>
      <w:sz w:val="20"/>
      <w:szCs w:val="20"/>
    </w:rPr>
  </w:style>
  <w:style w:type="paragraph" w:styleId="Objetducommentaire">
    <w:name w:val="annotation subject"/>
    <w:basedOn w:val="Commentaire"/>
    <w:next w:val="Commentaire"/>
    <w:link w:val="ObjetducommentaireCar"/>
    <w:uiPriority w:val="99"/>
    <w:semiHidden/>
    <w:unhideWhenUsed/>
    <w:rsid w:val="00CC4410"/>
    <w:rPr>
      <w:b/>
      <w:bCs/>
    </w:rPr>
  </w:style>
  <w:style w:type="character" w:customStyle="1" w:styleId="ObjetducommentaireCar">
    <w:name w:val="Objet du commentaire Car"/>
    <w:basedOn w:val="CommentaireCar"/>
    <w:link w:val="Objetducommentaire"/>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character" w:customStyle="1" w:styleId="Mentionnonrsolue2">
    <w:name w:val="Mention non résolue2"/>
    <w:basedOn w:val="Policepardfaut"/>
    <w:uiPriority w:val="99"/>
    <w:semiHidden/>
    <w:unhideWhenUsed/>
    <w:rsid w:val="00A6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387">
      <w:bodyDiv w:val="1"/>
      <w:marLeft w:val="0"/>
      <w:marRight w:val="0"/>
      <w:marTop w:val="0"/>
      <w:marBottom w:val="0"/>
      <w:divBdr>
        <w:top w:val="none" w:sz="0" w:space="0" w:color="auto"/>
        <w:left w:val="none" w:sz="0" w:space="0" w:color="auto"/>
        <w:bottom w:val="none" w:sz="0" w:space="0" w:color="auto"/>
        <w:right w:val="none" w:sz="0" w:space="0" w:color="auto"/>
      </w:divBdr>
    </w:div>
    <w:div w:id="43989608">
      <w:bodyDiv w:val="1"/>
      <w:marLeft w:val="0"/>
      <w:marRight w:val="0"/>
      <w:marTop w:val="0"/>
      <w:marBottom w:val="0"/>
      <w:divBdr>
        <w:top w:val="none" w:sz="0" w:space="0" w:color="auto"/>
        <w:left w:val="none" w:sz="0" w:space="0" w:color="auto"/>
        <w:bottom w:val="none" w:sz="0" w:space="0" w:color="auto"/>
        <w:right w:val="none" w:sz="0" w:space="0" w:color="auto"/>
      </w:divBdr>
    </w:div>
    <w:div w:id="110826794">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4850850">
      <w:bodyDiv w:val="1"/>
      <w:marLeft w:val="0"/>
      <w:marRight w:val="0"/>
      <w:marTop w:val="0"/>
      <w:marBottom w:val="0"/>
      <w:divBdr>
        <w:top w:val="none" w:sz="0" w:space="0" w:color="auto"/>
        <w:left w:val="none" w:sz="0" w:space="0" w:color="auto"/>
        <w:bottom w:val="none" w:sz="0" w:space="0" w:color="auto"/>
        <w:right w:val="none" w:sz="0" w:space="0" w:color="auto"/>
      </w:divBdr>
    </w:div>
    <w:div w:id="242880818">
      <w:bodyDiv w:val="1"/>
      <w:marLeft w:val="0"/>
      <w:marRight w:val="0"/>
      <w:marTop w:val="0"/>
      <w:marBottom w:val="0"/>
      <w:divBdr>
        <w:top w:val="none" w:sz="0" w:space="0" w:color="auto"/>
        <w:left w:val="none" w:sz="0" w:space="0" w:color="auto"/>
        <w:bottom w:val="none" w:sz="0" w:space="0" w:color="auto"/>
        <w:right w:val="none" w:sz="0" w:space="0" w:color="auto"/>
      </w:divBdr>
    </w:div>
    <w:div w:id="270623203">
      <w:bodyDiv w:val="1"/>
      <w:marLeft w:val="0"/>
      <w:marRight w:val="0"/>
      <w:marTop w:val="0"/>
      <w:marBottom w:val="0"/>
      <w:divBdr>
        <w:top w:val="none" w:sz="0" w:space="0" w:color="auto"/>
        <w:left w:val="none" w:sz="0" w:space="0" w:color="auto"/>
        <w:bottom w:val="none" w:sz="0" w:space="0" w:color="auto"/>
        <w:right w:val="none" w:sz="0" w:space="0" w:color="auto"/>
      </w:divBdr>
    </w:div>
    <w:div w:id="624503695">
      <w:bodyDiv w:val="1"/>
      <w:marLeft w:val="0"/>
      <w:marRight w:val="0"/>
      <w:marTop w:val="0"/>
      <w:marBottom w:val="0"/>
      <w:divBdr>
        <w:top w:val="none" w:sz="0" w:space="0" w:color="auto"/>
        <w:left w:val="none" w:sz="0" w:space="0" w:color="auto"/>
        <w:bottom w:val="none" w:sz="0" w:space="0" w:color="auto"/>
        <w:right w:val="none" w:sz="0" w:space="0" w:color="auto"/>
      </w:divBdr>
    </w:div>
    <w:div w:id="690184349">
      <w:bodyDiv w:val="1"/>
      <w:marLeft w:val="0"/>
      <w:marRight w:val="0"/>
      <w:marTop w:val="0"/>
      <w:marBottom w:val="0"/>
      <w:divBdr>
        <w:top w:val="none" w:sz="0" w:space="0" w:color="auto"/>
        <w:left w:val="none" w:sz="0" w:space="0" w:color="auto"/>
        <w:bottom w:val="none" w:sz="0" w:space="0" w:color="auto"/>
        <w:right w:val="none" w:sz="0" w:space="0" w:color="auto"/>
      </w:divBdr>
    </w:div>
    <w:div w:id="748313755">
      <w:bodyDiv w:val="1"/>
      <w:marLeft w:val="0"/>
      <w:marRight w:val="0"/>
      <w:marTop w:val="0"/>
      <w:marBottom w:val="0"/>
      <w:divBdr>
        <w:top w:val="none" w:sz="0" w:space="0" w:color="auto"/>
        <w:left w:val="none" w:sz="0" w:space="0" w:color="auto"/>
        <w:bottom w:val="none" w:sz="0" w:space="0" w:color="auto"/>
        <w:right w:val="none" w:sz="0" w:space="0" w:color="auto"/>
      </w:divBdr>
      <w:divsChild>
        <w:div w:id="1701398798">
          <w:marLeft w:val="0"/>
          <w:marRight w:val="0"/>
          <w:marTop w:val="0"/>
          <w:marBottom w:val="0"/>
          <w:divBdr>
            <w:top w:val="none" w:sz="0" w:space="0" w:color="auto"/>
            <w:left w:val="none" w:sz="0" w:space="0" w:color="auto"/>
            <w:bottom w:val="none" w:sz="0" w:space="0" w:color="auto"/>
            <w:right w:val="none" w:sz="0" w:space="0" w:color="auto"/>
          </w:divBdr>
        </w:div>
        <w:div w:id="1367102831">
          <w:marLeft w:val="-240"/>
          <w:marRight w:val="-240"/>
          <w:marTop w:val="0"/>
          <w:marBottom w:val="0"/>
          <w:divBdr>
            <w:top w:val="none" w:sz="0" w:space="0" w:color="auto"/>
            <w:left w:val="none" w:sz="0" w:space="0" w:color="auto"/>
            <w:bottom w:val="none" w:sz="0" w:space="0" w:color="auto"/>
            <w:right w:val="none" w:sz="0" w:space="0" w:color="auto"/>
          </w:divBdr>
          <w:divsChild>
            <w:div w:id="1872259188">
              <w:marLeft w:val="0"/>
              <w:marRight w:val="0"/>
              <w:marTop w:val="0"/>
              <w:marBottom w:val="0"/>
              <w:divBdr>
                <w:top w:val="none" w:sz="0" w:space="0" w:color="auto"/>
                <w:left w:val="none" w:sz="0" w:space="0" w:color="auto"/>
                <w:bottom w:val="none" w:sz="0" w:space="0" w:color="auto"/>
                <w:right w:val="none" w:sz="0" w:space="0" w:color="auto"/>
              </w:divBdr>
              <w:divsChild>
                <w:div w:id="11464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5936">
      <w:bodyDiv w:val="1"/>
      <w:marLeft w:val="0"/>
      <w:marRight w:val="0"/>
      <w:marTop w:val="0"/>
      <w:marBottom w:val="0"/>
      <w:divBdr>
        <w:top w:val="none" w:sz="0" w:space="0" w:color="auto"/>
        <w:left w:val="none" w:sz="0" w:space="0" w:color="auto"/>
        <w:bottom w:val="none" w:sz="0" w:space="0" w:color="auto"/>
        <w:right w:val="none" w:sz="0" w:space="0" w:color="auto"/>
      </w:divBdr>
    </w:div>
    <w:div w:id="915869306">
      <w:bodyDiv w:val="1"/>
      <w:marLeft w:val="0"/>
      <w:marRight w:val="0"/>
      <w:marTop w:val="0"/>
      <w:marBottom w:val="0"/>
      <w:divBdr>
        <w:top w:val="none" w:sz="0" w:space="0" w:color="auto"/>
        <w:left w:val="none" w:sz="0" w:space="0" w:color="auto"/>
        <w:bottom w:val="none" w:sz="0" w:space="0" w:color="auto"/>
        <w:right w:val="none" w:sz="0" w:space="0" w:color="auto"/>
      </w:divBdr>
    </w:div>
    <w:div w:id="941760515">
      <w:bodyDiv w:val="1"/>
      <w:marLeft w:val="0"/>
      <w:marRight w:val="0"/>
      <w:marTop w:val="0"/>
      <w:marBottom w:val="0"/>
      <w:divBdr>
        <w:top w:val="none" w:sz="0" w:space="0" w:color="auto"/>
        <w:left w:val="none" w:sz="0" w:space="0" w:color="auto"/>
        <w:bottom w:val="none" w:sz="0" w:space="0" w:color="auto"/>
        <w:right w:val="none" w:sz="0" w:space="0" w:color="auto"/>
      </w:divBdr>
    </w:div>
    <w:div w:id="1601907973">
      <w:bodyDiv w:val="1"/>
      <w:marLeft w:val="0"/>
      <w:marRight w:val="0"/>
      <w:marTop w:val="0"/>
      <w:marBottom w:val="0"/>
      <w:divBdr>
        <w:top w:val="none" w:sz="0" w:space="0" w:color="auto"/>
        <w:left w:val="none" w:sz="0" w:space="0" w:color="auto"/>
        <w:bottom w:val="none" w:sz="0" w:space="0" w:color="auto"/>
        <w:right w:val="none" w:sz="0" w:space="0" w:color="auto"/>
      </w:divBdr>
    </w:div>
    <w:div w:id="1615210151">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749887953">
      <w:bodyDiv w:val="1"/>
      <w:marLeft w:val="0"/>
      <w:marRight w:val="0"/>
      <w:marTop w:val="0"/>
      <w:marBottom w:val="0"/>
      <w:divBdr>
        <w:top w:val="none" w:sz="0" w:space="0" w:color="auto"/>
        <w:left w:val="none" w:sz="0" w:space="0" w:color="auto"/>
        <w:bottom w:val="none" w:sz="0" w:space="0" w:color="auto"/>
        <w:right w:val="none" w:sz="0" w:space="0" w:color="auto"/>
      </w:divBdr>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9501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pn.ca/wp-content/uploads/2020/04/45-4-200061.pdf" TargetMode="External"/><Relationship Id="rId18" Type="http://schemas.openxmlformats.org/officeDocument/2006/relationships/hyperlink" Target="http://jpn.ca/wp-content/uploads/2020/04/45-4-20006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jpn.ca/wp-content/uploads/2020/04/45-4-200061.pdf" TargetMode="External"/><Relationship Id="rId7" Type="http://schemas.openxmlformats.org/officeDocument/2006/relationships/endnotes" Target="endnotes.xml"/><Relationship Id="rId12" Type="http://schemas.openxmlformats.org/officeDocument/2006/relationships/hyperlink" Target="https://www.rcpsych.ac.uk/about-us/responding-to-covid-19/responding-to-covid-19-guidance-for-clinicians/community-and-inpatient-services-covid-19-guidance-for-clinicians" TargetMode="External"/><Relationship Id="rId17" Type="http://schemas.openxmlformats.org/officeDocument/2006/relationships/hyperlink" Target="https://www.rcpsych.ac.uk/docs/default-source/improving-care/better-mh-policy/policy/clozapine---emergency-protocol-for-patients-on-monthly-monitoring.pdf?sfvrsn=555b86d5_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cpsych.ac.uk/about-us/responding-to-covid-19/responding-to-covid-19-guidance-for-clinicians/community-and-inpatient-services" TargetMode="External"/><Relationship Id="rId20" Type="http://schemas.openxmlformats.org/officeDocument/2006/relationships/hyperlink" Target="https://www.rcpsych.ac.uk/docs/default-source/improving-care/better-mh-policy/policy/clozapine-and-blood-dyscrasias-in-patients-with-coronavirus-(covid-19).pdf?sfvrsn=1d28f4b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s-sante.fr/upload/docs/evamed/CT-15021_LEPONEX_PIS_RI_Avis2_CT1502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cpsych.ac.uk/docs/default-source/improving-care/better-mh-policy/policy/clozapine-and-blood-dyscrasias-in-patients-with-coronavirus-(covid-19).pdf?sfvrsn=1d28f4b_2" TargetMode="External"/><Relationship Id="rId23" Type="http://schemas.openxmlformats.org/officeDocument/2006/relationships/footer" Target="footer1.xml"/><Relationship Id="rId10" Type="http://schemas.openxmlformats.org/officeDocument/2006/relationships/hyperlink" Target="https://oxfordhealthbrc.nihr.ac.uk/our-work/oxppl/covid-19-and-mental-health-guidance/" TargetMode="External"/><Relationship Id="rId19" Type="http://schemas.openxmlformats.org/officeDocument/2006/relationships/hyperlink" Target="https://www.england.nhs.uk/coronavirus/wp-content/uploads/sites/52/2020/03/Managing-demand-and-capacity-across-MH-LDA-services_25-March-fi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psych.ac.uk/docs/default-source/improving-care/better-mh-policy/policy/clozapine-and-blood-dyscrasias-in-patients-with-coronavirus-(covid-19).pdf?sfvrsn=1d28f4b_2" TargetMode="External"/><Relationship Id="rId22" Type="http://schemas.openxmlformats.org/officeDocument/2006/relationships/hyperlink" Target="https://www.bmj.com/content/368/bmj.m1071/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7965-D90D-486C-B5BD-332825E0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1292</Words>
  <Characters>7112</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APHP</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Woods</dc:creator>
  <cp:lastModifiedBy>astrid chevance</cp:lastModifiedBy>
  <cp:revision>3</cp:revision>
  <cp:lastPrinted>2020-03-29T22:36:00Z</cp:lastPrinted>
  <dcterms:created xsi:type="dcterms:W3CDTF">2020-04-22T19:23:00Z</dcterms:created>
  <dcterms:modified xsi:type="dcterms:W3CDTF">2020-04-23T10:27:00Z</dcterms:modified>
</cp:coreProperties>
</file>