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1267B" w14:textId="21C0D187" w:rsidR="004D47E9" w:rsidRDefault="225757F2" w:rsidP="1D55BF0F">
      <w:pPr>
        <w:spacing w:after="300" w:line="240" w:lineRule="auto"/>
        <w:jc w:val="right"/>
        <w:rPr>
          <w:rFonts w:ascii="Varah" w:eastAsia="Varah" w:hAnsi="Varah" w:cs="Varah"/>
        </w:rPr>
      </w:pPr>
      <w:r>
        <w:rPr>
          <w:noProof/>
        </w:rPr>
        <w:drawing>
          <wp:inline distT="0" distB="0" distL="0" distR="0" wp14:anchorId="43B8137A" wp14:editId="152A6400">
            <wp:extent cx="2502568" cy="660400"/>
            <wp:effectExtent l="0" t="0" r="0" b="6350"/>
            <wp:docPr id="958662271" name="Picture 57614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1494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568" cy="660400"/>
                    </a:xfrm>
                    <a:prstGeom prst="rect">
                      <a:avLst/>
                    </a:prstGeom>
                  </pic:spPr>
                </pic:pic>
              </a:graphicData>
            </a:graphic>
          </wp:inline>
        </w:drawing>
      </w:r>
    </w:p>
    <w:p w14:paraId="40537A82" w14:textId="2FE53154" w:rsidR="004D47E9" w:rsidRDefault="004D47E9" w:rsidP="00CA0B7D">
      <w:pPr>
        <w:spacing w:beforeAutospacing="1" w:after="120" w:line="240" w:lineRule="auto"/>
        <w:jc w:val="both"/>
        <w:rPr>
          <w:rFonts w:ascii="Varah" w:eastAsia="Varah" w:hAnsi="Varah" w:cs="Varah"/>
        </w:rPr>
      </w:pPr>
    </w:p>
    <w:p w14:paraId="7E3B281E" w14:textId="3E7EF63E" w:rsidR="00CA0B7D" w:rsidRPr="00CA0B7D" w:rsidRDefault="225757F2" w:rsidP="00CA0B7D">
      <w:pPr>
        <w:spacing w:after="200" w:line="240" w:lineRule="auto"/>
        <w:jc w:val="center"/>
        <w:rPr>
          <w:rFonts w:ascii="Varah" w:eastAsia="Varah" w:hAnsi="Varah" w:cs="Varah"/>
          <w:b/>
          <w:bCs/>
          <w:sz w:val="32"/>
          <w:szCs w:val="32"/>
        </w:rPr>
      </w:pPr>
      <w:r w:rsidRPr="00CA0B7D">
        <w:rPr>
          <w:rFonts w:ascii="Varah" w:eastAsia="Varah" w:hAnsi="Varah" w:cs="Varah"/>
          <w:b/>
          <w:bCs/>
          <w:sz w:val="36"/>
          <w:szCs w:val="36"/>
        </w:rPr>
        <w:t xml:space="preserve">Confidential </w:t>
      </w:r>
      <w:r w:rsidR="00CA0B7D" w:rsidRPr="00CA0B7D">
        <w:rPr>
          <w:rFonts w:ascii="Varah" w:eastAsia="Varah" w:hAnsi="Varah" w:cs="Varah"/>
          <w:b/>
          <w:bCs/>
          <w:sz w:val="36"/>
          <w:szCs w:val="36"/>
        </w:rPr>
        <w:t>B</w:t>
      </w:r>
      <w:r w:rsidRPr="00CA0B7D">
        <w:rPr>
          <w:rFonts w:ascii="Varah" w:eastAsia="Varah" w:hAnsi="Varah" w:cs="Varah"/>
          <w:b/>
          <w:bCs/>
          <w:sz w:val="36"/>
          <w:szCs w:val="36"/>
        </w:rPr>
        <w:t>riefing</w:t>
      </w:r>
      <w:r w:rsidR="00CA0B7D">
        <w:rPr>
          <w:rFonts w:ascii="Varah" w:eastAsia="Varah" w:hAnsi="Varah" w:cs="Varah"/>
          <w:b/>
          <w:bCs/>
          <w:sz w:val="32"/>
          <w:szCs w:val="32"/>
        </w:rPr>
        <w:t>:</w:t>
      </w:r>
      <w:r w:rsidR="00CA0B7D" w:rsidRPr="00CA0B7D">
        <w:rPr>
          <w:rFonts w:ascii="Varah" w:eastAsia="Varah" w:hAnsi="Varah" w:cs="Varah"/>
          <w:b/>
          <w:bCs/>
          <w:sz w:val="32"/>
          <w:szCs w:val="32"/>
        </w:rPr>
        <w:t xml:space="preserve"> </w:t>
      </w:r>
    </w:p>
    <w:p w14:paraId="4D44D0D6" w14:textId="611FFA96" w:rsidR="004D47E9" w:rsidRPr="00061B91" w:rsidRDefault="00CA0B7D" w:rsidP="00CA0B7D">
      <w:pPr>
        <w:spacing w:after="200" w:line="240" w:lineRule="auto"/>
        <w:jc w:val="center"/>
        <w:rPr>
          <w:rFonts w:ascii="Varah" w:eastAsia="Varah" w:hAnsi="Varah" w:cs="Varah"/>
          <w:b/>
          <w:bCs/>
          <w:sz w:val="32"/>
          <w:szCs w:val="32"/>
        </w:rPr>
      </w:pPr>
      <w:r>
        <w:rPr>
          <w:rFonts w:ascii="Varah" w:eastAsia="Varah" w:hAnsi="Varah" w:cs="Varah"/>
          <w:b/>
          <w:bCs/>
          <w:sz w:val="32"/>
          <w:szCs w:val="32"/>
        </w:rPr>
        <w:t>C</w:t>
      </w:r>
      <w:r w:rsidR="00061B91">
        <w:rPr>
          <w:rFonts w:ascii="Varah" w:eastAsia="Varah" w:hAnsi="Varah" w:cs="Varah"/>
          <w:b/>
          <w:bCs/>
          <w:sz w:val="32"/>
          <w:szCs w:val="32"/>
        </w:rPr>
        <w:t>ommunication covering</w:t>
      </w:r>
      <w:r>
        <w:rPr>
          <w:rFonts w:ascii="Varah" w:eastAsia="Varah" w:hAnsi="Varah" w:cs="Varah"/>
          <w:b/>
          <w:bCs/>
          <w:sz w:val="32"/>
          <w:szCs w:val="32"/>
        </w:rPr>
        <w:t xml:space="preserve"> </w:t>
      </w:r>
      <w:r w:rsidR="00061B91">
        <w:rPr>
          <w:rFonts w:ascii="Varah" w:eastAsia="Varah" w:hAnsi="Varah" w:cs="Varah"/>
          <w:b/>
          <w:bCs/>
          <w:sz w:val="32"/>
          <w:szCs w:val="32"/>
        </w:rPr>
        <w:t xml:space="preserve">mental health and suicide during </w:t>
      </w:r>
      <w:r>
        <w:rPr>
          <w:rFonts w:ascii="Varah" w:eastAsia="Varah" w:hAnsi="Varah" w:cs="Varah"/>
          <w:b/>
          <w:bCs/>
          <w:sz w:val="32"/>
          <w:szCs w:val="32"/>
        </w:rPr>
        <w:t>the C</w:t>
      </w:r>
      <w:r w:rsidR="00A91EFA">
        <w:rPr>
          <w:rFonts w:ascii="Varah" w:eastAsia="Varah" w:hAnsi="Varah" w:cs="Varah"/>
          <w:b/>
          <w:bCs/>
          <w:sz w:val="32"/>
          <w:szCs w:val="32"/>
        </w:rPr>
        <w:t>OVID-19</w:t>
      </w:r>
      <w:r>
        <w:rPr>
          <w:rFonts w:ascii="Varah" w:eastAsia="Varah" w:hAnsi="Varah" w:cs="Varah"/>
          <w:b/>
          <w:bCs/>
          <w:sz w:val="32"/>
          <w:szCs w:val="32"/>
        </w:rPr>
        <w:t xml:space="preserve"> pandemic</w:t>
      </w:r>
    </w:p>
    <w:p w14:paraId="732C2A9D" w14:textId="4E639F0F" w:rsidR="004D47E9" w:rsidRDefault="004D47E9" w:rsidP="1D55BF0F">
      <w:pPr>
        <w:spacing w:beforeAutospacing="1" w:after="120" w:line="240" w:lineRule="auto"/>
        <w:jc w:val="center"/>
        <w:rPr>
          <w:rFonts w:ascii="Varah" w:eastAsia="Varah" w:hAnsi="Varah" w:cs="Varah"/>
        </w:rPr>
      </w:pPr>
    </w:p>
    <w:p w14:paraId="4D816F9A" w14:textId="78EC4BA7" w:rsidR="004D47E9" w:rsidRPr="000E764F" w:rsidRDefault="000F66FE" w:rsidP="00800780">
      <w:pPr>
        <w:spacing w:after="0" w:line="240" w:lineRule="auto"/>
        <w:jc w:val="both"/>
        <w:rPr>
          <w:rFonts w:ascii="Varah" w:eastAsia="Varah" w:hAnsi="Varah" w:cs="Varah"/>
        </w:rPr>
      </w:pPr>
      <w:r>
        <w:rPr>
          <w:rFonts w:ascii="Varah" w:eastAsia="Varah" w:hAnsi="Varah" w:cs="Varah"/>
          <w:b/>
          <w:bCs/>
        </w:rPr>
        <w:t xml:space="preserve">A growing number of stories are appearing in the media </w:t>
      </w:r>
      <w:r w:rsidR="225757F2" w:rsidRPr="000E764F">
        <w:rPr>
          <w:rFonts w:ascii="Varah" w:eastAsia="Varah" w:hAnsi="Varah" w:cs="Varah"/>
          <w:b/>
          <w:bCs/>
        </w:rPr>
        <w:t xml:space="preserve">about </w:t>
      </w:r>
      <w:r>
        <w:rPr>
          <w:rFonts w:ascii="Varah" w:eastAsia="Varah" w:hAnsi="Varah" w:cs="Varah"/>
          <w:b/>
          <w:bCs/>
        </w:rPr>
        <w:t xml:space="preserve">the impact on mental health and </w:t>
      </w:r>
      <w:r w:rsidR="225757F2" w:rsidRPr="000E764F">
        <w:rPr>
          <w:rFonts w:ascii="Varah" w:eastAsia="Varah" w:hAnsi="Varah" w:cs="Varah"/>
          <w:b/>
          <w:bCs/>
        </w:rPr>
        <w:t>suicide</w:t>
      </w:r>
      <w:r>
        <w:rPr>
          <w:rFonts w:ascii="Varah" w:eastAsia="Varah" w:hAnsi="Varah" w:cs="Varah"/>
          <w:b/>
          <w:bCs/>
        </w:rPr>
        <w:t>,</w:t>
      </w:r>
      <w:r w:rsidR="225757F2" w:rsidRPr="000E764F">
        <w:rPr>
          <w:rFonts w:ascii="Varah" w:eastAsia="Varah" w:hAnsi="Varah" w:cs="Varah"/>
          <w:b/>
          <w:bCs/>
        </w:rPr>
        <w:t xml:space="preserve"> relating to COVID-19</w:t>
      </w:r>
      <w:r>
        <w:rPr>
          <w:rFonts w:ascii="Varah" w:eastAsia="Varah" w:hAnsi="Varah" w:cs="Varah"/>
          <w:b/>
          <w:bCs/>
        </w:rPr>
        <w:t xml:space="preserve">. While there are </w:t>
      </w:r>
      <w:r w:rsidR="003159F8">
        <w:rPr>
          <w:rFonts w:ascii="Varah" w:eastAsia="Varah" w:hAnsi="Varah" w:cs="Varah"/>
          <w:b/>
          <w:bCs/>
        </w:rPr>
        <w:t>some</w:t>
      </w:r>
      <w:r>
        <w:rPr>
          <w:rFonts w:ascii="Varah" w:eastAsia="Varah" w:hAnsi="Varah" w:cs="Varah"/>
          <w:b/>
          <w:bCs/>
        </w:rPr>
        <w:t xml:space="preserve"> important issues that need to be raised</w:t>
      </w:r>
      <w:r w:rsidR="003159F8">
        <w:rPr>
          <w:rFonts w:ascii="Varah" w:eastAsia="Varah" w:hAnsi="Varah" w:cs="Varah"/>
          <w:b/>
          <w:bCs/>
        </w:rPr>
        <w:t xml:space="preserve"> at this time</w:t>
      </w:r>
      <w:r>
        <w:rPr>
          <w:rFonts w:ascii="Varah" w:eastAsia="Varah" w:hAnsi="Varah" w:cs="Varah"/>
          <w:b/>
          <w:bCs/>
        </w:rPr>
        <w:t xml:space="preserve">, there is a risk that some messaging could be translated by journalists, resulting in </w:t>
      </w:r>
      <w:r w:rsidR="225757F2" w:rsidRPr="000E764F">
        <w:rPr>
          <w:rFonts w:ascii="Varah" w:eastAsia="Varah" w:hAnsi="Varah" w:cs="Varah"/>
          <w:b/>
          <w:bCs/>
        </w:rPr>
        <w:t>unhelpful</w:t>
      </w:r>
      <w:r w:rsidR="00AD3697">
        <w:rPr>
          <w:rFonts w:ascii="Varah" w:eastAsia="Varah" w:hAnsi="Varah" w:cs="Varah"/>
          <w:b/>
          <w:bCs/>
        </w:rPr>
        <w:t xml:space="preserve"> and </w:t>
      </w:r>
      <w:r>
        <w:rPr>
          <w:rFonts w:ascii="Varah" w:eastAsia="Varah" w:hAnsi="Varah" w:cs="Varah"/>
          <w:b/>
          <w:bCs/>
        </w:rPr>
        <w:t>sensational</w:t>
      </w:r>
      <w:r w:rsidR="225757F2" w:rsidRPr="000E764F">
        <w:rPr>
          <w:rFonts w:ascii="Varah" w:eastAsia="Varah" w:hAnsi="Varah" w:cs="Varah"/>
          <w:b/>
          <w:bCs/>
          <w:color w:val="D13438"/>
        </w:rPr>
        <w:t xml:space="preserve"> </w:t>
      </w:r>
      <w:r w:rsidR="225757F2" w:rsidRPr="000E764F">
        <w:rPr>
          <w:rFonts w:ascii="Varah" w:eastAsia="Varah" w:hAnsi="Varah" w:cs="Varah"/>
          <w:b/>
          <w:bCs/>
        </w:rPr>
        <w:t>media coverag</w:t>
      </w:r>
      <w:r w:rsidR="00AD3697">
        <w:rPr>
          <w:rFonts w:ascii="Varah" w:eastAsia="Varah" w:hAnsi="Varah" w:cs="Varah"/>
          <w:b/>
          <w:bCs/>
        </w:rPr>
        <w:t>e. This</w:t>
      </w:r>
      <w:r w:rsidR="225757F2" w:rsidRPr="000E764F">
        <w:rPr>
          <w:rFonts w:ascii="Varah" w:eastAsia="Varah" w:hAnsi="Varah" w:cs="Varah"/>
          <w:b/>
          <w:bCs/>
        </w:rPr>
        <w:t xml:space="preserve"> may increase </w:t>
      </w:r>
      <w:r>
        <w:rPr>
          <w:rFonts w:ascii="Varah" w:eastAsia="Varah" w:hAnsi="Varah" w:cs="Varah"/>
          <w:b/>
          <w:bCs/>
        </w:rPr>
        <w:t xml:space="preserve">vulnerable people’s concerns and </w:t>
      </w:r>
      <w:r w:rsidR="225757F2" w:rsidRPr="000E764F">
        <w:rPr>
          <w:rFonts w:ascii="Varah" w:eastAsia="Varah" w:hAnsi="Varah" w:cs="Varah"/>
          <w:b/>
          <w:bCs/>
        </w:rPr>
        <w:t>the</w:t>
      </w:r>
      <w:r>
        <w:rPr>
          <w:rFonts w:ascii="Varah" w:eastAsia="Varah" w:hAnsi="Varah" w:cs="Varah"/>
          <w:b/>
          <w:bCs/>
        </w:rPr>
        <w:t xml:space="preserve"> likelihood </w:t>
      </w:r>
      <w:r w:rsidR="225757F2" w:rsidRPr="000E764F">
        <w:rPr>
          <w:rFonts w:ascii="Varah" w:eastAsia="Varah" w:hAnsi="Varah" w:cs="Varah"/>
          <w:b/>
          <w:bCs/>
        </w:rPr>
        <w:t>of imitational suicidal behaviour.</w:t>
      </w:r>
    </w:p>
    <w:p w14:paraId="7B655B4E" w14:textId="1879D416" w:rsidR="004D47E9" w:rsidRDefault="004D47E9" w:rsidP="00800780">
      <w:pPr>
        <w:spacing w:after="0" w:line="240" w:lineRule="auto"/>
        <w:jc w:val="both"/>
        <w:rPr>
          <w:rFonts w:ascii="Varah" w:eastAsia="Varah" w:hAnsi="Varah" w:cs="Varah"/>
        </w:rPr>
      </w:pPr>
    </w:p>
    <w:p w14:paraId="097146A7" w14:textId="2FF0646E" w:rsidR="004D47E9" w:rsidRPr="004D1A43" w:rsidRDefault="225757F2" w:rsidP="00800780">
      <w:pPr>
        <w:spacing w:after="0" w:line="240" w:lineRule="auto"/>
        <w:jc w:val="both"/>
        <w:rPr>
          <w:rFonts w:ascii="Varah" w:eastAsia="Varah" w:hAnsi="Varah" w:cs="Varah"/>
          <w:b/>
          <w:bCs/>
        </w:rPr>
      </w:pPr>
      <w:r w:rsidRPr="004D1A43">
        <w:rPr>
          <w:rFonts w:ascii="Varah" w:eastAsia="Varah" w:hAnsi="Varah" w:cs="Varah"/>
          <w:b/>
          <w:bCs/>
        </w:rPr>
        <w:t>If working with the media either pr</w:t>
      </w:r>
      <w:r w:rsidR="0037236B" w:rsidRPr="004D1A43">
        <w:rPr>
          <w:rFonts w:ascii="Varah" w:eastAsia="Varah" w:hAnsi="Varah" w:cs="Varah"/>
          <w:b/>
          <w:bCs/>
        </w:rPr>
        <w:t>o</w:t>
      </w:r>
      <w:r w:rsidR="00762ACA" w:rsidRPr="004D1A43">
        <w:rPr>
          <w:rFonts w:ascii="Varah" w:eastAsia="Varah" w:hAnsi="Varah" w:cs="Varah"/>
          <w:b/>
          <w:bCs/>
        </w:rPr>
        <w:t>a</w:t>
      </w:r>
      <w:r w:rsidRPr="004D1A43">
        <w:rPr>
          <w:rFonts w:ascii="Varah" w:eastAsia="Varah" w:hAnsi="Varah" w:cs="Varah"/>
          <w:b/>
          <w:bCs/>
        </w:rPr>
        <w:t>ctively or reactively during the COVID-19 pandemic, we are asking that care is taken in the way suicide and mental health is talked about.</w:t>
      </w:r>
    </w:p>
    <w:p w14:paraId="3EA28278" w14:textId="6646CCA0" w:rsidR="004D47E9" w:rsidRDefault="004D47E9" w:rsidP="00800780">
      <w:pPr>
        <w:spacing w:after="0" w:line="240" w:lineRule="auto"/>
        <w:jc w:val="both"/>
        <w:rPr>
          <w:rFonts w:ascii="Varah" w:eastAsia="Varah" w:hAnsi="Varah" w:cs="Varah"/>
        </w:rPr>
      </w:pPr>
    </w:p>
    <w:p w14:paraId="2655C63F" w14:textId="3736A7AC" w:rsidR="004D47E9" w:rsidRDefault="225757F2" w:rsidP="00800780">
      <w:pPr>
        <w:spacing w:after="0" w:line="240" w:lineRule="auto"/>
        <w:jc w:val="both"/>
        <w:rPr>
          <w:rFonts w:ascii="Varah" w:eastAsia="Varah" w:hAnsi="Varah" w:cs="Varah"/>
        </w:rPr>
      </w:pPr>
      <w:r w:rsidRPr="1D55BF0F">
        <w:rPr>
          <w:rFonts w:ascii="Varah" w:eastAsia="Varah" w:hAnsi="Varah" w:cs="Varah"/>
        </w:rPr>
        <w:t xml:space="preserve">While many people may be distressed and facing a mental health crisis, the message should </w:t>
      </w:r>
      <w:r w:rsidR="000F66FE">
        <w:rPr>
          <w:rFonts w:ascii="Varah" w:eastAsia="Varah" w:hAnsi="Varah" w:cs="Varah"/>
        </w:rPr>
        <w:t xml:space="preserve">focus on supporting people through this very difficult time and reminding </w:t>
      </w:r>
      <w:r w:rsidR="00AD3697">
        <w:rPr>
          <w:rFonts w:ascii="Varah" w:eastAsia="Varah" w:hAnsi="Varah" w:cs="Varah"/>
        </w:rPr>
        <w:t xml:space="preserve">them that </w:t>
      </w:r>
      <w:proofErr w:type="gramStart"/>
      <w:r w:rsidRPr="1D55BF0F">
        <w:rPr>
          <w:rFonts w:ascii="Varah" w:eastAsia="Varah" w:hAnsi="Varah" w:cs="Varah"/>
        </w:rPr>
        <w:t>help</w:t>
      </w:r>
      <w:proofErr w:type="gramEnd"/>
      <w:r w:rsidRPr="1D55BF0F">
        <w:rPr>
          <w:rFonts w:ascii="Varah" w:eastAsia="Varah" w:hAnsi="Varah" w:cs="Varah"/>
        </w:rPr>
        <w:t xml:space="preserve"> and support </w:t>
      </w:r>
      <w:r w:rsidR="000F66FE">
        <w:rPr>
          <w:rFonts w:ascii="Varah" w:eastAsia="Varah" w:hAnsi="Varah" w:cs="Varah"/>
        </w:rPr>
        <w:t xml:space="preserve">is </w:t>
      </w:r>
      <w:r w:rsidR="00AD3697">
        <w:rPr>
          <w:rFonts w:ascii="Varah" w:eastAsia="Varah" w:hAnsi="Varah" w:cs="Varah"/>
        </w:rPr>
        <w:t xml:space="preserve">still </w:t>
      </w:r>
      <w:r w:rsidRPr="1D55BF0F">
        <w:rPr>
          <w:rFonts w:ascii="Varah" w:eastAsia="Varah" w:hAnsi="Varah" w:cs="Varah"/>
        </w:rPr>
        <w:t>available.</w:t>
      </w:r>
    </w:p>
    <w:p w14:paraId="448F9746" w14:textId="2B7BC6A5" w:rsidR="004D47E9" w:rsidRDefault="004D47E9" w:rsidP="00800780">
      <w:pPr>
        <w:spacing w:after="0" w:line="240" w:lineRule="auto"/>
        <w:jc w:val="both"/>
        <w:rPr>
          <w:rFonts w:ascii="Varah" w:eastAsia="Varah" w:hAnsi="Varah" w:cs="Varah"/>
        </w:rPr>
      </w:pPr>
    </w:p>
    <w:p w14:paraId="3E0FC0D0" w14:textId="58C2C768" w:rsidR="00AD3697" w:rsidRPr="008F3821" w:rsidRDefault="225757F2" w:rsidP="00800780">
      <w:pPr>
        <w:spacing w:after="0" w:line="240" w:lineRule="auto"/>
        <w:jc w:val="both"/>
        <w:rPr>
          <w:rFonts w:ascii="Varah" w:eastAsia="Varah" w:hAnsi="Varah" w:cs="Varah"/>
        </w:rPr>
      </w:pPr>
      <w:r w:rsidRPr="008F3821">
        <w:rPr>
          <w:rFonts w:ascii="Varah" w:eastAsia="Varah" w:hAnsi="Varah" w:cs="Varah"/>
        </w:rPr>
        <w:t xml:space="preserve">International research has consistently drawn links between certain types of media coverage of suicide and increases in suicide rates. </w:t>
      </w:r>
      <w:r w:rsidR="00AD3697" w:rsidRPr="008F3821">
        <w:rPr>
          <w:rFonts w:ascii="Varah" w:eastAsia="Varah" w:hAnsi="Varah" w:cs="Varah"/>
        </w:rPr>
        <w:t xml:space="preserve">This risk significantly increases if details of suicide methods are reported, if the story is placed prominently and if the coverage is extensive or sensationalised - for example by over-simplifying </w:t>
      </w:r>
      <w:r w:rsidR="003159F8" w:rsidRPr="008F3821">
        <w:rPr>
          <w:rFonts w:ascii="Varah" w:eastAsia="Varah" w:hAnsi="Varah" w:cs="Varah"/>
        </w:rPr>
        <w:t>suicidal</w:t>
      </w:r>
      <w:r w:rsidR="00AD3697" w:rsidRPr="008F3821">
        <w:rPr>
          <w:rFonts w:ascii="Varah" w:eastAsia="Varah" w:hAnsi="Varah" w:cs="Varah"/>
        </w:rPr>
        <w:t xml:space="preserve"> behaviour through speculation of causes</w:t>
      </w:r>
      <w:r w:rsidR="003159F8" w:rsidRPr="008F3821">
        <w:rPr>
          <w:rFonts w:ascii="Varah" w:eastAsia="Varah" w:hAnsi="Varah" w:cs="Varah"/>
        </w:rPr>
        <w:t xml:space="preserve"> and the implication that this is an inevitability</w:t>
      </w:r>
      <w:r w:rsidR="00AD3697" w:rsidRPr="008F3821">
        <w:rPr>
          <w:rFonts w:ascii="Varah" w:eastAsia="Varah" w:hAnsi="Varah" w:cs="Varah"/>
        </w:rPr>
        <w:t>.</w:t>
      </w:r>
    </w:p>
    <w:p w14:paraId="1D64C614" w14:textId="77777777" w:rsidR="00AD3697" w:rsidRPr="008F3821" w:rsidRDefault="00AD3697" w:rsidP="00800780">
      <w:pPr>
        <w:spacing w:after="0" w:line="240" w:lineRule="auto"/>
        <w:jc w:val="both"/>
        <w:rPr>
          <w:rFonts w:ascii="Varah" w:eastAsia="Varah" w:hAnsi="Varah" w:cs="Varah"/>
        </w:rPr>
      </w:pPr>
    </w:p>
    <w:p w14:paraId="0085F0A7" w14:textId="0205A687" w:rsidR="004D47E9" w:rsidRPr="008F3821" w:rsidRDefault="225757F2" w:rsidP="00800780">
      <w:pPr>
        <w:spacing w:after="0" w:line="240" w:lineRule="auto"/>
        <w:jc w:val="both"/>
        <w:rPr>
          <w:rFonts w:ascii="Varah" w:eastAsia="Varah" w:hAnsi="Varah" w:cs="Varah"/>
        </w:rPr>
      </w:pPr>
      <w:r w:rsidRPr="008F3821">
        <w:rPr>
          <w:rFonts w:ascii="Varah" w:eastAsia="Varah" w:hAnsi="Varah" w:cs="Varah"/>
        </w:rPr>
        <w:t>Linking the current uncertain situation with a possible increase in suicide rates is unhelpful</w:t>
      </w:r>
      <w:r w:rsidR="00A95CF9" w:rsidRPr="008F3821">
        <w:rPr>
          <w:rFonts w:ascii="Varah" w:eastAsia="Varah" w:hAnsi="Varah" w:cs="Varah"/>
        </w:rPr>
        <w:t xml:space="preserve"> </w:t>
      </w:r>
      <w:r w:rsidR="004D1A43" w:rsidRPr="008F3821">
        <w:rPr>
          <w:rFonts w:ascii="Varah" w:eastAsia="Varah" w:hAnsi="Varah" w:cs="Varah"/>
        </w:rPr>
        <w:t xml:space="preserve">and we would ask you to avoid it.  It </w:t>
      </w:r>
      <w:r w:rsidR="00A95CF9" w:rsidRPr="008F3821">
        <w:rPr>
          <w:rFonts w:ascii="Varah" w:eastAsia="Varah" w:hAnsi="Varah" w:cs="Varah"/>
        </w:rPr>
        <w:t xml:space="preserve">could add to people’s </w:t>
      </w:r>
      <w:r w:rsidR="004D1A43" w:rsidRPr="008F3821">
        <w:rPr>
          <w:rFonts w:ascii="Varah" w:eastAsia="Varah" w:hAnsi="Varah" w:cs="Varah"/>
        </w:rPr>
        <w:t xml:space="preserve">distress and </w:t>
      </w:r>
      <w:r w:rsidR="00A95CF9" w:rsidRPr="008F3821">
        <w:rPr>
          <w:rFonts w:ascii="Varah" w:eastAsia="Varah" w:hAnsi="Varah" w:cs="Varah"/>
        </w:rPr>
        <w:t>introduce a greater sense of hopelessness</w:t>
      </w:r>
      <w:r w:rsidRPr="008F3821">
        <w:rPr>
          <w:rFonts w:ascii="Varah" w:eastAsia="Varah" w:hAnsi="Varah" w:cs="Varah"/>
        </w:rPr>
        <w:t xml:space="preserve">. It could </w:t>
      </w:r>
      <w:r w:rsidR="00A95CF9" w:rsidRPr="008F3821">
        <w:rPr>
          <w:rFonts w:ascii="Varah" w:eastAsia="Varah" w:hAnsi="Varah" w:cs="Varah"/>
        </w:rPr>
        <w:t xml:space="preserve">also </w:t>
      </w:r>
      <w:r w:rsidRPr="008F3821">
        <w:rPr>
          <w:rFonts w:ascii="Varah" w:eastAsia="Varah" w:hAnsi="Varah" w:cs="Varah"/>
        </w:rPr>
        <w:t>over</w:t>
      </w:r>
      <w:r w:rsidR="00A95CF9" w:rsidRPr="008F3821">
        <w:rPr>
          <w:rFonts w:ascii="Varah" w:eastAsia="Varah" w:hAnsi="Varah" w:cs="Varah"/>
        </w:rPr>
        <w:t>-</w:t>
      </w:r>
      <w:r w:rsidR="22BA09F8" w:rsidRPr="008F3821">
        <w:rPr>
          <w:rFonts w:ascii="Varah" w:eastAsia="Varah" w:hAnsi="Varah" w:cs="Varah"/>
        </w:rPr>
        <w:t>si</w:t>
      </w:r>
      <w:r w:rsidRPr="008F3821">
        <w:rPr>
          <w:rFonts w:ascii="Varah" w:eastAsia="Varah" w:hAnsi="Varah" w:cs="Varah"/>
        </w:rPr>
        <w:t>mplify the reasons why someone may be feeling suicidal, which may result in vulnerable people over-identifying with others who are struggling and in distress. It could also increase the distress of those already concerned for others.</w:t>
      </w:r>
    </w:p>
    <w:p w14:paraId="2DD23208" w14:textId="1C57E800" w:rsidR="00080D32" w:rsidRPr="008F3821" w:rsidRDefault="00080D32" w:rsidP="00800780">
      <w:pPr>
        <w:spacing w:after="0" w:line="240" w:lineRule="auto"/>
        <w:jc w:val="both"/>
        <w:rPr>
          <w:rFonts w:ascii="Varah" w:eastAsia="Varah" w:hAnsi="Varah" w:cs="Varah"/>
        </w:rPr>
      </w:pPr>
    </w:p>
    <w:p w14:paraId="5581CB29" w14:textId="168AD9CB" w:rsidR="000B0271" w:rsidRPr="008F3821" w:rsidRDefault="000B0271" w:rsidP="000B0271">
      <w:pPr>
        <w:rPr>
          <w:rFonts w:ascii="Varah" w:hAnsi="Varah"/>
          <w:lang w:eastAsia="en-GB"/>
        </w:rPr>
      </w:pPr>
      <w:r w:rsidRPr="008F3821">
        <w:rPr>
          <w:rFonts w:ascii="Varah" w:hAnsi="Varah"/>
          <w:lang w:eastAsia="en-GB"/>
        </w:rPr>
        <w:t xml:space="preserve">The impact of the pandemic and associated consequences are clearly a matter of public interest and the media has an important role to play in supporting the nations physical and mental health during this challenging time. However, there is currently no evidence of a rise in suicide rates and due to the risks associated with media coverage of suicide, it is important that we discourage media from leading on the narrative that this is an inevitable outcome.  </w:t>
      </w:r>
    </w:p>
    <w:p w14:paraId="0B4B8CA2" w14:textId="09BFDE22" w:rsidR="004D47E9" w:rsidRPr="008F3821" w:rsidRDefault="225757F2" w:rsidP="00800780">
      <w:pPr>
        <w:spacing w:after="0" w:line="240" w:lineRule="auto"/>
        <w:jc w:val="both"/>
        <w:rPr>
          <w:rFonts w:ascii="Varah" w:eastAsia="Varah" w:hAnsi="Varah" w:cs="Varah"/>
        </w:rPr>
      </w:pPr>
      <w:r w:rsidRPr="008F3821">
        <w:rPr>
          <w:rFonts w:ascii="Varah" w:eastAsia="Varah" w:hAnsi="Varah" w:cs="Varah"/>
        </w:rPr>
        <w:t xml:space="preserve">Research </w:t>
      </w:r>
      <w:r w:rsidR="002469F2" w:rsidRPr="008F3821">
        <w:rPr>
          <w:rFonts w:ascii="Varah" w:eastAsia="Varah" w:hAnsi="Varah" w:cs="Varah"/>
        </w:rPr>
        <w:t xml:space="preserve">also </w:t>
      </w:r>
      <w:r w:rsidRPr="008F3821">
        <w:rPr>
          <w:rFonts w:ascii="Varah" w:eastAsia="Varah" w:hAnsi="Varah" w:cs="Varah"/>
        </w:rPr>
        <w:t xml:space="preserve">shows that positive stories of recovery can encourage vulnerable people to seek help and are associated with fewer suicides. </w:t>
      </w:r>
    </w:p>
    <w:p w14:paraId="66032D53" w14:textId="7AFC8C5E" w:rsidR="004D47E9" w:rsidRPr="008F3821" w:rsidRDefault="004D47E9" w:rsidP="00800780">
      <w:pPr>
        <w:spacing w:after="0" w:line="240" w:lineRule="auto"/>
        <w:jc w:val="both"/>
        <w:rPr>
          <w:rFonts w:ascii="Varah" w:eastAsia="Varah" w:hAnsi="Varah" w:cs="Varah"/>
        </w:rPr>
      </w:pPr>
    </w:p>
    <w:p w14:paraId="4980EE6E" w14:textId="0CB30360" w:rsidR="004D47E9" w:rsidRPr="008F3821" w:rsidRDefault="225757F2" w:rsidP="00800780">
      <w:pPr>
        <w:spacing w:after="0" w:line="240" w:lineRule="auto"/>
        <w:jc w:val="both"/>
        <w:rPr>
          <w:rFonts w:ascii="Varah" w:eastAsia="Varah" w:hAnsi="Varah" w:cs="Varah"/>
        </w:rPr>
      </w:pPr>
      <w:r w:rsidRPr="008F3821">
        <w:rPr>
          <w:rFonts w:ascii="Varah" w:eastAsia="Varah" w:hAnsi="Varah" w:cs="Varah"/>
        </w:rPr>
        <w:t>We would therefore ask that if you do have any contact with the media at this time and are asked about suicide, please:</w:t>
      </w:r>
    </w:p>
    <w:p w14:paraId="4B042F5C" w14:textId="77777777" w:rsidR="009049EA" w:rsidRDefault="009049EA" w:rsidP="00800780">
      <w:pPr>
        <w:spacing w:after="0" w:line="240" w:lineRule="auto"/>
        <w:jc w:val="both"/>
        <w:rPr>
          <w:rFonts w:ascii="Varah" w:eastAsia="Varah" w:hAnsi="Varah" w:cs="Varah"/>
        </w:rPr>
      </w:pPr>
    </w:p>
    <w:p w14:paraId="604DE007" w14:textId="526ED866" w:rsidR="00CD5614" w:rsidRDefault="00CD5614" w:rsidP="00800780">
      <w:pPr>
        <w:pStyle w:val="ListParagraph"/>
        <w:numPr>
          <w:ilvl w:val="0"/>
          <w:numId w:val="1"/>
        </w:numPr>
        <w:spacing w:after="0" w:line="240" w:lineRule="auto"/>
        <w:jc w:val="both"/>
        <w:rPr>
          <w:rFonts w:ascii="Varah" w:eastAsia="Varah" w:hAnsi="Varah" w:cs="Varah"/>
        </w:rPr>
      </w:pPr>
      <w:r w:rsidRPr="000D4422">
        <w:rPr>
          <w:rFonts w:ascii="Varah" w:eastAsia="Varah" w:hAnsi="Varah" w:cs="Varah"/>
        </w:rPr>
        <w:lastRenderedPageBreak/>
        <w:t xml:space="preserve">Focus on the </w:t>
      </w:r>
      <w:r w:rsidR="00A95CF9">
        <w:rPr>
          <w:rFonts w:ascii="Varah" w:eastAsia="Varah" w:hAnsi="Varah" w:cs="Varah"/>
        </w:rPr>
        <w:t xml:space="preserve">potential </w:t>
      </w:r>
      <w:r w:rsidRPr="000D4422">
        <w:rPr>
          <w:rFonts w:ascii="Varah" w:eastAsia="Varah" w:hAnsi="Varah" w:cs="Varah"/>
        </w:rPr>
        <w:t>mental health risks of COVID-19, recognise that it is important to support people’s mental health at this time and ensure support is available to those who are distressed</w:t>
      </w:r>
      <w:r w:rsidR="00A95CF9">
        <w:rPr>
          <w:rFonts w:ascii="Varah" w:eastAsia="Varah" w:hAnsi="Varah" w:cs="Varah"/>
        </w:rPr>
        <w:t>.</w:t>
      </w:r>
    </w:p>
    <w:p w14:paraId="0170AFBA" w14:textId="77777777" w:rsidR="00A95CF9" w:rsidRPr="00A95CF9" w:rsidRDefault="00A95CF9" w:rsidP="00800780">
      <w:pPr>
        <w:spacing w:after="0" w:line="240" w:lineRule="auto"/>
        <w:ind w:left="360"/>
        <w:jc w:val="both"/>
        <w:rPr>
          <w:rFonts w:ascii="Varah" w:eastAsia="Varah" w:hAnsi="Varah" w:cs="Varah"/>
        </w:rPr>
      </w:pPr>
    </w:p>
    <w:p w14:paraId="43D75F07" w14:textId="6F232FB5" w:rsidR="00A95CF9" w:rsidRDefault="00A95CF9" w:rsidP="00800780">
      <w:pPr>
        <w:pStyle w:val="ListParagraph"/>
        <w:numPr>
          <w:ilvl w:val="0"/>
          <w:numId w:val="1"/>
        </w:numPr>
        <w:spacing w:after="0" w:line="240" w:lineRule="auto"/>
        <w:jc w:val="both"/>
        <w:rPr>
          <w:rFonts w:ascii="Varah" w:eastAsia="Varah" w:hAnsi="Varah" w:cs="Varah"/>
        </w:rPr>
      </w:pPr>
      <w:r>
        <w:rPr>
          <w:rFonts w:ascii="Varah" w:eastAsia="Varah" w:hAnsi="Varah" w:cs="Varah"/>
        </w:rPr>
        <w:t xml:space="preserve">Use the opportunity to encourage people to </w:t>
      </w:r>
      <w:r w:rsidR="004D1A43">
        <w:rPr>
          <w:rFonts w:ascii="Varah" w:eastAsia="Varah" w:hAnsi="Varah" w:cs="Varah"/>
        </w:rPr>
        <w:t xml:space="preserve">connect with each other, </w:t>
      </w:r>
      <w:r>
        <w:rPr>
          <w:rFonts w:ascii="Varah" w:eastAsia="Varah" w:hAnsi="Varah" w:cs="Varah"/>
        </w:rPr>
        <w:t>take part in activities that help them to manage their mental health</w:t>
      </w:r>
      <w:r w:rsidR="004D1A43">
        <w:rPr>
          <w:rFonts w:ascii="Varah" w:eastAsia="Varah" w:hAnsi="Varah" w:cs="Varah"/>
        </w:rPr>
        <w:t xml:space="preserve"> and give people hope.</w:t>
      </w:r>
    </w:p>
    <w:p w14:paraId="3AB71070" w14:textId="77777777" w:rsidR="00CD5614" w:rsidRDefault="00CD5614" w:rsidP="00800780">
      <w:pPr>
        <w:pStyle w:val="ListParagraph"/>
        <w:spacing w:after="0" w:line="240" w:lineRule="auto"/>
        <w:jc w:val="both"/>
        <w:rPr>
          <w:rFonts w:ascii="Varah" w:eastAsia="Varah" w:hAnsi="Varah" w:cs="Varah"/>
        </w:rPr>
      </w:pPr>
    </w:p>
    <w:p w14:paraId="4F41921E" w14:textId="0090BA4A" w:rsidR="00CD5614" w:rsidRDefault="00E145EA" w:rsidP="00800780">
      <w:pPr>
        <w:pStyle w:val="ListParagraph"/>
        <w:numPr>
          <w:ilvl w:val="0"/>
          <w:numId w:val="1"/>
        </w:numPr>
        <w:spacing w:after="0" w:line="240" w:lineRule="auto"/>
        <w:jc w:val="both"/>
        <w:rPr>
          <w:rFonts w:ascii="Varah" w:eastAsia="Varah" w:hAnsi="Varah" w:cs="Varah"/>
        </w:rPr>
      </w:pPr>
      <w:r>
        <w:rPr>
          <w:rFonts w:ascii="Varah" w:eastAsia="Varah" w:hAnsi="Varah" w:cs="Varah"/>
        </w:rPr>
        <w:t>Please d</w:t>
      </w:r>
      <w:r w:rsidR="00CD5614" w:rsidRPr="000D4422">
        <w:rPr>
          <w:rFonts w:ascii="Varah" w:eastAsia="Varah" w:hAnsi="Varah" w:cs="Varah"/>
        </w:rPr>
        <w:t>o</w:t>
      </w:r>
      <w:r>
        <w:rPr>
          <w:rFonts w:ascii="Varah" w:eastAsia="Varah" w:hAnsi="Varah" w:cs="Varah"/>
        </w:rPr>
        <w:t xml:space="preserve"> not</w:t>
      </w:r>
      <w:r w:rsidR="00CD5614" w:rsidRPr="000D4422">
        <w:rPr>
          <w:rFonts w:ascii="Varah" w:eastAsia="Varah" w:hAnsi="Varah" w:cs="Varah"/>
        </w:rPr>
        <w:t xml:space="preserve"> directly reference suicide and avoid </w:t>
      </w:r>
      <w:r>
        <w:rPr>
          <w:rFonts w:ascii="Varah" w:eastAsia="Varah" w:hAnsi="Varah" w:cs="Varah"/>
        </w:rPr>
        <w:t xml:space="preserve">any predictions </w:t>
      </w:r>
      <w:r w:rsidR="00CD5614" w:rsidRPr="000D4422">
        <w:rPr>
          <w:rFonts w:ascii="Varah" w:eastAsia="Varah" w:hAnsi="Varah" w:cs="Varah"/>
        </w:rPr>
        <w:t xml:space="preserve">about </w:t>
      </w:r>
      <w:r>
        <w:rPr>
          <w:rFonts w:ascii="Varah" w:eastAsia="Varah" w:hAnsi="Varah" w:cs="Varah"/>
        </w:rPr>
        <w:t xml:space="preserve">the </w:t>
      </w:r>
      <w:r w:rsidR="00CD5614" w:rsidRPr="000D4422">
        <w:rPr>
          <w:rFonts w:ascii="Varah" w:eastAsia="Varah" w:hAnsi="Varah" w:cs="Varah"/>
        </w:rPr>
        <w:t>po</w:t>
      </w:r>
      <w:r>
        <w:rPr>
          <w:rFonts w:ascii="Varah" w:eastAsia="Varah" w:hAnsi="Varah" w:cs="Varah"/>
        </w:rPr>
        <w:t>tential</w:t>
      </w:r>
      <w:r w:rsidR="00CD5614" w:rsidRPr="000D4422">
        <w:rPr>
          <w:rFonts w:ascii="Varah" w:eastAsia="Varah" w:hAnsi="Varah" w:cs="Varah"/>
        </w:rPr>
        <w:t xml:space="preserve"> impact on suicide rates</w:t>
      </w:r>
      <w:r>
        <w:rPr>
          <w:rFonts w:ascii="Varah" w:eastAsia="Varah" w:hAnsi="Varah" w:cs="Varah"/>
        </w:rPr>
        <w:t xml:space="preserve"> – journalists </w:t>
      </w:r>
      <w:r w:rsidR="00AD3697">
        <w:rPr>
          <w:rFonts w:ascii="Varah" w:eastAsia="Varah" w:hAnsi="Varah" w:cs="Varah"/>
        </w:rPr>
        <w:t>may</w:t>
      </w:r>
      <w:r>
        <w:rPr>
          <w:rFonts w:ascii="Varah" w:eastAsia="Varah" w:hAnsi="Varah" w:cs="Varah"/>
        </w:rPr>
        <w:t xml:space="preserve"> inflate this, resulting in stories o</w:t>
      </w:r>
      <w:r w:rsidR="00CD5614" w:rsidRPr="000D4422">
        <w:rPr>
          <w:rFonts w:ascii="Varah" w:eastAsia="Varah" w:hAnsi="Varah" w:cs="Varah"/>
        </w:rPr>
        <w:t>ver</w:t>
      </w:r>
      <w:r>
        <w:rPr>
          <w:rFonts w:ascii="Varah" w:eastAsia="Varah" w:hAnsi="Varah" w:cs="Varah"/>
        </w:rPr>
        <w:t>-</w:t>
      </w:r>
      <w:r w:rsidR="00CD5614" w:rsidRPr="000D4422">
        <w:rPr>
          <w:rFonts w:ascii="Varah" w:eastAsia="Varah" w:hAnsi="Varah" w:cs="Varah"/>
        </w:rPr>
        <w:t xml:space="preserve">simplifying the </w:t>
      </w:r>
      <w:r w:rsidR="00AD3697">
        <w:rPr>
          <w:rFonts w:ascii="Varah" w:eastAsia="Varah" w:hAnsi="Varah" w:cs="Varah"/>
        </w:rPr>
        <w:t>issue</w:t>
      </w:r>
      <w:r w:rsidR="00CD5614" w:rsidRPr="000D4422">
        <w:rPr>
          <w:rFonts w:ascii="Varah" w:eastAsia="Varah" w:hAnsi="Varah" w:cs="Varah"/>
        </w:rPr>
        <w:t>.</w:t>
      </w:r>
    </w:p>
    <w:p w14:paraId="726B340D" w14:textId="77777777" w:rsidR="00CD5614" w:rsidRPr="00CD5614" w:rsidRDefault="00CD5614" w:rsidP="00800780">
      <w:pPr>
        <w:pStyle w:val="ListParagraph"/>
        <w:jc w:val="both"/>
        <w:rPr>
          <w:rFonts w:ascii="Varah" w:eastAsia="Varah" w:hAnsi="Varah" w:cs="Varah"/>
        </w:rPr>
      </w:pPr>
    </w:p>
    <w:p w14:paraId="0ABDE08F" w14:textId="78DDA312" w:rsidR="008F7435" w:rsidRPr="009049EA" w:rsidRDefault="00AD3697" w:rsidP="00800780">
      <w:pPr>
        <w:pStyle w:val="ListParagraph"/>
        <w:numPr>
          <w:ilvl w:val="0"/>
          <w:numId w:val="1"/>
        </w:numPr>
        <w:spacing w:after="0" w:line="240" w:lineRule="auto"/>
        <w:contextualSpacing w:val="0"/>
        <w:jc w:val="both"/>
        <w:rPr>
          <w:rFonts w:ascii="Varah" w:eastAsiaTheme="minorEastAsia" w:hAnsi="Varah"/>
        </w:rPr>
      </w:pPr>
      <w:r>
        <w:rPr>
          <w:rFonts w:ascii="Varah" w:eastAsiaTheme="minorEastAsia" w:hAnsi="Varah"/>
        </w:rPr>
        <w:t>A</w:t>
      </w:r>
      <w:r w:rsidR="008F7435" w:rsidRPr="009049EA">
        <w:rPr>
          <w:rFonts w:ascii="Varah" w:eastAsiaTheme="minorEastAsia" w:hAnsi="Varah"/>
        </w:rPr>
        <w:t>void sensationalising suicide by inadvertently promoting the idea that suicidal behaviour is becoming a common response to the difficulties facing the UK population during the COVID-19 pandemic.</w:t>
      </w:r>
      <w:r>
        <w:rPr>
          <w:rFonts w:ascii="Varah" w:eastAsiaTheme="minorEastAsia" w:hAnsi="Varah"/>
        </w:rPr>
        <w:t xml:space="preserve"> </w:t>
      </w:r>
    </w:p>
    <w:p w14:paraId="1C1151D2" w14:textId="06E6B2E8" w:rsidR="008F7435" w:rsidRPr="008F7435" w:rsidRDefault="008F7435" w:rsidP="00800780">
      <w:pPr>
        <w:spacing w:after="0" w:line="240" w:lineRule="auto"/>
        <w:ind w:left="360"/>
        <w:jc w:val="both"/>
        <w:rPr>
          <w:rFonts w:ascii="Varah" w:eastAsia="Varah" w:hAnsi="Varah" w:cs="Varah"/>
        </w:rPr>
      </w:pPr>
    </w:p>
    <w:p w14:paraId="4E0F9641" w14:textId="2AB9C75D" w:rsidR="00BB618F" w:rsidRPr="0050184B" w:rsidRDefault="00BB618F" w:rsidP="00800780">
      <w:pPr>
        <w:pStyle w:val="ListParagraph"/>
        <w:numPr>
          <w:ilvl w:val="0"/>
          <w:numId w:val="1"/>
        </w:numPr>
        <w:spacing w:after="0" w:line="240" w:lineRule="auto"/>
        <w:contextualSpacing w:val="0"/>
        <w:jc w:val="both"/>
        <w:rPr>
          <w:rFonts w:ascii="Varah" w:eastAsiaTheme="minorEastAsia" w:hAnsi="Varah"/>
        </w:rPr>
      </w:pPr>
      <w:r w:rsidRPr="1BB28523">
        <w:rPr>
          <w:rFonts w:ascii="Varah" w:eastAsia="Calibri" w:hAnsi="Varah" w:cs="Calibri"/>
        </w:rPr>
        <w:t xml:space="preserve">Avoid speculation of causes or simplistic explanations. </w:t>
      </w:r>
      <w:r w:rsidR="00AD3697">
        <w:rPr>
          <w:rFonts w:ascii="Varah" w:eastAsia="Calibri" w:hAnsi="Varah" w:cs="Calibri"/>
        </w:rPr>
        <w:t>Remind journalists</w:t>
      </w:r>
      <w:r w:rsidR="00E145EA">
        <w:rPr>
          <w:rFonts w:ascii="Varah" w:eastAsia="Calibri" w:hAnsi="Varah" w:cs="Calibri"/>
        </w:rPr>
        <w:t xml:space="preserve"> that </w:t>
      </w:r>
      <w:r w:rsidRPr="1BB28523">
        <w:rPr>
          <w:rFonts w:ascii="Varah" w:eastAsia="Calibri" w:hAnsi="Varah" w:cs="Calibri"/>
        </w:rPr>
        <w:t xml:space="preserve">suicide is extremely complex and seldom the result of a single factor - a combination of psychological, social and physical factors </w:t>
      </w:r>
      <w:proofErr w:type="gramStart"/>
      <w:r w:rsidRPr="1BB28523">
        <w:rPr>
          <w:rFonts w:ascii="Varah" w:eastAsia="Calibri" w:hAnsi="Varah" w:cs="Calibri"/>
        </w:rPr>
        <w:t>contribute</w:t>
      </w:r>
      <w:proofErr w:type="gramEnd"/>
      <w:r w:rsidRPr="1BB28523">
        <w:rPr>
          <w:rFonts w:ascii="Varah" w:eastAsia="Calibri" w:hAnsi="Varah" w:cs="Calibri"/>
        </w:rPr>
        <w:t xml:space="preserve"> to a person’s risk of suicide. </w:t>
      </w:r>
    </w:p>
    <w:p w14:paraId="39F8C3CA" w14:textId="09FA1AC2" w:rsidR="1BB28523" w:rsidRDefault="1BB28523" w:rsidP="00800780">
      <w:pPr>
        <w:spacing w:after="0" w:line="240" w:lineRule="auto"/>
        <w:jc w:val="both"/>
        <w:rPr>
          <w:rFonts w:ascii="Varah" w:eastAsia="Varah" w:hAnsi="Varah" w:cs="Varah"/>
        </w:rPr>
      </w:pPr>
    </w:p>
    <w:p w14:paraId="14AC3B6C" w14:textId="77777777" w:rsidR="00AD3697" w:rsidRDefault="00AD3697" w:rsidP="00800780">
      <w:pPr>
        <w:spacing w:after="0" w:line="240" w:lineRule="auto"/>
        <w:jc w:val="both"/>
        <w:rPr>
          <w:rFonts w:ascii="Varah" w:eastAsia="Varah" w:hAnsi="Varah" w:cs="Varah"/>
        </w:rPr>
      </w:pPr>
    </w:p>
    <w:p w14:paraId="0AF616CB" w14:textId="1DD522FE" w:rsidR="00AD3697" w:rsidRDefault="00AD3697" w:rsidP="00800780">
      <w:pPr>
        <w:spacing w:after="0" w:line="240" w:lineRule="auto"/>
        <w:jc w:val="both"/>
        <w:rPr>
          <w:rFonts w:ascii="Varah" w:eastAsia="Varah" w:hAnsi="Varah" w:cs="Varah"/>
        </w:rPr>
      </w:pPr>
      <w:r>
        <w:rPr>
          <w:rFonts w:ascii="Varah" w:eastAsia="Varah" w:hAnsi="Varah" w:cs="Varah"/>
        </w:rPr>
        <w:t>Please be mindful of this on social media as well.  There will be lots of people who are worried about it and keen to talk about it, but not always aware of the risks or with the knowledge of how to do this safely.</w:t>
      </w:r>
    </w:p>
    <w:p w14:paraId="5AE12931" w14:textId="77777777" w:rsidR="00AD3697" w:rsidRDefault="00AD3697" w:rsidP="00800780">
      <w:pPr>
        <w:spacing w:after="0" w:line="240" w:lineRule="auto"/>
        <w:jc w:val="both"/>
        <w:rPr>
          <w:rFonts w:ascii="Varah" w:eastAsia="Varah" w:hAnsi="Varah" w:cs="Varah"/>
        </w:rPr>
      </w:pPr>
    </w:p>
    <w:p w14:paraId="46F72E34" w14:textId="7810C461" w:rsidR="004D47E9" w:rsidRDefault="225757F2" w:rsidP="00800780">
      <w:pPr>
        <w:spacing w:after="0" w:line="240" w:lineRule="auto"/>
        <w:jc w:val="both"/>
        <w:rPr>
          <w:rFonts w:ascii="Varah" w:eastAsia="Varah" w:hAnsi="Varah" w:cs="Varah"/>
        </w:rPr>
      </w:pPr>
      <w:r w:rsidRPr="1BB28523">
        <w:rPr>
          <w:rFonts w:ascii="Varah" w:eastAsia="Varah" w:hAnsi="Varah" w:cs="Varah"/>
        </w:rPr>
        <w:t>When speaking with any media, please remind them of Samaritans’ </w:t>
      </w:r>
      <w:hyperlink r:id="rId9">
        <w:r w:rsidRPr="1BB28523">
          <w:rPr>
            <w:rStyle w:val="Hyperlink"/>
            <w:rFonts w:ascii="Varah" w:eastAsia="Varah" w:hAnsi="Varah" w:cs="Varah"/>
            <w:i/>
            <w:iCs/>
            <w:color w:val="0000FF"/>
          </w:rPr>
          <w:t>Media Guidelines for Reporting Suicide</w:t>
        </w:r>
      </w:hyperlink>
      <w:r w:rsidR="6D5294DC" w:rsidRPr="1BB28523">
        <w:rPr>
          <w:rFonts w:ascii="Varah" w:eastAsia="Varah" w:hAnsi="Varah" w:cs="Varah"/>
        </w:rPr>
        <w:t xml:space="preserve"> and encourage them to </w:t>
      </w:r>
      <w:r w:rsidRPr="1BB28523">
        <w:rPr>
          <w:rFonts w:ascii="Varah" w:eastAsia="Varah" w:hAnsi="Varah" w:cs="Varah"/>
        </w:rPr>
        <w:t>include sources of support.</w:t>
      </w:r>
    </w:p>
    <w:p w14:paraId="1E1E0525" w14:textId="37A2F260" w:rsidR="004D47E9" w:rsidRDefault="004D47E9" w:rsidP="00800780">
      <w:pPr>
        <w:spacing w:after="0" w:line="240" w:lineRule="auto"/>
        <w:jc w:val="both"/>
        <w:rPr>
          <w:rFonts w:ascii="Varah" w:eastAsia="Varah" w:hAnsi="Varah" w:cs="Varah"/>
        </w:rPr>
      </w:pPr>
    </w:p>
    <w:p w14:paraId="4C39B8DA" w14:textId="3BF00931" w:rsidR="004D47E9" w:rsidRDefault="225757F2" w:rsidP="00800780">
      <w:pPr>
        <w:spacing w:after="0" w:line="240" w:lineRule="auto"/>
        <w:jc w:val="both"/>
        <w:rPr>
          <w:rFonts w:ascii="Varah" w:eastAsia="Varah" w:hAnsi="Varah" w:cs="Varah"/>
          <w:b/>
          <w:bCs/>
          <w:color w:val="0000FF"/>
          <w:u w:val="single"/>
        </w:rPr>
      </w:pPr>
      <w:r w:rsidRPr="1BB28523">
        <w:rPr>
          <w:rFonts w:ascii="Varah" w:eastAsia="Varah" w:hAnsi="Varah" w:cs="Varah"/>
        </w:rPr>
        <w:t xml:space="preserve">For further advice on working with the media, please contact Samaritans’ Media Advisory team on </w:t>
      </w:r>
      <w:r w:rsidR="002469F2">
        <w:rPr>
          <w:rFonts w:ascii="Varah" w:eastAsia="Varah" w:hAnsi="Varah" w:cs="Varah"/>
        </w:rPr>
        <w:t>07850 312224/</w:t>
      </w:r>
      <w:r w:rsidRPr="1BB28523">
        <w:rPr>
          <w:rFonts w:ascii="Varah" w:eastAsia="Varah" w:hAnsi="Varah" w:cs="Varah"/>
        </w:rPr>
        <w:t xml:space="preserve">07483 028725 or email: </w:t>
      </w:r>
      <w:hyperlink r:id="rId10">
        <w:r w:rsidRPr="1BB28523">
          <w:rPr>
            <w:rStyle w:val="Hyperlink"/>
            <w:rFonts w:ascii="Varah" w:eastAsia="Varah" w:hAnsi="Varah" w:cs="Varah"/>
            <w:b/>
            <w:bCs/>
            <w:color w:val="0000FF"/>
          </w:rPr>
          <w:t>mediaadvice@samaritans.org</w:t>
        </w:r>
      </w:hyperlink>
    </w:p>
    <w:p w14:paraId="0C8A199E" w14:textId="14E4300C" w:rsidR="004D47E9" w:rsidRDefault="004D47E9" w:rsidP="00800780">
      <w:pPr>
        <w:spacing w:after="200" w:line="276" w:lineRule="auto"/>
        <w:jc w:val="both"/>
        <w:rPr>
          <w:rFonts w:ascii="Varah" w:eastAsia="Varah" w:hAnsi="Varah" w:cs="Varah"/>
        </w:rPr>
      </w:pPr>
    </w:p>
    <w:p w14:paraId="6DBF15C6" w14:textId="67251FAA" w:rsidR="004D47E9" w:rsidRDefault="004D47E9" w:rsidP="1D55BF0F">
      <w:pPr>
        <w:spacing w:after="200" w:line="276" w:lineRule="auto"/>
        <w:rPr>
          <w:rFonts w:ascii="Varah" w:eastAsia="Varah" w:hAnsi="Varah" w:cs="Varah"/>
        </w:rPr>
      </w:pPr>
    </w:p>
    <w:p w14:paraId="5E5787A5" w14:textId="1E139FDC" w:rsidR="004D47E9" w:rsidRDefault="004D47E9" w:rsidP="1D55BF0F"/>
    <w:sectPr w:rsidR="004D47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h">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55F8"/>
    <w:multiLevelType w:val="hybridMultilevel"/>
    <w:tmpl w:val="9D987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A708EC"/>
    <w:multiLevelType w:val="hybridMultilevel"/>
    <w:tmpl w:val="FF94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D3F94"/>
    <w:multiLevelType w:val="hybridMultilevel"/>
    <w:tmpl w:val="B1E08CEE"/>
    <w:lvl w:ilvl="0" w:tplc="040208D8">
      <w:start w:val="1"/>
      <w:numFmt w:val="bullet"/>
      <w:lvlText w:val=""/>
      <w:lvlJc w:val="left"/>
      <w:pPr>
        <w:ind w:left="720" w:hanging="360"/>
      </w:pPr>
      <w:rPr>
        <w:rFonts w:ascii="Wingdings" w:hAnsi="Wingdings" w:hint="default"/>
      </w:rPr>
    </w:lvl>
    <w:lvl w:ilvl="1" w:tplc="B498DAB4">
      <w:start w:val="1"/>
      <w:numFmt w:val="bullet"/>
      <w:lvlText w:val="o"/>
      <w:lvlJc w:val="left"/>
      <w:pPr>
        <w:ind w:left="1440" w:hanging="360"/>
      </w:pPr>
      <w:rPr>
        <w:rFonts w:ascii="Courier New" w:hAnsi="Courier New" w:hint="default"/>
      </w:rPr>
    </w:lvl>
    <w:lvl w:ilvl="2" w:tplc="C9CC0FC8">
      <w:start w:val="1"/>
      <w:numFmt w:val="bullet"/>
      <w:lvlText w:val=""/>
      <w:lvlJc w:val="left"/>
      <w:pPr>
        <w:ind w:left="2160" w:hanging="360"/>
      </w:pPr>
      <w:rPr>
        <w:rFonts w:ascii="Wingdings" w:hAnsi="Wingdings" w:hint="default"/>
      </w:rPr>
    </w:lvl>
    <w:lvl w:ilvl="3" w:tplc="B3288986">
      <w:start w:val="1"/>
      <w:numFmt w:val="bullet"/>
      <w:lvlText w:val=""/>
      <w:lvlJc w:val="left"/>
      <w:pPr>
        <w:ind w:left="2880" w:hanging="360"/>
      </w:pPr>
      <w:rPr>
        <w:rFonts w:ascii="Symbol" w:hAnsi="Symbol" w:hint="default"/>
      </w:rPr>
    </w:lvl>
    <w:lvl w:ilvl="4" w:tplc="4506795E">
      <w:start w:val="1"/>
      <w:numFmt w:val="bullet"/>
      <w:lvlText w:val="o"/>
      <w:lvlJc w:val="left"/>
      <w:pPr>
        <w:ind w:left="3600" w:hanging="360"/>
      </w:pPr>
      <w:rPr>
        <w:rFonts w:ascii="Courier New" w:hAnsi="Courier New" w:hint="default"/>
      </w:rPr>
    </w:lvl>
    <w:lvl w:ilvl="5" w:tplc="70ACD8E6">
      <w:start w:val="1"/>
      <w:numFmt w:val="bullet"/>
      <w:lvlText w:val=""/>
      <w:lvlJc w:val="left"/>
      <w:pPr>
        <w:ind w:left="4320" w:hanging="360"/>
      </w:pPr>
      <w:rPr>
        <w:rFonts w:ascii="Wingdings" w:hAnsi="Wingdings" w:hint="default"/>
      </w:rPr>
    </w:lvl>
    <w:lvl w:ilvl="6" w:tplc="6E7C2AF2">
      <w:start w:val="1"/>
      <w:numFmt w:val="bullet"/>
      <w:lvlText w:val=""/>
      <w:lvlJc w:val="left"/>
      <w:pPr>
        <w:ind w:left="5040" w:hanging="360"/>
      </w:pPr>
      <w:rPr>
        <w:rFonts w:ascii="Symbol" w:hAnsi="Symbol" w:hint="default"/>
      </w:rPr>
    </w:lvl>
    <w:lvl w:ilvl="7" w:tplc="D9204C0E">
      <w:start w:val="1"/>
      <w:numFmt w:val="bullet"/>
      <w:lvlText w:val="o"/>
      <w:lvlJc w:val="left"/>
      <w:pPr>
        <w:ind w:left="5760" w:hanging="360"/>
      </w:pPr>
      <w:rPr>
        <w:rFonts w:ascii="Courier New" w:hAnsi="Courier New" w:hint="default"/>
      </w:rPr>
    </w:lvl>
    <w:lvl w:ilvl="8" w:tplc="149CFC0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E2020"/>
    <w:rsid w:val="00047F46"/>
    <w:rsid w:val="00061B91"/>
    <w:rsid w:val="00080D32"/>
    <w:rsid w:val="000B0271"/>
    <w:rsid w:val="000B590E"/>
    <w:rsid w:val="000D4422"/>
    <w:rsid w:val="000E764F"/>
    <w:rsid w:val="000F66FE"/>
    <w:rsid w:val="002469F2"/>
    <w:rsid w:val="002A5731"/>
    <w:rsid w:val="003159F8"/>
    <w:rsid w:val="0037236B"/>
    <w:rsid w:val="003D6D09"/>
    <w:rsid w:val="004D1A43"/>
    <w:rsid w:val="004D47E9"/>
    <w:rsid w:val="0050184B"/>
    <w:rsid w:val="00661F0B"/>
    <w:rsid w:val="006D03CE"/>
    <w:rsid w:val="00762ACA"/>
    <w:rsid w:val="00800780"/>
    <w:rsid w:val="00872E24"/>
    <w:rsid w:val="008F3821"/>
    <w:rsid w:val="008F7435"/>
    <w:rsid w:val="009049EA"/>
    <w:rsid w:val="00A91EFA"/>
    <w:rsid w:val="00A95CF9"/>
    <w:rsid w:val="00AD3697"/>
    <w:rsid w:val="00BB618F"/>
    <w:rsid w:val="00CA0B7D"/>
    <w:rsid w:val="00CD5614"/>
    <w:rsid w:val="00E145EA"/>
    <w:rsid w:val="00E20E63"/>
    <w:rsid w:val="00E770A7"/>
    <w:rsid w:val="154EFE96"/>
    <w:rsid w:val="1BB28523"/>
    <w:rsid w:val="1D55BF0F"/>
    <w:rsid w:val="225757F2"/>
    <w:rsid w:val="22BA09F8"/>
    <w:rsid w:val="2432840C"/>
    <w:rsid w:val="36018C86"/>
    <w:rsid w:val="532E2020"/>
    <w:rsid w:val="604AF463"/>
    <w:rsid w:val="6D529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2020"/>
  <w15:chartTrackingRefBased/>
  <w15:docId w15:val="{FB281C3D-F614-4190-B538-1983142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D4422"/>
    <w:pPr>
      <w:ind w:left="720"/>
      <w:contextualSpacing/>
    </w:pPr>
  </w:style>
  <w:style w:type="paragraph" w:styleId="CommentText">
    <w:name w:val="annotation text"/>
    <w:basedOn w:val="Normal"/>
    <w:link w:val="CommentTextChar"/>
    <w:uiPriority w:val="99"/>
    <w:semiHidden/>
    <w:unhideWhenUsed/>
    <w:rsid w:val="009049E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049EA"/>
    <w:rPr>
      <w:sz w:val="20"/>
      <w:szCs w:val="20"/>
    </w:rPr>
  </w:style>
  <w:style w:type="character" w:styleId="CommentReference">
    <w:name w:val="annotation reference"/>
    <w:basedOn w:val="DefaultParagraphFont"/>
    <w:uiPriority w:val="99"/>
    <w:semiHidden/>
    <w:unhideWhenUsed/>
    <w:rsid w:val="009049EA"/>
    <w:rPr>
      <w:sz w:val="16"/>
      <w:szCs w:val="16"/>
    </w:rPr>
  </w:style>
  <w:style w:type="paragraph" w:styleId="BalloonText">
    <w:name w:val="Balloon Text"/>
    <w:basedOn w:val="Normal"/>
    <w:link w:val="BalloonTextChar"/>
    <w:uiPriority w:val="99"/>
    <w:semiHidden/>
    <w:unhideWhenUsed/>
    <w:rsid w:val="00904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diaadvice@samaritans.org" TargetMode="External"/><Relationship Id="rId4" Type="http://schemas.openxmlformats.org/officeDocument/2006/relationships/numbering" Target="numbering.xml"/><Relationship Id="rId9" Type="http://schemas.openxmlformats.org/officeDocument/2006/relationships/hyperlink" Target="https://www.samaritans.org/about-samaritans/media-guidelines/best-practice-suicide-reporting-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8bcd00-52bd-4f83-b20a-30bf08d7a9ce">
      <UserInfo>
        <DisplayName>Jacqui Morrissey</DisplayName>
        <AccountId>80</AccountId>
        <AccountType/>
      </UserInfo>
      <UserInfo>
        <DisplayName>Rachel Adamec</DisplayName>
        <AccountId>232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2B145E0E3C045B4535C9F7AE09279" ma:contentTypeVersion="11" ma:contentTypeDescription="Create a new document." ma:contentTypeScope="" ma:versionID="25a622597d1a80c0091f61382a4add71">
  <xsd:schema xmlns:xsd="http://www.w3.org/2001/XMLSchema" xmlns:xs="http://www.w3.org/2001/XMLSchema" xmlns:p="http://schemas.microsoft.com/office/2006/metadata/properties" xmlns:ns2="ea8bcd00-52bd-4f83-b20a-30bf08d7a9ce" xmlns:ns3="dbce02e3-d202-4116-be25-ac08792da3e6" targetNamespace="http://schemas.microsoft.com/office/2006/metadata/properties" ma:root="true" ma:fieldsID="2d8f5c09982d05f14b296708fba694f5" ns2:_="" ns3:_="">
    <xsd:import namespace="ea8bcd00-52bd-4f83-b20a-30bf08d7a9ce"/>
    <xsd:import namespace="dbce02e3-d202-4116-be25-ac08792da3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bcd00-52bd-4f83-b20a-30bf08d7a9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e02e3-d202-4116-be25-ac08792da3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F205C-CAFA-40B0-9D10-702A25507050}">
  <ds:schemaRefs>
    <ds:schemaRef ds:uri="http://schemas.microsoft.com/sharepoint/v3/contenttype/forms"/>
  </ds:schemaRefs>
</ds:datastoreItem>
</file>

<file path=customXml/itemProps2.xml><?xml version="1.0" encoding="utf-8"?>
<ds:datastoreItem xmlns:ds="http://schemas.openxmlformats.org/officeDocument/2006/customXml" ds:itemID="{5B24D1FF-8019-4F58-9A6F-C3C0381F3055}">
  <ds:schemaRefs>
    <ds:schemaRef ds:uri="http://schemas.microsoft.com/office/2006/metadata/properties"/>
    <ds:schemaRef ds:uri="http://schemas.microsoft.com/office/infopath/2007/PartnerControls"/>
    <ds:schemaRef ds:uri="ea8bcd00-52bd-4f83-b20a-30bf08d7a9ce"/>
  </ds:schemaRefs>
</ds:datastoreItem>
</file>

<file path=customXml/itemProps3.xml><?xml version="1.0" encoding="utf-8"?>
<ds:datastoreItem xmlns:ds="http://schemas.openxmlformats.org/officeDocument/2006/customXml" ds:itemID="{D5852741-74B5-420F-95E9-850CED45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bcd00-52bd-4f83-b20a-30bf08d7a9ce"/>
    <ds:schemaRef ds:uri="dbce02e3-d202-4116-be25-ac08792da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Hawley</dc:creator>
  <cp:keywords/>
  <dc:description/>
  <cp:lastModifiedBy>katharine smith</cp:lastModifiedBy>
  <cp:revision>2</cp:revision>
  <dcterms:created xsi:type="dcterms:W3CDTF">2020-08-13T16:11:00Z</dcterms:created>
  <dcterms:modified xsi:type="dcterms:W3CDTF">2020-08-13T16:11:00Z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0x0101007C42B145E0E3C045B4535C9F7AE09279</vt:lpwstr>
  </property>
</Properties>
</file>