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1A08BC" w14:textId="30B2ED17" w:rsidR="005C0539" w:rsidRPr="009D7439" w:rsidRDefault="00ED0C47" w:rsidP="00B04713">
      <w:pPr>
        <w:spacing w:before="8" w:after="8" w:line="240" w:lineRule="auto"/>
        <w:ind w:left="-567"/>
        <w:rPr>
          <w:rFonts w:ascii="Arial" w:hAnsi="Arial" w:cs="Arial"/>
          <w:sz w:val="20"/>
          <w:szCs w:val="20"/>
        </w:rPr>
      </w:pPr>
      <w:bookmarkStart w:id="0" w:name="_Hlk38028432"/>
      <w:r w:rsidRPr="009D7439">
        <w:rPr>
          <w:rFonts w:ascii="Arial" w:hAnsi="Arial" w:cs="Arial"/>
          <w:b/>
          <w:bCs/>
          <w:sz w:val="20"/>
          <w:szCs w:val="20"/>
          <w:shd w:val="clear" w:color="auto" w:fill="FFFFFF"/>
        </w:rPr>
        <w:t>LONG-ACTING INJECTABLE (</w:t>
      </w:r>
      <w:r w:rsidRPr="009D7439">
        <w:rPr>
          <w:rStyle w:val="Emphasis"/>
          <w:rFonts w:ascii="Arial" w:hAnsi="Arial" w:cs="Arial"/>
          <w:b/>
          <w:bCs/>
          <w:i w:val="0"/>
          <w:iCs w:val="0"/>
          <w:sz w:val="20"/>
          <w:szCs w:val="20"/>
        </w:rPr>
        <w:t>LAI</w:t>
      </w:r>
      <w:r w:rsidRPr="009D7439">
        <w:rPr>
          <w:rFonts w:ascii="Arial" w:hAnsi="Arial" w:cs="Arial"/>
          <w:b/>
          <w:bCs/>
          <w:sz w:val="20"/>
          <w:szCs w:val="20"/>
          <w:shd w:val="clear" w:color="auto" w:fill="FFFFFF"/>
        </w:rPr>
        <w:t xml:space="preserve">) </w:t>
      </w:r>
      <w:r w:rsidRPr="009D7439">
        <w:rPr>
          <w:rStyle w:val="Emphasis"/>
          <w:rFonts w:ascii="Arial" w:hAnsi="Arial" w:cs="Arial"/>
          <w:b/>
          <w:bCs/>
          <w:i w:val="0"/>
          <w:iCs w:val="0"/>
          <w:sz w:val="20"/>
          <w:szCs w:val="20"/>
        </w:rPr>
        <w:t xml:space="preserve">ANTIPSYCHOTICS. </w:t>
      </w:r>
      <w:r w:rsidR="00F3422C" w:rsidRPr="009D7439">
        <w:rPr>
          <w:rFonts w:ascii="Arial" w:hAnsi="Arial" w:cs="Arial"/>
          <w:sz w:val="20"/>
          <w:szCs w:val="20"/>
        </w:rPr>
        <w:t xml:space="preserve">How to manage patients </w:t>
      </w:r>
      <w:r w:rsidR="007B3D55" w:rsidRPr="009D7439">
        <w:rPr>
          <w:rFonts w:ascii="Arial" w:hAnsi="Arial" w:cs="Arial"/>
          <w:sz w:val="20"/>
          <w:szCs w:val="20"/>
        </w:rPr>
        <w:t xml:space="preserve">on </w:t>
      </w:r>
      <w:r w:rsidR="00571361" w:rsidRPr="009D7439">
        <w:rPr>
          <w:rFonts w:ascii="Arial" w:hAnsi="Arial" w:cs="Arial"/>
          <w:sz w:val="20"/>
          <w:szCs w:val="20"/>
          <w:shd w:val="clear" w:color="auto" w:fill="FFFFFF"/>
        </w:rPr>
        <w:t>long-acting injectable (</w:t>
      </w:r>
      <w:r w:rsidR="00571361" w:rsidRPr="009D7439">
        <w:rPr>
          <w:rStyle w:val="Emphasis"/>
          <w:rFonts w:ascii="Arial" w:hAnsi="Arial" w:cs="Arial"/>
          <w:i w:val="0"/>
          <w:iCs w:val="0"/>
          <w:sz w:val="20"/>
          <w:szCs w:val="20"/>
        </w:rPr>
        <w:t xml:space="preserve">LAI, </w:t>
      </w:r>
      <w:r w:rsidR="00351576" w:rsidRPr="009D7439">
        <w:rPr>
          <w:rStyle w:val="Emphasis"/>
          <w:rFonts w:ascii="Arial" w:hAnsi="Arial" w:cs="Arial"/>
          <w:i w:val="0"/>
          <w:iCs w:val="0"/>
          <w:sz w:val="20"/>
          <w:szCs w:val="20"/>
        </w:rPr>
        <w:t xml:space="preserve">or </w:t>
      </w:r>
      <w:r w:rsidR="00571361" w:rsidRPr="009D7439">
        <w:rPr>
          <w:rStyle w:val="Emphasis"/>
          <w:rFonts w:ascii="Arial" w:hAnsi="Arial" w:cs="Arial"/>
          <w:i w:val="0"/>
          <w:iCs w:val="0"/>
          <w:sz w:val="20"/>
          <w:szCs w:val="20"/>
        </w:rPr>
        <w:t>depot</w:t>
      </w:r>
      <w:r w:rsidR="00571361" w:rsidRPr="009D7439">
        <w:rPr>
          <w:rFonts w:ascii="Arial" w:hAnsi="Arial" w:cs="Arial"/>
          <w:sz w:val="20"/>
          <w:szCs w:val="20"/>
          <w:shd w:val="clear" w:color="auto" w:fill="FFFFFF"/>
        </w:rPr>
        <w:t xml:space="preserve">) </w:t>
      </w:r>
      <w:r w:rsidR="00571361" w:rsidRPr="009D7439">
        <w:rPr>
          <w:rStyle w:val="Emphasis"/>
          <w:rFonts w:ascii="Arial" w:hAnsi="Arial" w:cs="Arial"/>
          <w:i w:val="0"/>
          <w:iCs w:val="0"/>
          <w:sz w:val="20"/>
          <w:szCs w:val="20"/>
        </w:rPr>
        <w:t xml:space="preserve">antipsychotics </w:t>
      </w:r>
      <w:r w:rsidR="00F3422C" w:rsidRPr="009D7439">
        <w:rPr>
          <w:rFonts w:ascii="Arial" w:hAnsi="Arial" w:cs="Arial"/>
          <w:sz w:val="20"/>
          <w:szCs w:val="20"/>
        </w:rPr>
        <w:t>during the COVID-19 pandemic</w:t>
      </w:r>
      <w:r w:rsidR="000D6F50" w:rsidRPr="009D7439">
        <w:rPr>
          <w:rFonts w:ascii="Arial" w:hAnsi="Arial" w:cs="Arial"/>
          <w:sz w:val="20"/>
          <w:szCs w:val="20"/>
        </w:rPr>
        <w:t>.</w:t>
      </w:r>
    </w:p>
    <w:p w14:paraId="03F3EAEA" w14:textId="77777777" w:rsidR="00ED0C47" w:rsidRPr="009D7439" w:rsidRDefault="00ED0C47" w:rsidP="00B04713">
      <w:pPr>
        <w:spacing w:before="8" w:after="8" w:line="240" w:lineRule="auto"/>
        <w:ind w:left="-567"/>
        <w:rPr>
          <w:rFonts w:ascii="Arial" w:hAnsi="Arial" w:cs="Arial"/>
          <w:sz w:val="20"/>
          <w:szCs w:val="20"/>
        </w:rPr>
      </w:pPr>
    </w:p>
    <w:p w14:paraId="609A4EEA" w14:textId="08D105FD" w:rsidR="005C0539" w:rsidRPr="009D7439" w:rsidRDefault="005C0539" w:rsidP="00B04713">
      <w:pPr>
        <w:spacing w:before="8" w:after="8" w:line="240" w:lineRule="auto"/>
        <w:ind w:left="-567" w:right="-359"/>
        <w:rPr>
          <w:rFonts w:ascii="Arial" w:hAnsi="Arial" w:cs="Arial"/>
          <w:color w:val="000000" w:themeColor="text1"/>
          <w:sz w:val="20"/>
          <w:szCs w:val="20"/>
        </w:rPr>
      </w:pPr>
      <w:r w:rsidRPr="009D7439">
        <w:rPr>
          <w:rFonts w:ascii="Arial" w:hAnsi="Arial" w:cs="Arial"/>
          <w:color w:val="000000" w:themeColor="text1"/>
          <w:sz w:val="20"/>
          <w:szCs w:val="20"/>
        </w:rPr>
        <w:t>Please note all questions within each section are linked to each other and should be read in conjunction</w:t>
      </w:r>
      <w:r w:rsidR="00B04713" w:rsidRPr="009D7439">
        <w:rPr>
          <w:rFonts w:ascii="Arial" w:hAnsi="Arial" w:cs="Arial"/>
          <w:color w:val="000000" w:themeColor="text1"/>
          <w:sz w:val="20"/>
          <w:szCs w:val="20"/>
        </w:rPr>
        <w:t xml:space="preserve">. Below each question </w:t>
      </w:r>
      <w:r w:rsidR="00DA243D" w:rsidRPr="009D7439">
        <w:rPr>
          <w:rFonts w:ascii="Arial" w:hAnsi="Arial" w:cs="Arial"/>
          <w:color w:val="000000" w:themeColor="text1"/>
          <w:sz w:val="20"/>
          <w:szCs w:val="20"/>
        </w:rPr>
        <w:t xml:space="preserve">is </w:t>
      </w:r>
      <w:r w:rsidR="00B04713" w:rsidRPr="009D7439">
        <w:rPr>
          <w:rFonts w:ascii="Arial" w:hAnsi="Arial" w:cs="Arial"/>
          <w:color w:val="000000" w:themeColor="text1"/>
          <w:sz w:val="20"/>
          <w:szCs w:val="20"/>
        </w:rPr>
        <w:t>the weblink to the source of evidence to support the guidance recommendation.</w:t>
      </w:r>
    </w:p>
    <w:p w14:paraId="19EF3CF1" w14:textId="0A01BC20" w:rsidR="005920EF" w:rsidRPr="009D7439" w:rsidRDefault="005920EF" w:rsidP="00B04713">
      <w:pPr>
        <w:spacing w:before="8" w:after="8" w:line="240" w:lineRule="auto"/>
        <w:ind w:left="-567" w:right="-359"/>
        <w:rPr>
          <w:rFonts w:ascii="Arial" w:hAnsi="Arial" w:cs="Arial"/>
          <w:color w:val="000000" w:themeColor="text1"/>
          <w:sz w:val="20"/>
          <w:szCs w:val="20"/>
        </w:rPr>
      </w:pPr>
    </w:p>
    <w:p w14:paraId="4131E6F9" w14:textId="47AC9F12" w:rsidR="00ED0C47" w:rsidRPr="009D7439" w:rsidRDefault="005920EF" w:rsidP="00ED0C47">
      <w:pPr>
        <w:spacing w:before="8" w:after="8" w:line="240" w:lineRule="auto"/>
        <w:ind w:left="-567" w:right="-359"/>
        <w:rPr>
          <w:rFonts w:ascii="Arial" w:hAnsi="Arial" w:cs="Arial"/>
          <w:color w:val="000000" w:themeColor="text1"/>
          <w:sz w:val="20"/>
          <w:szCs w:val="20"/>
        </w:rPr>
      </w:pPr>
      <w:r w:rsidRPr="009D7439">
        <w:rPr>
          <w:rFonts w:ascii="Arial" w:hAnsi="Arial" w:cs="Arial"/>
          <w:color w:val="000000" w:themeColor="text1"/>
          <w:sz w:val="20"/>
          <w:szCs w:val="20"/>
        </w:rPr>
        <w:t>Please read the following advice in combination with national UK advice on protection/</w:t>
      </w:r>
      <w:r w:rsidR="00F04F91" w:rsidRPr="009D7439">
        <w:rPr>
          <w:rFonts w:ascii="Arial" w:hAnsi="Arial" w:cs="Arial"/>
          <w:color w:val="000000" w:themeColor="text1"/>
          <w:sz w:val="20"/>
          <w:szCs w:val="20"/>
        </w:rPr>
        <w:t>self-</w:t>
      </w:r>
      <w:r w:rsidRPr="009D7439">
        <w:rPr>
          <w:rFonts w:ascii="Arial" w:hAnsi="Arial" w:cs="Arial"/>
          <w:color w:val="000000" w:themeColor="text1"/>
          <w:sz w:val="20"/>
          <w:szCs w:val="20"/>
        </w:rPr>
        <w:t>isolation</w:t>
      </w:r>
      <w:r w:rsidR="00F04F91" w:rsidRPr="009D7439">
        <w:rPr>
          <w:rFonts w:ascii="Arial" w:hAnsi="Arial" w:cs="Arial"/>
          <w:color w:val="000000" w:themeColor="text1"/>
          <w:sz w:val="20"/>
          <w:szCs w:val="20"/>
        </w:rPr>
        <w:t xml:space="preserve"> (</w:t>
      </w:r>
      <w:hyperlink r:id="rId10" w:history="1">
        <w:r w:rsidR="00F04F91" w:rsidRPr="009D7439">
          <w:rPr>
            <w:rStyle w:val="Hyperlink"/>
            <w:rFonts w:ascii="Arial" w:hAnsi="Arial" w:cs="Arial"/>
            <w:sz w:val="20"/>
            <w:szCs w:val="20"/>
          </w:rPr>
          <w:t>https://www.gov.uk/government/collections/coronavirus-covid-19-list-of-guidance</w:t>
        </w:r>
      </w:hyperlink>
      <w:r w:rsidR="0056144B" w:rsidRPr="009D7439">
        <w:rPr>
          <w:rFonts w:ascii="Arial" w:hAnsi="Arial" w:cs="Arial"/>
          <w:color w:val="000000" w:themeColor="text1"/>
          <w:sz w:val="20"/>
          <w:szCs w:val="20"/>
        </w:rPr>
        <w:t>).</w:t>
      </w:r>
    </w:p>
    <w:p w14:paraId="445F3EF8" w14:textId="14FF9819" w:rsidR="003B236C" w:rsidRPr="009D7439" w:rsidRDefault="003B236C" w:rsidP="00ED0C47">
      <w:pPr>
        <w:spacing w:before="8" w:after="8" w:line="240" w:lineRule="auto"/>
        <w:ind w:left="-567" w:right="-359"/>
        <w:rPr>
          <w:rFonts w:ascii="Arial" w:hAnsi="Arial" w:cs="Arial"/>
          <w:color w:val="000000" w:themeColor="text1"/>
          <w:sz w:val="20"/>
          <w:szCs w:val="20"/>
        </w:rPr>
      </w:pPr>
    </w:p>
    <w:p w14:paraId="32837B67" w14:textId="0988B199" w:rsidR="003B236C" w:rsidRPr="009D7439" w:rsidRDefault="000559D1" w:rsidP="00ED0C47">
      <w:pPr>
        <w:spacing w:before="8" w:after="8" w:line="240" w:lineRule="auto"/>
        <w:ind w:left="-567" w:right="-359"/>
        <w:rPr>
          <w:rFonts w:ascii="Arial" w:hAnsi="Arial" w:cs="Arial"/>
          <w:color w:val="000000" w:themeColor="text1"/>
          <w:sz w:val="20"/>
          <w:szCs w:val="20"/>
        </w:rPr>
      </w:pPr>
      <w:r w:rsidRPr="009D7439">
        <w:rPr>
          <w:rFonts w:ascii="Arial" w:hAnsi="Arial" w:cs="Arial"/>
          <w:sz w:val="20"/>
          <w:szCs w:val="20"/>
          <w:shd w:val="clear" w:color="auto" w:fill="FFFFFF"/>
        </w:rPr>
        <w:t>This guidance includes information about LAI antipsychotic medications which are currently licensed in the UK (that is: Xeplion®, Trevicta</w:t>
      </w:r>
      <w:bookmarkStart w:id="1" w:name="_Hlk38444291"/>
      <w:r w:rsidRPr="009D7439">
        <w:rPr>
          <w:rFonts w:ascii="Arial" w:hAnsi="Arial" w:cs="Arial"/>
          <w:sz w:val="20"/>
          <w:szCs w:val="20"/>
          <w:shd w:val="clear" w:color="auto" w:fill="FFFFFF"/>
        </w:rPr>
        <w:t>®</w:t>
      </w:r>
      <w:bookmarkEnd w:id="1"/>
      <w:r w:rsidRPr="009D7439">
        <w:rPr>
          <w:rFonts w:ascii="Arial" w:hAnsi="Arial" w:cs="Arial"/>
          <w:sz w:val="20"/>
          <w:szCs w:val="20"/>
          <w:shd w:val="clear" w:color="auto" w:fill="FFFFFF"/>
        </w:rPr>
        <w:t>, Abilify Maintena®, Risperdal Consta®, Zypadhera®).</w:t>
      </w:r>
      <w:r w:rsidR="00550BDB" w:rsidRPr="009D7439">
        <w:rPr>
          <w:rFonts w:ascii="Arial" w:hAnsi="Arial" w:cs="Arial"/>
          <w:sz w:val="20"/>
          <w:szCs w:val="20"/>
          <w:shd w:val="clear" w:color="auto" w:fill="FFFFFF"/>
        </w:rPr>
        <w:t xml:space="preserve"> </w:t>
      </w:r>
      <w:r w:rsidR="00EA307D" w:rsidRPr="009D7439">
        <w:rPr>
          <w:rFonts w:ascii="Arial" w:hAnsi="Arial" w:cs="Arial"/>
          <w:sz w:val="20"/>
          <w:szCs w:val="20"/>
        </w:rPr>
        <w:t xml:space="preserve">The guidance may not be accurate for different formulations of the medications. </w:t>
      </w:r>
      <w:r w:rsidR="00EA307D" w:rsidRPr="009D7439">
        <w:rPr>
          <w:rFonts w:ascii="Arial" w:hAnsi="Arial" w:cs="Arial"/>
          <w:color w:val="000000" w:themeColor="text1"/>
          <w:sz w:val="20"/>
          <w:szCs w:val="20"/>
        </w:rPr>
        <w:t xml:space="preserve">If a different formulation is used, </w:t>
      </w:r>
      <w:r w:rsidR="003B236C" w:rsidRPr="009D7439">
        <w:rPr>
          <w:rFonts w:ascii="Arial" w:hAnsi="Arial" w:cs="Arial"/>
          <w:color w:val="000000" w:themeColor="text1"/>
          <w:sz w:val="20"/>
          <w:szCs w:val="20"/>
        </w:rPr>
        <w:t>please refer to the manufacturer’s information for further details</w:t>
      </w:r>
      <w:r w:rsidR="00EA307D" w:rsidRPr="009D7439">
        <w:rPr>
          <w:rFonts w:ascii="Arial" w:hAnsi="Arial" w:cs="Arial"/>
          <w:color w:val="000000" w:themeColor="text1"/>
          <w:sz w:val="20"/>
          <w:szCs w:val="20"/>
        </w:rPr>
        <w:t>.</w:t>
      </w:r>
    </w:p>
    <w:p w14:paraId="5C11E1C5" w14:textId="350F1C55" w:rsidR="0004539D" w:rsidRPr="009D7439" w:rsidRDefault="0004539D" w:rsidP="00ED0C47">
      <w:pPr>
        <w:spacing w:before="8" w:after="8" w:line="240" w:lineRule="auto"/>
        <w:ind w:left="-567" w:right="-359"/>
        <w:rPr>
          <w:rFonts w:ascii="Arial" w:hAnsi="Arial" w:cs="Arial"/>
          <w:color w:val="000000" w:themeColor="text1"/>
          <w:sz w:val="20"/>
          <w:szCs w:val="20"/>
        </w:rPr>
      </w:pPr>
    </w:p>
    <w:p w14:paraId="1FBEB396" w14:textId="01553ED2" w:rsidR="0004539D" w:rsidRPr="009D7439" w:rsidRDefault="0004539D" w:rsidP="00ED0C47">
      <w:pPr>
        <w:spacing w:before="8" w:after="8" w:line="240" w:lineRule="auto"/>
        <w:ind w:left="-567" w:right="-359"/>
        <w:rPr>
          <w:rFonts w:ascii="Arial" w:hAnsi="Arial" w:cs="Arial"/>
          <w:color w:val="000000" w:themeColor="text1"/>
          <w:sz w:val="20"/>
          <w:szCs w:val="20"/>
        </w:rPr>
      </w:pPr>
      <w:r w:rsidRPr="009D7439">
        <w:rPr>
          <w:rFonts w:ascii="Arial" w:hAnsi="Arial" w:cs="Arial"/>
          <w:color w:val="000000" w:themeColor="text1"/>
          <w:sz w:val="20"/>
          <w:szCs w:val="20"/>
        </w:rPr>
        <w:t>Guidance for individual medications references the SmPC/IMPD for each individual medication, to inform dose and dosing interval information.</w:t>
      </w:r>
    </w:p>
    <w:p w14:paraId="0DABE2C1" w14:textId="77777777" w:rsidR="00ED0C47" w:rsidRPr="009D7439" w:rsidRDefault="00ED0C47" w:rsidP="00ED0C47">
      <w:pPr>
        <w:spacing w:before="8" w:after="8" w:line="240" w:lineRule="auto"/>
        <w:ind w:left="-567" w:right="-359"/>
        <w:rPr>
          <w:rFonts w:ascii="Arial" w:hAnsi="Arial" w:cs="Arial"/>
          <w:i/>
          <w:iCs/>
          <w:color w:val="000000" w:themeColor="text1"/>
          <w:sz w:val="20"/>
          <w:szCs w:val="20"/>
        </w:rPr>
      </w:pPr>
    </w:p>
    <w:p w14:paraId="1A9BB17E" w14:textId="101359C6" w:rsidR="00ED0C47" w:rsidRPr="009D7439" w:rsidRDefault="009F55CA" w:rsidP="00ED0C47">
      <w:pPr>
        <w:spacing w:before="8" w:after="8" w:line="240" w:lineRule="auto"/>
        <w:ind w:left="-567" w:right="-359"/>
        <w:rPr>
          <w:rStyle w:val="Hyperlink"/>
          <w:rFonts w:ascii="Arial" w:hAnsi="Arial" w:cs="Arial"/>
          <w:color w:val="000000" w:themeColor="text1"/>
          <w:sz w:val="20"/>
          <w:szCs w:val="20"/>
          <w:u w:val="none"/>
        </w:rPr>
      </w:pPr>
      <w:r w:rsidRPr="009D7439">
        <w:rPr>
          <w:rFonts w:ascii="Arial" w:hAnsi="Arial" w:cs="Arial"/>
          <w:b/>
          <w:bCs/>
          <w:sz w:val="20"/>
          <w:szCs w:val="20"/>
        </w:rPr>
        <w:t>Sources searched:</w:t>
      </w:r>
      <w:bookmarkStart w:id="2" w:name="_Hlk36409103"/>
      <w:r w:rsidRPr="009D7439">
        <w:rPr>
          <w:rFonts w:ascii="Arial" w:hAnsi="Arial" w:cs="Arial"/>
          <w:sz w:val="20"/>
          <w:szCs w:val="20"/>
        </w:rPr>
        <w:t xml:space="preserve"> Public Hea</w:t>
      </w:r>
      <w:r w:rsidR="00571361" w:rsidRPr="009D7439">
        <w:rPr>
          <w:rFonts w:ascii="Arial" w:hAnsi="Arial" w:cs="Arial"/>
          <w:sz w:val="20"/>
          <w:szCs w:val="20"/>
        </w:rPr>
        <w:t>lt</w:t>
      </w:r>
      <w:r w:rsidRPr="009D7439">
        <w:rPr>
          <w:rFonts w:ascii="Arial" w:hAnsi="Arial" w:cs="Arial"/>
          <w:sz w:val="20"/>
          <w:szCs w:val="20"/>
        </w:rPr>
        <w:t xml:space="preserve">h England, </w:t>
      </w:r>
      <w:bookmarkStart w:id="3" w:name="_Hlk36482314"/>
      <w:r w:rsidRPr="009D7439">
        <w:rPr>
          <w:rFonts w:ascii="Arial" w:hAnsi="Arial" w:cs="Arial"/>
          <w:sz w:val="20"/>
          <w:szCs w:val="20"/>
        </w:rPr>
        <w:t xml:space="preserve">Royal College of Psychiatrists </w:t>
      </w:r>
      <w:bookmarkEnd w:id="3"/>
      <w:r w:rsidRPr="009D7439">
        <w:rPr>
          <w:rFonts w:ascii="Arial" w:hAnsi="Arial" w:cs="Arial"/>
          <w:sz w:val="20"/>
          <w:szCs w:val="20"/>
        </w:rPr>
        <w:t xml:space="preserve">(RCPsych), Royal College of Nursing (RCN), The National Association of </w:t>
      </w:r>
      <w:r w:rsidR="00086B0D">
        <w:rPr>
          <w:rFonts w:ascii="Arial" w:hAnsi="Arial" w:cs="Arial"/>
          <w:sz w:val="20"/>
          <w:szCs w:val="20"/>
        </w:rPr>
        <w:t xml:space="preserve">Psychiatric </w:t>
      </w:r>
      <w:r w:rsidRPr="009D7439">
        <w:rPr>
          <w:rFonts w:ascii="Arial" w:hAnsi="Arial" w:cs="Arial"/>
          <w:sz w:val="20"/>
          <w:szCs w:val="20"/>
        </w:rPr>
        <w:t>Intensive Care and Low Secure Units (NAPICU), NICE</w:t>
      </w:r>
      <w:r w:rsidRPr="009D7439">
        <w:rPr>
          <w:rFonts w:ascii="Arial" w:eastAsia="Times New Roman" w:hAnsi="Arial" w:cs="Arial"/>
          <w:sz w:val="20"/>
          <w:szCs w:val="20"/>
          <w:lang w:val="fr-FR" w:eastAsia="en-GB"/>
        </w:rPr>
        <w:t xml:space="preserve">, </w:t>
      </w:r>
      <w:r w:rsidRPr="009D7439">
        <w:rPr>
          <w:rFonts w:ascii="Arial" w:hAnsi="Arial" w:cs="Arial"/>
          <w:sz w:val="20"/>
          <w:szCs w:val="20"/>
        </w:rPr>
        <w:t>Royal College of Physicians, Health</w:t>
      </w:r>
      <w:r w:rsidR="00E575FC" w:rsidRPr="009D7439">
        <w:rPr>
          <w:rFonts w:ascii="Arial" w:hAnsi="Arial" w:cs="Arial"/>
          <w:sz w:val="20"/>
          <w:szCs w:val="20"/>
        </w:rPr>
        <w:t>care</w:t>
      </w:r>
      <w:r w:rsidRPr="009D7439">
        <w:rPr>
          <w:rFonts w:ascii="Arial" w:hAnsi="Arial" w:cs="Arial"/>
          <w:sz w:val="20"/>
          <w:szCs w:val="20"/>
        </w:rPr>
        <w:t xml:space="preserve"> </w:t>
      </w:r>
      <w:r w:rsidRPr="009D7439">
        <w:rPr>
          <w:rFonts w:ascii="Arial" w:hAnsi="Arial" w:cs="Arial"/>
          <w:color w:val="000000" w:themeColor="text1"/>
          <w:sz w:val="20"/>
          <w:szCs w:val="20"/>
        </w:rPr>
        <w:t>Improvement Scotland,</w:t>
      </w:r>
      <w:r w:rsidR="00E575FC" w:rsidRPr="009D7439">
        <w:rPr>
          <w:rFonts w:ascii="Arial" w:hAnsi="Arial" w:cs="Arial"/>
          <w:color w:val="000000" w:themeColor="text1"/>
          <w:sz w:val="20"/>
          <w:szCs w:val="20"/>
        </w:rPr>
        <w:t xml:space="preserve"> </w:t>
      </w:r>
      <w:r w:rsidRPr="009D7439">
        <w:rPr>
          <w:rFonts w:ascii="Arial" w:hAnsi="Arial" w:cs="Arial"/>
          <w:color w:val="000000" w:themeColor="text1"/>
          <w:sz w:val="20"/>
          <w:szCs w:val="20"/>
        </w:rPr>
        <w:t xml:space="preserve">SLAM NHS Trust, </w:t>
      </w:r>
      <w:r w:rsidRPr="009D7439">
        <w:rPr>
          <w:rStyle w:val="Hyperlink"/>
          <w:rFonts w:ascii="Arial" w:hAnsi="Arial" w:cs="Arial"/>
          <w:color w:val="000000" w:themeColor="text1"/>
          <w:sz w:val="20"/>
          <w:szCs w:val="20"/>
          <w:u w:val="none"/>
        </w:rPr>
        <w:t>CDC (Centers for Disease Control and Prevention), US Department of Labor, American Psychiatric Association, Massachusetts General Hospital Psychiatry, WHO, IASC (Inter Agency Standing Committee), UNICEF, WPA, Singapore Ministry of Health, Singapore Psychiatric Association, Singapore Medical Association, Health Canada (Government department), Canadian Psychiatric Association, Australian Government Department of Health, Royal Australian and New Zealand College of Psychiatrists.</w:t>
      </w:r>
    </w:p>
    <w:p w14:paraId="0F302E08" w14:textId="77777777" w:rsidR="00ED0C47" w:rsidRPr="009D7439" w:rsidRDefault="00ED0C47" w:rsidP="00ED0C47">
      <w:pPr>
        <w:spacing w:before="8" w:after="8" w:line="240" w:lineRule="auto"/>
        <w:ind w:left="-567" w:right="-359"/>
        <w:rPr>
          <w:rFonts w:ascii="Arial" w:hAnsi="Arial" w:cs="Arial"/>
          <w:b/>
          <w:bCs/>
          <w:color w:val="000000" w:themeColor="text1"/>
          <w:spacing w:val="8"/>
          <w:sz w:val="20"/>
          <w:szCs w:val="20"/>
          <w:shd w:val="clear" w:color="auto" w:fill="FFFFFF"/>
        </w:rPr>
      </w:pPr>
    </w:p>
    <w:p w14:paraId="48125C5F" w14:textId="5B3E5CCD" w:rsidR="009F55CA" w:rsidRPr="009D7439" w:rsidRDefault="009F55CA" w:rsidP="004C0B23">
      <w:pPr>
        <w:spacing w:before="8" w:after="8" w:line="240" w:lineRule="auto"/>
        <w:ind w:left="-567" w:right="-359"/>
        <w:rPr>
          <w:rFonts w:ascii="Arial" w:hAnsi="Arial" w:cs="Arial"/>
          <w:color w:val="000000" w:themeColor="text1"/>
          <w:sz w:val="20"/>
          <w:szCs w:val="20"/>
          <w:shd w:val="clear" w:color="auto" w:fill="FFFFFF"/>
        </w:rPr>
      </w:pPr>
      <w:r w:rsidRPr="009D7439">
        <w:rPr>
          <w:rFonts w:ascii="Arial" w:hAnsi="Arial" w:cs="Arial"/>
          <w:b/>
          <w:bCs/>
          <w:color w:val="000000" w:themeColor="text1"/>
          <w:spacing w:val="8"/>
          <w:sz w:val="20"/>
          <w:szCs w:val="20"/>
          <w:shd w:val="clear" w:color="auto" w:fill="FFFFFF"/>
        </w:rPr>
        <w:t>Sources used:</w:t>
      </w:r>
      <w:r w:rsidRPr="009D7439">
        <w:rPr>
          <w:rFonts w:ascii="Arial" w:hAnsi="Arial" w:cs="Arial"/>
          <w:color w:val="000000" w:themeColor="text1"/>
          <w:spacing w:val="8"/>
          <w:sz w:val="20"/>
          <w:szCs w:val="20"/>
          <w:shd w:val="clear" w:color="auto" w:fill="FFFFFF"/>
        </w:rPr>
        <w:t xml:space="preserve"> </w:t>
      </w:r>
      <w:r w:rsidRPr="009D7439">
        <w:rPr>
          <w:rFonts w:ascii="Arial" w:hAnsi="Arial" w:cs="Arial"/>
          <w:color w:val="000000" w:themeColor="text1"/>
          <w:sz w:val="20"/>
          <w:szCs w:val="20"/>
        </w:rPr>
        <w:t xml:space="preserve">Public Health England, Royal College of Psychiatrists (RCPsych), SLAM NHS Trust (via RCPsych), </w:t>
      </w:r>
      <w:r w:rsidRPr="009D7439">
        <w:rPr>
          <w:rFonts w:ascii="Arial" w:hAnsi="Arial" w:cs="Arial"/>
          <w:color w:val="000000" w:themeColor="text1"/>
          <w:sz w:val="20"/>
          <w:szCs w:val="20"/>
          <w:shd w:val="clear" w:color="auto" w:fill="FFFFFF"/>
        </w:rPr>
        <w:t xml:space="preserve">medicines.org.uk, </w:t>
      </w:r>
      <w:r w:rsidR="00351576" w:rsidRPr="009D7439">
        <w:rPr>
          <w:rFonts w:ascii="Arial" w:hAnsi="Arial" w:cs="Arial"/>
          <w:color w:val="000000" w:themeColor="text1"/>
          <w:sz w:val="20"/>
          <w:szCs w:val="20"/>
          <w:shd w:val="clear" w:color="auto" w:fill="FFFFFF"/>
        </w:rPr>
        <w:t>North East London NHS Foundation Trust (</w:t>
      </w:r>
      <w:r w:rsidRPr="009D7439">
        <w:rPr>
          <w:rFonts w:ascii="Arial" w:hAnsi="Arial" w:cs="Arial"/>
          <w:color w:val="000000" w:themeColor="text1"/>
          <w:sz w:val="20"/>
          <w:szCs w:val="20"/>
          <w:shd w:val="clear" w:color="auto" w:fill="FFFFFF"/>
        </w:rPr>
        <w:t>NELFT</w:t>
      </w:r>
      <w:r w:rsidR="00351576" w:rsidRPr="009D7439">
        <w:rPr>
          <w:rFonts w:ascii="Arial" w:hAnsi="Arial" w:cs="Arial"/>
          <w:color w:val="000000" w:themeColor="text1"/>
          <w:sz w:val="20"/>
          <w:szCs w:val="20"/>
          <w:shd w:val="clear" w:color="auto" w:fill="FFFFFF"/>
        </w:rPr>
        <w:t>)</w:t>
      </w:r>
      <w:r w:rsidRPr="009D7439">
        <w:rPr>
          <w:rFonts w:ascii="Arial" w:hAnsi="Arial" w:cs="Arial"/>
          <w:color w:val="000000" w:themeColor="text1"/>
          <w:sz w:val="20"/>
          <w:szCs w:val="20"/>
          <w:shd w:val="clear" w:color="auto" w:fill="FFFFFF"/>
        </w:rPr>
        <w:t>, Camden and Islington NHSFT</w:t>
      </w:r>
      <w:r w:rsidR="009616DD" w:rsidRPr="009D7439">
        <w:rPr>
          <w:rFonts w:ascii="Arial" w:hAnsi="Arial" w:cs="Arial"/>
          <w:color w:val="000000" w:themeColor="text1"/>
          <w:sz w:val="20"/>
          <w:szCs w:val="20"/>
          <w:shd w:val="clear" w:color="auto" w:fill="FFFFFF"/>
        </w:rPr>
        <w:t>, NHS Specialist Pharmacy Service</w:t>
      </w:r>
      <w:r w:rsidR="00D5320D" w:rsidRPr="009D7439">
        <w:rPr>
          <w:rFonts w:ascii="Arial" w:hAnsi="Arial" w:cs="Arial"/>
          <w:color w:val="000000" w:themeColor="text1"/>
          <w:sz w:val="20"/>
          <w:szCs w:val="20"/>
          <w:shd w:val="clear" w:color="auto" w:fill="FFFFFF"/>
        </w:rPr>
        <w:t xml:space="preserve">, </w:t>
      </w:r>
      <w:r w:rsidR="00C11A1D" w:rsidRPr="009D7439">
        <w:rPr>
          <w:rFonts w:ascii="Arial" w:hAnsi="Arial" w:cs="Arial"/>
          <w:color w:val="000000" w:themeColor="text1"/>
          <w:sz w:val="20"/>
          <w:szCs w:val="20"/>
          <w:shd w:val="clear" w:color="auto" w:fill="FFFFFF"/>
        </w:rPr>
        <w:t>Psychotropic Drug Directory 2018 (S. Bazire). Lloyd-Reinhold</w:t>
      </w:r>
      <w:bookmarkEnd w:id="2"/>
    </w:p>
    <w:p w14:paraId="0CFD1AB5" w14:textId="77777777" w:rsidR="0056144B" w:rsidRPr="009D7439" w:rsidRDefault="0056144B" w:rsidP="0056144B">
      <w:pPr>
        <w:spacing w:before="8" w:after="8" w:line="240" w:lineRule="auto"/>
        <w:ind w:right="-359"/>
        <w:rPr>
          <w:rFonts w:ascii="Arial" w:hAnsi="Arial" w:cs="Arial"/>
          <w:i/>
          <w:iCs/>
          <w:color w:val="000000" w:themeColor="text1"/>
          <w:sz w:val="20"/>
          <w:szCs w:val="20"/>
        </w:rPr>
      </w:pPr>
    </w:p>
    <w:p w14:paraId="470AFB6D" w14:textId="77777777" w:rsidR="00722151" w:rsidRPr="009D7439" w:rsidRDefault="00722151" w:rsidP="00722151">
      <w:pPr>
        <w:spacing w:before="8" w:after="8" w:line="240" w:lineRule="auto"/>
        <w:rPr>
          <w:rFonts w:ascii="Arial" w:hAnsi="Arial" w:cs="Arial"/>
          <w:sz w:val="20"/>
          <w:szCs w:val="20"/>
        </w:rPr>
      </w:pPr>
    </w:p>
    <w:tbl>
      <w:tblPr>
        <w:tblStyle w:val="TableGrid"/>
        <w:tblpPr w:leftFromText="180" w:rightFromText="180" w:vertAnchor="text" w:tblpX="-575" w:tblpY="1"/>
        <w:tblOverlap w:val="never"/>
        <w:tblW w:w="5408" w:type="pct"/>
        <w:tblLayout w:type="fixed"/>
        <w:tblLook w:val="04A0" w:firstRow="1" w:lastRow="0" w:firstColumn="1" w:lastColumn="0" w:noHBand="0" w:noVBand="1"/>
      </w:tblPr>
      <w:tblGrid>
        <w:gridCol w:w="1505"/>
        <w:gridCol w:w="8871"/>
        <w:gridCol w:w="4710"/>
      </w:tblGrid>
      <w:tr w:rsidR="00351576" w:rsidRPr="009D7439" w14:paraId="41DC99C5" w14:textId="458D4902" w:rsidTr="0056477E">
        <w:tc>
          <w:tcPr>
            <w:tcW w:w="499" w:type="pct"/>
            <w:shd w:val="clear" w:color="auto" w:fill="auto"/>
          </w:tcPr>
          <w:p w14:paraId="33698D3E" w14:textId="314F266A" w:rsidR="009F6C36" w:rsidRPr="009D7439" w:rsidRDefault="009F6C36" w:rsidP="00D54077">
            <w:pPr>
              <w:spacing w:before="8" w:after="8"/>
              <w:rPr>
                <w:rFonts w:ascii="Arial" w:hAnsi="Arial" w:cs="Arial"/>
                <w:sz w:val="20"/>
                <w:szCs w:val="20"/>
              </w:rPr>
            </w:pPr>
            <w:r w:rsidRPr="009D7439">
              <w:rPr>
                <w:rFonts w:ascii="Arial" w:hAnsi="Arial" w:cs="Arial"/>
                <w:sz w:val="20"/>
                <w:szCs w:val="20"/>
              </w:rPr>
              <w:t xml:space="preserve">Clinical question </w:t>
            </w:r>
          </w:p>
        </w:tc>
        <w:tc>
          <w:tcPr>
            <w:tcW w:w="2940" w:type="pct"/>
            <w:shd w:val="clear" w:color="auto" w:fill="auto"/>
          </w:tcPr>
          <w:p w14:paraId="735C52DF" w14:textId="3546F0CD" w:rsidR="009F6C36" w:rsidRPr="009D7439" w:rsidRDefault="009F6C36" w:rsidP="00936004">
            <w:pPr>
              <w:spacing w:before="8" w:after="8"/>
              <w:rPr>
                <w:rFonts w:ascii="Arial" w:hAnsi="Arial" w:cs="Arial"/>
                <w:sz w:val="20"/>
                <w:szCs w:val="20"/>
              </w:rPr>
            </w:pPr>
            <w:r w:rsidRPr="009D7439">
              <w:rPr>
                <w:rFonts w:ascii="Arial" w:hAnsi="Arial" w:cs="Arial"/>
                <w:sz w:val="20"/>
                <w:szCs w:val="20"/>
              </w:rPr>
              <w:t>Guidance</w:t>
            </w:r>
          </w:p>
        </w:tc>
        <w:tc>
          <w:tcPr>
            <w:tcW w:w="1561" w:type="pct"/>
            <w:shd w:val="clear" w:color="auto" w:fill="auto"/>
          </w:tcPr>
          <w:p w14:paraId="5836BBE6" w14:textId="17B4AFDC" w:rsidR="009F6C36" w:rsidRPr="009D7439" w:rsidRDefault="009F6C36" w:rsidP="00936004">
            <w:pPr>
              <w:spacing w:before="8" w:after="8"/>
              <w:rPr>
                <w:rFonts w:ascii="Arial" w:hAnsi="Arial" w:cs="Arial"/>
                <w:sz w:val="20"/>
                <w:szCs w:val="20"/>
              </w:rPr>
            </w:pPr>
            <w:r w:rsidRPr="009D7439">
              <w:rPr>
                <w:rFonts w:ascii="Arial" w:hAnsi="Arial" w:cs="Arial"/>
                <w:sz w:val="20"/>
                <w:szCs w:val="20"/>
              </w:rPr>
              <w:t>Details, references</w:t>
            </w:r>
          </w:p>
        </w:tc>
      </w:tr>
      <w:tr w:rsidR="00ED0C47" w:rsidRPr="009D7439" w14:paraId="690D7DB0" w14:textId="46D34F28" w:rsidTr="00BF3BE9">
        <w:tc>
          <w:tcPr>
            <w:tcW w:w="5000" w:type="pct"/>
            <w:gridSpan w:val="3"/>
            <w:shd w:val="clear" w:color="auto" w:fill="auto"/>
          </w:tcPr>
          <w:p w14:paraId="33907AE3" w14:textId="613592B2" w:rsidR="00310F48" w:rsidRPr="009D7439" w:rsidRDefault="00ED0C47" w:rsidP="00936004">
            <w:pPr>
              <w:spacing w:before="8" w:after="8"/>
              <w:rPr>
                <w:rFonts w:ascii="Arial" w:hAnsi="Arial" w:cs="Arial"/>
                <w:b/>
                <w:bCs/>
                <w:sz w:val="20"/>
                <w:szCs w:val="20"/>
              </w:rPr>
            </w:pPr>
            <w:r w:rsidRPr="009D7439">
              <w:rPr>
                <w:rFonts w:ascii="Arial" w:hAnsi="Arial" w:cs="Arial"/>
                <w:b/>
                <w:bCs/>
                <w:sz w:val="20"/>
                <w:szCs w:val="20"/>
              </w:rPr>
              <w:t>Starting LAI/depot antipsychotic medications</w:t>
            </w:r>
          </w:p>
        </w:tc>
      </w:tr>
      <w:tr w:rsidR="00351576" w:rsidRPr="009D7439" w14:paraId="3CD247A2" w14:textId="429A3FD9" w:rsidTr="0056477E">
        <w:tc>
          <w:tcPr>
            <w:tcW w:w="499" w:type="pct"/>
            <w:shd w:val="clear" w:color="auto" w:fill="auto"/>
          </w:tcPr>
          <w:p w14:paraId="51CF3A0D" w14:textId="2659EC07" w:rsidR="009F6C36" w:rsidRPr="009D7439" w:rsidRDefault="00534246" w:rsidP="00300881">
            <w:pPr>
              <w:spacing w:before="8" w:after="8"/>
              <w:rPr>
                <w:rFonts w:ascii="Arial" w:eastAsia="Times New Roman" w:hAnsi="Arial" w:cs="Arial"/>
                <w:color w:val="000000" w:themeColor="text1"/>
                <w:sz w:val="20"/>
                <w:szCs w:val="20"/>
                <w:lang w:eastAsia="ja-JP"/>
              </w:rPr>
            </w:pPr>
            <w:r w:rsidRPr="009D7439">
              <w:rPr>
                <w:rFonts w:ascii="Arial" w:hAnsi="Arial" w:cs="Arial"/>
                <w:sz w:val="20"/>
                <w:szCs w:val="20"/>
              </w:rPr>
              <w:t xml:space="preserve">Can I start my patient on </w:t>
            </w:r>
            <w:r w:rsidR="00351576" w:rsidRPr="009D7439">
              <w:rPr>
                <w:rFonts w:ascii="Arial" w:hAnsi="Arial" w:cs="Arial"/>
                <w:sz w:val="20"/>
                <w:szCs w:val="20"/>
              </w:rPr>
              <w:t xml:space="preserve">a LAI/depot </w:t>
            </w:r>
            <w:r w:rsidR="00012F40" w:rsidRPr="009D7439">
              <w:rPr>
                <w:rFonts w:ascii="Arial" w:hAnsi="Arial" w:cs="Arial"/>
                <w:sz w:val="20"/>
                <w:szCs w:val="20"/>
              </w:rPr>
              <w:t>antipsychotic</w:t>
            </w:r>
            <w:r w:rsidR="00D7694C" w:rsidRPr="009D7439">
              <w:rPr>
                <w:rFonts w:ascii="Arial" w:hAnsi="Arial" w:cs="Arial"/>
                <w:sz w:val="20"/>
                <w:szCs w:val="20"/>
              </w:rPr>
              <w:t>?</w:t>
            </w:r>
          </w:p>
          <w:p w14:paraId="68615CD6" w14:textId="09CB2821" w:rsidR="009F6C36" w:rsidRPr="009D7439" w:rsidRDefault="009F6C36" w:rsidP="00B04713">
            <w:pPr>
              <w:spacing w:before="8" w:after="8"/>
              <w:rPr>
                <w:rFonts w:ascii="Arial" w:hAnsi="Arial" w:cs="Arial"/>
                <w:b/>
                <w:bCs/>
                <w:sz w:val="20"/>
                <w:szCs w:val="20"/>
              </w:rPr>
            </w:pPr>
          </w:p>
        </w:tc>
        <w:tc>
          <w:tcPr>
            <w:tcW w:w="2940" w:type="pct"/>
            <w:shd w:val="clear" w:color="auto" w:fill="auto"/>
          </w:tcPr>
          <w:p w14:paraId="13838432" w14:textId="77777777" w:rsidR="00ED0C47" w:rsidRPr="009D7439" w:rsidRDefault="003E5D68" w:rsidP="00012F40">
            <w:pPr>
              <w:spacing w:before="8" w:after="8"/>
              <w:rPr>
                <w:rFonts w:ascii="Arial" w:eastAsia="Times New Roman" w:hAnsi="Arial" w:cs="Arial"/>
                <w:color w:val="000000" w:themeColor="text1"/>
                <w:sz w:val="20"/>
                <w:szCs w:val="20"/>
                <w:lang w:eastAsia="ja-JP"/>
              </w:rPr>
            </w:pPr>
            <w:r w:rsidRPr="009D7439">
              <w:rPr>
                <w:rFonts w:ascii="Arial" w:eastAsia="Times New Roman" w:hAnsi="Arial" w:cs="Arial"/>
                <w:b/>
                <w:bCs/>
                <w:color w:val="000000" w:themeColor="text1"/>
                <w:sz w:val="20"/>
                <w:szCs w:val="20"/>
                <w:lang w:eastAsia="ja-JP"/>
              </w:rPr>
              <w:t>Ye</w:t>
            </w:r>
            <w:r w:rsidR="00034C24" w:rsidRPr="009D7439">
              <w:rPr>
                <w:rFonts w:ascii="Arial" w:eastAsia="Times New Roman" w:hAnsi="Arial" w:cs="Arial"/>
                <w:b/>
                <w:bCs/>
                <w:color w:val="000000" w:themeColor="text1"/>
                <w:sz w:val="20"/>
                <w:szCs w:val="20"/>
                <w:lang w:eastAsia="ja-JP"/>
              </w:rPr>
              <w:t>s</w:t>
            </w:r>
            <w:r w:rsidRPr="009D7439">
              <w:rPr>
                <w:rFonts w:ascii="Arial" w:eastAsia="Times New Roman" w:hAnsi="Arial" w:cs="Arial"/>
                <w:b/>
                <w:bCs/>
                <w:color w:val="000000" w:themeColor="text1"/>
                <w:sz w:val="20"/>
                <w:szCs w:val="20"/>
                <w:lang w:eastAsia="ja-JP"/>
              </w:rPr>
              <w:t xml:space="preserve">, </w:t>
            </w:r>
            <w:r w:rsidR="00613871" w:rsidRPr="009D7439">
              <w:rPr>
                <w:rFonts w:ascii="Arial" w:eastAsia="Times New Roman" w:hAnsi="Arial" w:cs="Arial"/>
                <w:b/>
                <w:bCs/>
                <w:color w:val="000000" w:themeColor="text1"/>
                <w:sz w:val="20"/>
                <w:szCs w:val="20"/>
                <w:lang w:eastAsia="ja-JP"/>
              </w:rPr>
              <w:t xml:space="preserve">although clinicians will need to </w:t>
            </w:r>
            <w:r w:rsidR="007E0C1F" w:rsidRPr="009D7439">
              <w:rPr>
                <w:rFonts w:ascii="Arial" w:eastAsia="Times New Roman" w:hAnsi="Arial" w:cs="Arial"/>
                <w:b/>
                <w:bCs/>
                <w:color w:val="000000" w:themeColor="text1"/>
                <w:sz w:val="20"/>
                <w:szCs w:val="20"/>
                <w:lang w:eastAsia="ja-JP"/>
              </w:rPr>
              <w:t xml:space="preserve">check </w:t>
            </w:r>
            <w:r w:rsidR="00DA6ABB" w:rsidRPr="009D7439">
              <w:rPr>
                <w:rFonts w:ascii="Arial" w:eastAsia="Times New Roman" w:hAnsi="Arial" w:cs="Arial"/>
                <w:b/>
                <w:bCs/>
                <w:color w:val="000000" w:themeColor="text1"/>
                <w:sz w:val="20"/>
                <w:szCs w:val="20"/>
                <w:lang w:eastAsia="ja-JP"/>
              </w:rPr>
              <w:t xml:space="preserve">local arrangements </w:t>
            </w:r>
            <w:r w:rsidR="00DA6ABB" w:rsidRPr="009D7439">
              <w:rPr>
                <w:rFonts w:ascii="Arial" w:eastAsia="Times New Roman" w:hAnsi="Arial" w:cs="Arial"/>
                <w:color w:val="000000" w:themeColor="text1"/>
                <w:sz w:val="20"/>
                <w:szCs w:val="20"/>
                <w:lang w:eastAsia="ja-JP"/>
              </w:rPr>
              <w:t xml:space="preserve">for administration of </w:t>
            </w:r>
            <w:r w:rsidR="00BA3317" w:rsidRPr="009D7439">
              <w:rPr>
                <w:rFonts w:ascii="Arial" w:eastAsia="Times New Roman" w:hAnsi="Arial" w:cs="Arial"/>
                <w:color w:val="000000" w:themeColor="text1"/>
                <w:sz w:val="20"/>
                <w:szCs w:val="20"/>
                <w:lang w:eastAsia="ja-JP"/>
              </w:rPr>
              <w:t xml:space="preserve">these injections. </w:t>
            </w:r>
          </w:p>
          <w:p w14:paraId="57D3D21C" w14:textId="77777777" w:rsidR="00ED0C47" w:rsidRPr="009D7439" w:rsidRDefault="00ED0C47" w:rsidP="00012F40">
            <w:pPr>
              <w:spacing w:before="8" w:after="8"/>
              <w:rPr>
                <w:rFonts w:ascii="Arial" w:eastAsia="Times New Roman" w:hAnsi="Arial" w:cs="Arial"/>
                <w:color w:val="000000" w:themeColor="text1"/>
                <w:sz w:val="20"/>
                <w:szCs w:val="20"/>
                <w:lang w:eastAsia="ja-JP"/>
              </w:rPr>
            </w:pPr>
          </w:p>
          <w:p w14:paraId="66BE435A" w14:textId="50753A26" w:rsidR="003E5D68" w:rsidRPr="009D7439" w:rsidRDefault="00BA3317" w:rsidP="00C8351C">
            <w:pPr>
              <w:spacing w:before="8" w:after="8"/>
              <w:rPr>
                <w:rFonts w:ascii="Arial" w:eastAsia="Times New Roman" w:hAnsi="Arial" w:cs="Arial"/>
                <w:b/>
                <w:bCs/>
                <w:color w:val="000000" w:themeColor="text1"/>
                <w:sz w:val="20"/>
                <w:szCs w:val="20"/>
                <w:lang w:eastAsia="ja-JP"/>
              </w:rPr>
            </w:pPr>
            <w:r w:rsidRPr="009D7439">
              <w:rPr>
                <w:rFonts w:ascii="Arial" w:eastAsia="Times New Roman" w:hAnsi="Arial" w:cs="Arial"/>
                <w:color w:val="000000" w:themeColor="text1"/>
                <w:sz w:val="20"/>
                <w:szCs w:val="20"/>
                <w:lang w:eastAsia="ja-JP"/>
              </w:rPr>
              <w:t>Also</w:t>
            </w:r>
            <w:r w:rsidR="00525D1E" w:rsidRPr="009D7439">
              <w:rPr>
                <w:rFonts w:ascii="Arial" w:eastAsia="Times New Roman" w:hAnsi="Arial" w:cs="Arial"/>
                <w:color w:val="000000" w:themeColor="text1"/>
                <w:sz w:val="20"/>
                <w:szCs w:val="20"/>
                <w:lang w:eastAsia="ja-JP"/>
              </w:rPr>
              <w:t>,</w:t>
            </w:r>
            <w:r w:rsidRPr="009D7439">
              <w:rPr>
                <w:rFonts w:ascii="Arial" w:eastAsia="Times New Roman" w:hAnsi="Arial" w:cs="Arial"/>
                <w:b/>
                <w:bCs/>
                <w:color w:val="000000" w:themeColor="text1"/>
                <w:sz w:val="20"/>
                <w:szCs w:val="20"/>
                <w:lang w:eastAsia="ja-JP"/>
              </w:rPr>
              <w:t xml:space="preserve"> consider the following</w:t>
            </w:r>
            <w:r w:rsidR="00012F40" w:rsidRPr="009D7439">
              <w:rPr>
                <w:rFonts w:ascii="Arial" w:eastAsia="Times New Roman" w:hAnsi="Arial" w:cs="Arial"/>
                <w:b/>
                <w:bCs/>
                <w:color w:val="000000" w:themeColor="text1"/>
                <w:sz w:val="20"/>
                <w:szCs w:val="20"/>
                <w:lang w:eastAsia="ja-JP"/>
              </w:rPr>
              <w:t xml:space="preserve"> general </w:t>
            </w:r>
            <w:r w:rsidRPr="009D7439">
              <w:rPr>
                <w:rFonts w:ascii="Arial" w:eastAsia="Times New Roman" w:hAnsi="Arial" w:cs="Arial"/>
                <w:b/>
                <w:bCs/>
                <w:color w:val="000000" w:themeColor="text1"/>
                <w:sz w:val="20"/>
                <w:szCs w:val="20"/>
                <w:lang w:eastAsia="ja-JP"/>
              </w:rPr>
              <w:t>advice</w:t>
            </w:r>
            <w:r w:rsidR="00034C24" w:rsidRPr="009D7439">
              <w:rPr>
                <w:rFonts w:ascii="Arial" w:eastAsia="Times New Roman" w:hAnsi="Arial" w:cs="Arial"/>
                <w:b/>
                <w:bCs/>
                <w:color w:val="000000" w:themeColor="text1"/>
                <w:sz w:val="20"/>
                <w:szCs w:val="20"/>
                <w:lang w:eastAsia="ja-JP"/>
              </w:rPr>
              <w:t xml:space="preserve"> for all psychotropic medication</w:t>
            </w:r>
            <w:r w:rsidR="00ED0C47" w:rsidRPr="009D7439">
              <w:rPr>
                <w:rFonts w:ascii="Arial" w:eastAsia="Times New Roman" w:hAnsi="Arial" w:cs="Arial"/>
                <w:b/>
                <w:bCs/>
                <w:color w:val="000000" w:themeColor="text1"/>
                <w:sz w:val="20"/>
                <w:szCs w:val="20"/>
                <w:lang w:eastAsia="ja-JP"/>
              </w:rPr>
              <w:t>:</w:t>
            </w:r>
          </w:p>
          <w:p w14:paraId="30B197B6" w14:textId="77777777" w:rsidR="00C8351C" w:rsidRPr="009D7439" w:rsidRDefault="00C8351C" w:rsidP="009149E9">
            <w:pPr>
              <w:numPr>
                <w:ilvl w:val="0"/>
                <w:numId w:val="1"/>
              </w:numPr>
              <w:spacing w:before="8" w:after="8"/>
              <w:rPr>
                <w:rFonts w:ascii="Arial" w:eastAsia="Times New Roman" w:hAnsi="Arial" w:cs="Arial"/>
                <w:color w:val="000000" w:themeColor="text1"/>
                <w:sz w:val="20"/>
                <w:szCs w:val="20"/>
                <w:lang w:eastAsia="ja-JP"/>
              </w:rPr>
            </w:pPr>
            <w:r w:rsidRPr="009D7439">
              <w:rPr>
                <w:rFonts w:ascii="Arial" w:eastAsia="Times New Roman" w:hAnsi="Arial" w:cs="Arial"/>
                <w:b/>
                <w:bCs/>
                <w:color w:val="000000" w:themeColor="text1"/>
                <w:sz w:val="20"/>
                <w:szCs w:val="20"/>
                <w:lang w:eastAsia="ja-JP"/>
              </w:rPr>
              <w:t>Careful consideration</w:t>
            </w:r>
            <w:r w:rsidRPr="009D7439">
              <w:rPr>
                <w:rFonts w:ascii="Arial" w:eastAsia="Times New Roman" w:hAnsi="Arial" w:cs="Arial"/>
                <w:color w:val="000000" w:themeColor="text1"/>
                <w:sz w:val="20"/>
                <w:szCs w:val="20"/>
                <w:lang w:eastAsia="ja-JP"/>
              </w:rPr>
              <w:t xml:space="preserve"> should be given to whether now is the best the time to withdraw or change patients from antidepressant, anxiolytic or antipsychotic medication. In some circumstances this may be unavoidable due to clinical need, but the </w:t>
            </w:r>
            <w:r w:rsidRPr="009D7439">
              <w:rPr>
                <w:rFonts w:ascii="Arial" w:eastAsia="Times New Roman" w:hAnsi="Arial" w:cs="Arial"/>
                <w:b/>
                <w:bCs/>
                <w:color w:val="000000" w:themeColor="text1"/>
                <w:sz w:val="20"/>
                <w:szCs w:val="20"/>
                <w:lang w:eastAsia="ja-JP"/>
              </w:rPr>
              <w:t>clinical rationale should be carefully documented and arrangements for monitoring put in place</w:t>
            </w:r>
            <w:r w:rsidRPr="009D7439">
              <w:rPr>
                <w:rFonts w:ascii="Arial" w:eastAsia="Times New Roman" w:hAnsi="Arial" w:cs="Arial"/>
                <w:color w:val="000000" w:themeColor="text1"/>
                <w:sz w:val="20"/>
                <w:szCs w:val="20"/>
                <w:lang w:eastAsia="ja-JP"/>
              </w:rPr>
              <w:t>.</w:t>
            </w:r>
          </w:p>
          <w:p w14:paraId="2815F723" w14:textId="59A3E6A7" w:rsidR="00C8351C" w:rsidRPr="009D7439" w:rsidRDefault="00C8351C" w:rsidP="009149E9">
            <w:pPr>
              <w:numPr>
                <w:ilvl w:val="0"/>
                <w:numId w:val="1"/>
              </w:numPr>
              <w:spacing w:before="8" w:after="8"/>
              <w:rPr>
                <w:rFonts w:ascii="Arial" w:eastAsia="Times New Roman" w:hAnsi="Arial" w:cs="Arial"/>
                <w:color w:val="000000" w:themeColor="text1"/>
                <w:sz w:val="20"/>
                <w:szCs w:val="20"/>
                <w:lang w:eastAsia="ja-JP"/>
              </w:rPr>
            </w:pPr>
            <w:r w:rsidRPr="009D7439">
              <w:rPr>
                <w:rFonts w:ascii="Arial" w:eastAsia="Times New Roman" w:hAnsi="Arial" w:cs="Arial"/>
                <w:color w:val="000000" w:themeColor="text1"/>
                <w:sz w:val="20"/>
                <w:szCs w:val="20"/>
                <w:lang w:eastAsia="ja-JP"/>
              </w:rPr>
              <w:t xml:space="preserve">For many patients </w:t>
            </w:r>
            <w:r w:rsidRPr="009D7439">
              <w:rPr>
                <w:rFonts w:ascii="Arial" w:eastAsia="Times New Roman" w:hAnsi="Arial" w:cs="Arial"/>
                <w:b/>
                <w:bCs/>
                <w:color w:val="000000" w:themeColor="text1"/>
                <w:sz w:val="20"/>
                <w:szCs w:val="20"/>
                <w:lang w:eastAsia="ja-JP"/>
              </w:rPr>
              <w:t>it is likely that advice will be given to continue on regular medication until this can be reviewed in a face-to-face setting and the patient can be involved in shared decision making with their usual doctor or healthcare provider</w:t>
            </w:r>
            <w:r w:rsidRPr="009D7439">
              <w:rPr>
                <w:rFonts w:ascii="Arial" w:eastAsia="Times New Roman" w:hAnsi="Arial" w:cs="Arial"/>
                <w:color w:val="000000" w:themeColor="text1"/>
                <w:sz w:val="20"/>
                <w:szCs w:val="20"/>
                <w:lang w:eastAsia="ja-JP"/>
              </w:rPr>
              <w:t>. This should take account of the fact that anxiety</w:t>
            </w:r>
            <w:r w:rsidR="00525D1E" w:rsidRPr="009D7439">
              <w:rPr>
                <w:rFonts w:ascii="Arial" w:eastAsia="Times New Roman" w:hAnsi="Arial" w:cs="Arial"/>
                <w:color w:val="000000" w:themeColor="text1"/>
                <w:sz w:val="20"/>
                <w:szCs w:val="20"/>
                <w:lang w:eastAsia="ja-JP"/>
              </w:rPr>
              <w:t>,</w:t>
            </w:r>
            <w:r w:rsidRPr="009D7439">
              <w:rPr>
                <w:rFonts w:ascii="Arial" w:eastAsia="Times New Roman" w:hAnsi="Arial" w:cs="Arial"/>
                <w:color w:val="000000" w:themeColor="text1"/>
                <w:sz w:val="20"/>
                <w:szCs w:val="20"/>
                <w:lang w:eastAsia="ja-JP"/>
              </w:rPr>
              <w:t xml:space="preserve"> depressive and psychotic symptoms are all likely to worsen during extreme stress and social disruption. Patients will be at increased risk of relapse or recurrence of affective and psychotic illness</w:t>
            </w:r>
            <w:r w:rsidR="00525D1E" w:rsidRPr="009D7439">
              <w:rPr>
                <w:rFonts w:ascii="Arial" w:eastAsia="Times New Roman" w:hAnsi="Arial" w:cs="Arial"/>
                <w:color w:val="000000" w:themeColor="text1"/>
                <w:sz w:val="20"/>
                <w:szCs w:val="20"/>
                <w:lang w:eastAsia="ja-JP"/>
              </w:rPr>
              <w:t>es</w:t>
            </w:r>
            <w:r w:rsidRPr="009D7439">
              <w:rPr>
                <w:rFonts w:ascii="Arial" w:eastAsia="Times New Roman" w:hAnsi="Arial" w:cs="Arial"/>
                <w:color w:val="000000" w:themeColor="text1"/>
                <w:sz w:val="20"/>
                <w:szCs w:val="20"/>
                <w:lang w:eastAsia="ja-JP"/>
              </w:rPr>
              <w:t>.</w:t>
            </w:r>
          </w:p>
          <w:p w14:paraId="18E2BC1F" w14:textId="0EE31022" w:rsidR="00D7694C" w:rsidRPr="009D7439" w:rsidRDefault="00C8351C" w:rsidP="00C3582D">
            <w:pPr>
              <w:numPr>
                <w:ilvl w:val="0"/>
                <w:numId w:val="1"/>
              </w:numPr>
              <w:spacing w:before="8" w:after="8"/>
              <w:rPr>
                <w:rFonts w:ascii="Arial" w:eastAsia="Times New Roman" w:hAnsi="Arial" w:cs="Arial"/>
                <w:color w:val="000000" w:themeColor="text1"/>
                <w:sz w:val="20"/>
                <w:szCs w:val="20"/>
                <w:lang w:eastAsia="ja-JP"/>
              </w:rPr>
            </w:pPr>
            <w:r w:rsidRPr="009D7439">
              <w:rPr>
                <w:rFonts w:ascii="Arial" w:eastAsia="Times New Roman" w:hAnsi="Arial" w:cs="Arial"/>
                <w:color w:val="000000" w:themeColor="text1"/>
                <w:sz w:val="20"/>
                <w:szCs w:val="20"/>
                <w:lang w:eastAsia="ja-JP"/>
              </w:rPr>
              <w:t xml:space="preserve">Advise patients to </w:t>
            </w:r>
            <w:r w:rsidRPr="009D7439">
              <w:rPr>
                <w:rFonts w:ascii="Arial" w:eastAsia="Times New Roman" w:hAnsi="Arial" w:cs="Arial"/>
                <w:b/>
                <w:bCs/>
                <w:color w:val="000000" w:themeColor="text1"/>
                <w:sz w:val="20"/>
                <w:szCs w:val="20"/>
                <w:lang w:eastAsia="ja-JP"/>
              </w:rPr>
              <w:t>continue their current dosage</w:t>
            </w:r>
            <w:r w:rsidRPr="009D7439">
              <w:rPr>
                <w:rFonts w:ascii="Arial" w:eastAsia="Times New Roman" w:hAnsi="Arial" w:cs="Arial"/>
                <w:color w:val="000000" w:themeColor="text1"/>
                <w:sz w:val="20"/>
                <w:szCs w:val="20"/>
                <w:lang w:eastAsia="ja-JP"/>
              </w:rPr>
              <w:t xml:space="preserve"> until the changes in health care provision necessary during the COVID-19 </w:t>
            </w:r>
            <w:r w:rsidR="00F3422C" w:rsidRPr="009D7439">
              <w:rPr>
                <w:rFonts w:ascii="Arial" w:eastAsia="Times New Roman" w:hAnsi="Arial" w:cs="Arial"/>
                <w:color w:val="000000" w:themeColor="text1"/>
                <w:sz w:val="20"/>
                <w:szCs w:val="20"/>
                <w:lang w:eastAsia="ja-JP"/>
              </w:rPr>
              <w:t>pandemic</w:t>
            </w:r>
            <w:r w:rsidRPr="009D7439">
              <w:rPr>
                <w:rFonts w:ascii="Arial" w:eastAsia="Times New Roman" w:hAnsi="Arial" w:cs="Arial"/>
                <w:color w:val="000000" w:themeColor="text1"/>
                <w:sz w:val="20"/>
                <w:szCs w:val="20"/>
                <w:lang w:eastAsia="ja-JP"/>
              </w:rPr>
              <w:t xml:space="preserve"> have been reversed, and only then </w:t>
            </w:r>
            <w:r w:rsidRPr="009D7439">
              <w:rPr>
                <w:rFonts w:ascii="Arial" w:eastAsia="Times New Roman" w:hAnsi="Arial" w:cs="Arial"/>
                <w:color w:val="000000" w:themeColor="text1"/>
                <w:sz w:val="20"/>
                <w:szCs w:val="20"/>
                <w:lang w:eastAsia="ja-JP"/>
              </w:rPr>
              <w:lastRenderedPageBreak/>
              <w:t>consider whether dosage reductions or withdrawal might be appropriate, in discussion with their usual doctors.</w:t>
            </w:r>
          </w:p>
          <w:p w14:paraId="20BEE944" w14:textId="61EE0F3F" w:rsidR="009F6C36" w:rsidRPr="009D7439" w:rsidRDefault="009F6C36" w:rsidP="00B4230B">
            <w:pPr>
              <w:spacing w:before="8" w:after="8"/>
              <w:rPr>
                <w:rFonts w:ascii="Arial" w:eastAsia="Times New Roman" w:hAnsi="Arial" w:cs="Arial"/>
                <w:color w:val="000000" w:themeColor="text1"/>
                <w:sz w:val="20"/>
                <w:szCs w:val="20"/>
                <w:lang w:eastAsia="ja-JP"/>
              </w:rPr>
            </w:pPr>
          </w:p>
        </w:tc>
        <w:tc>
          <w:tcPr>
            <w:tcW w:w="1561" w:type="pct"/>
            <w:shd w:val="clear" w:color="auto" w:fill="auto"/>
          </w:tcPr>
          <w:p w14:paraId="4F179382" w14:textId="77777777" w:rsidR="00034C24" w:rsidRPr="009D7439" w:rsidRDefault="00034C24" w:rsidP="00B4230B">
            <w:pPr>
              <w:spacing w:before="8" w:after="8"/>
              <w:rPr>
                <w:rFonts w:ascii="Arial" w:hAnsi="Arial" w:cs="Arial"/>
                <w:sz w:val="20"/>
                <w:szCs w:val="20"/>
              </w:rPr>
            </w:pPr>
          </w:p>
          <w:p w14:paraId="718F5D2C" w14:textId="77777777" w:rsidR="00034C24" w:rsidRPr="009D7439" w:rsidRDefault="00034C24" w:rsidP="00B4230B">
            <w:pPr>
              <w:spacing w:before="8" w:after="8"/>
              <w:rPr>
                <w:rFonts w:ascii="Arial" w:hAnsi="Arial" w:cs="Arial"/>
                <w:sz w:val="20"/>
                <w:szCs w:val="20"/>
              </w:rPr>
            </w:pPr>
          </w:p>
          <w:p w14:paraId="3AE1E3E1" w14:textId="77777777" w:rsidR="00034C24" w:rsidRPr="009D7439" w:rsidRDefault="00034C24" w:rsidP="00B4230B">
            <w:pPr>
              <w:spacing w:before="8" w:after="8"/>
              <w:rPr>
                <w:rFonts w:ascii="Arial" w:hAnsi="Arial" w:cs="Arial"/>
                <w:sz w:val="20"/>
                <w:szCs w:val="20"/>
              </w:rPr>
            </w:pPr>
          </w:p>
          <w:p w14:paraId="4BD7E020" w14:textId="00E7E46B" w:rsidR="009F6C36" w:rsidRPr="009D7439" w:rsidRDefault="005A0F4D" w:rsidP="00B4230B">
            <w:pPr>
              <w:spacing w:before="8" w:after="8"/>
              <w:rPr>
                <w:rFonts w:ascii="Arial" w:hAnsi="Arial" w:cs="Arial"/>
                <w:sz w:val="20"/>
                <w:szCs w:val="20"/>
              </w:rPr>
            </w:pPr>
            <w:hyperlink r:id="rId11" w:history="1">
              <w:r w:rsidR="00E2084F" w:rsidRPr="009D7439">
                <w:rPr>
                  <w:rStyle w:val="Hyperlink"/>
                  <w:rFonts w:ascii="Arial" w:hAnsi="Arial" w:cs="Arial"/>
                  <w:sz w:val="20"/>
                  <w:szCs w:val="20"/>
                </w:rPr>
                <w:t>https://www.rcpsych.ac.uk/about-us/responding-to-covid-19/responding-to-covid-19-guidance-for-clinicians/community-and-inpatient-services/providing-medication</w:t>
              </w:r>
            </w:hyperlink>
          </w:p>
          <w:p w14:paraId="32903B14" w14:textId="5A8217CC" w:rsidR="00E2084F" w:rsidRPr="009D7439" w:rsidRDefault="00E2084F" w:rsidP="00B4230B">
            <w:pPr>
              <w:spacing w:before="8" w:after="8"/>
              <w:rPr>
                <w:rFonts w:ascii="Arial" w:eastAsia="Times New Roman" w:hAnsi="Arial" w:cs="Arial"/>
                <w:color w:val="000000" w:themeColor="text1"/>
                <w:sz w:val="20"/>
                <w:szCs w:val="20"/>
                <w:lang w:eastAsia="ja-JP"/>
              </w:rPr>
            </w:pPr>
          </w:p>
        </w:tc>
      </w:tr>
      <w:tr w:rsidR="00351576" w:rsidRPr="009D7439" w14:paraId="3A69844E" w14:textId="77777777" w:rsidTr="00BF3BE9">
        <w:tc>
          <w:tcPr>
            <w:tcW w:w="5000" w:type="pct"/>
            <w:gridSpan w:val="3"/>
            <w:shd w:val="clear" w:color="auto" w:fill="auto"/>
          </w:tcPr>
          <w:p w14:paraId="189F82CC" w14:textId="5F49B42B" w:rsidR="00310F48" w:rsidRPr="009D7439" w:rsidRDefault="00351576" w:rsidP="00B4230B">
            <w:pPr>
              <w:spacing w:before="8" w:after="8"/>
              <w:rPr>
                <w:rFonts w:ascii="Arial" w:hAnsi="Arial" w:cs="Arial"/>
                <w:b/>
                <w:bCs/>
                <w:sz w:val="20"/>
                <w:szCs w:val="20"/>
              </w:rPr>
            </w:pPr>
            <w:r w:rsidRPr="009D7439">
              <w:rPr>
                <w:rFonts w:ascii="Arial" w:hAnsi="Arial" w:cs="Arial"/>
                <w:b/>
                <w:bCs/>
                <w:sz w:val="20"/>
                <w:szCs w:val="20"/>
              </w:rPr>
              <w:t>Managing patients who are already taking LAI</w:t>
            </w:r>
            <w:r w:rsidR="00ED0C47" w:rsidRPr="009D7439">
              <w:rPr>
                <w:rFonts w:ascii="Arial" w:hAnsi="Arial" w:cs="Arial"/>
                <w:b/>
                <w:bCs/>
                <w:sz w:val="20"/>
                <w:szCs w:val="20"/>
              </w:rPr>
              <w:t xml:space="preserve"> antipsychotics</w:t>
            </w:r>
          </w:p>
        </w:tc>
      </w:tr>
      <w:bookmarkEnd w:id="0"/>
      <w:tr w:rsidR="00351576" w:rsidRPr="009D7439" w14:paraId="0A473887" w14:textId="77777777" w:rsidTr="0056477E">
        <w:tc>
          <w:tcPr>
            <w:tcW w:w="499" w:type="pct"/>
            <w:shd w:val="clear" w:color="auto" w:fill="auto"/>
          </w:tcPr>
          <w:p w14:paraId="1CC897D9" w14:textId="511D48A0" w:rsidR="00D7694C" w:rsidRPr="009D7439" w:rsidRDefault="00D7694C" w:rsidP="00300881">
            <w:pPr>
              <w:spacing w:before="8" w:after="8"/>
              <w:rPr>
                <w:rFonts w:ascii="Arial" w:hAnsi="Arial" w:cs="Arial"/>
                <w:sz w:val="20"/>
                <w:szCs w:val="20"/>
              </w:rPr>
            </w:pPr>
            <w:r w:rsidRPr="009D7439">
              <w:rPr>
                <w:rFonts w:ascii="Arial" w:hAnsi="Arial" w:cs="Arial"/>
                <w:sz w:val="20"/>
                <w:szCs w:val="20"/>
              </w:rPr>
              <w:t xml:space="preserve">How should I manage the schedule of </w:t>
            </w:r>
            <w:r w:rsidR="00351576" w:rsidRPr="009D7439">
              <w:rPr>
                <w:rFonts w:ascii="Arial" w:hAnsi="Arial" w:cs="Arial"/>
                <w:sz w:val="20"/>
                <w:szCs w:val="20"/>
              </w:rPr>
              <w:t xml:space="preserve">LAI/depot antipsychotic </w:t>
            </w:r>
            <w:r w:rsidRPr="009D7439">
              <w:rPr>
                <w:rFonts w:ascii="Arial" w:hAnsi="Arial" w:cs="Arial"/>
                <w:sz w:val="20"/>
                <w:szCs w:val="20"/>
              </w:rPr>
              <w:t>administration in general for patients during the C</w:t>
            </w:r>
            <w:r w:rsidR="003F4F26" w:rsidRPr="009D7439">
              <w:rPr>
                <w:rFonts w:ascii="Arial" w:hAnsi="Arial" w:cs="Arial"/>
                <w:sz w:val="20"/>
                <w:szCs w:val="20"/>
              </w:rPr>
              <w:t>OVI</w:t>
            </w:r>
            <w:r w:rsidRPr="009D7439">
              <w:rPr>
                <w:rFonts w:ascii="Arial" w:hAnsi="Arial" w:cs="Arial"/>
                <w:sz w:val="20"/>
                <w:szCs w:val="20"/>
              </w:rPr>
              <w:t>D-19 pandemic?</w:t>
            </w:r>
          </w:p>
        </w:tc>
        <w:tc>
          <w:tcPr>
            <w:tcW w:w="2940" w:type="pct"/>
            <w:shd w:val="clear" w:color="auto" w:fill="auto"/>
          </w:tcPr>
          <w:p w14:paraId="20312DA0" w14:textId="7D6A31DA" w:rsidR="00D7694C" w:rsidRPr="009D7439" w:rsidRDefault="00D7694C" w:rsidP="00571361">
            <w:pPr>
              <w:pStyle w:val="ListParagraph"/>
              <w:numPr>
                <w:ilvl w:val="0"/>
                <w:numId w:val="35"/>
              </w:numPr>
              <w:spacing w:before="8" w:after="8"/>
              <w:rPr>
                <w:rFonts w:ascii="Arial" w:hAnsi="Arial" w:cs="Arial"/>
                <w:sz w:val="20"/>
                <w:szCs w:val="20"/>
              </w:rPr>
            </w:pPr>
            <w:r w:rsidRPr="009D7439">
              <w:rPr>
                <w:rFonts w:ascii="Arial" w:hAnsi="Arial" w:cs="Arial"/>
                <w:sz w:val="20"/>
                <w:szCs w:val="20"/>
              </w:rPr>
              <w:t xml:space="preserve">For </w:t>
            </w:r>
            <w:r w:rsidR="0021750D" w:rsidRPr="009D7439">
              <w:rPr>
                <w:rFonts w:ascii="Arial" w:hAnsi="Arial" w:cs="Arial"/>
                <w:sz w:val="20"/>
                <w:szCs w:val="20"/>
              </w:rPr>
              <w:t xml:space="preserve">many </w:t>
            </w:r>
            <w:r w:rsidRPr="009D7439">
              <w:rPr>
                <w:rFonts w:ascii="Arial" w:hAnsi="Arial" w:cs="Arial"/>
                <w:sz w:val="20"/>
                <w:szCs w:val="20"/>
              </w:rPr>
              <w:t xml:space="preserve">patients, </w:t>
            </w:r>
            <w:r w:rsidR="0021750D" w:rsidRPr="009D7439">
              <w:rPr>
                <w:rFonts w:ascii="Arial" w:hAnsi="Arial" w:cs="Arial"/>
                <w:sz w:val="20"/>
                <w:szCs w:val="20"/>
              </w:rPr>
              <w:t>stopping or missing medication for a long period</w:t>
            </w:r>
            <w:r w:rsidRPr="009D7439">
              <w:rPr>
                <w:rFonts w:ascii="Arial" w:hAnsi="Arial" w:cs="Arial"/>
                <w:b/>
                <w:bCs/>
                <w:sz w:val="20"/>
                <w:szCs w:val="20"/>
              </w:rPr>
              <w:t xml:space="preserve"> is likely to result in </w:t>
            </w:r>
            <w:r w:rsidR="00E9609E" w:rsidRPr="009D7439">
              <w:rPr>
                <w:rFonts w:ascii="Arial" w:hAnsi="Arial" w:cs="Arial"/>
                <w:b/>
                <w:bCs/>
                <w:sz w:val="20"/>
                <w:szCs w:val="20"/>
              </w:rPr>
              <w:t xml:space="preserve">a </w:t>
            </w:r>
            <w:r w:rsidRPr="009D7439">
              <w:rPr>
                <w:rFonts w:ascii="Arial" w:hAnsi="Arial" w:cs="Arial"/>
                <w:b/>
                <w:bCs/>
                <w:sz w:val="20"/>
                <w:szCs w:val="20"/>
              </w:rPr>
              <w:t>deterioration in mental state</w:t>
            </w:r>
            <w:r w:rsidRPr="009D7439">
              <w:rPr>
                <w:rFonts w:ascii="Arial" w:hAnsi="Arial" w:cs="Arial"/>
                <w:sz w:val="20"/>
                <w:szCs w:val="20"/>
              </w:rPr>
              <w:t xml:space="preserve"> with increased risk to themselves and others.</w:t>
            </w:r>
            <w:r w:rsidR="0073353C" w:rsidRPr="009D7439">
              <w:rPr>
                <w:rFonts w:ascii="Arial" w:hAnsi="Arial" w:cs="Arial"/>
                <w:sz w:val="20"/>
                <w:szCs w:val="20"/>
              </w:rPr>
              <w:t xml:space="preserve"> This is also </w:t>
            </w:r>
            <w:r w:rsidR="0073353C" w:rsidRPr="009D7439">
              <w:rPr>
                <w:rFonts w:ascii="Arial" w:hAnsi="Arial" w:cs="Arial"/>
                <w:b/>
                <w:bCs/>
                <w:sz w:val="20"/>
                <w:szCs w:val="20"/>
              </w:rPr>
              <w:t>likely to affect their ability to comply with precautions</w:t>
            </w:r>
            <w:r w:rsidR="0073353C" w:rsidRPr="009D7439">
              <w:rPr>
                <w:rFonts w:ascii="Arial" w:hAnsi="Arial" w:cs="Arial"/>
                <w:sz w:val="20"/>
                <w:szCs w:val="20"/>
              </w:rPr>
              <w:t xml:space="preserve"> around reducing COVID-19 transmission and spread.</w:t>
            </w:r>
          </w:p>
          <w:p w14:paraId="24AA36F1" w14:textId="7F613D40" w:rsidR="0004539D" w:rsidRPr="009D7439" w:rsidRDefault="0004539D" w:rsidP="0004539D">
            <w:pPr>
              <w:pStyle w:val="ListParagraph"/>
              <w:numPr>
                <w:ilvl w:val="0"/>
                <w:numId w:val="35"/>
              </w:numPr>
              <w:rPr>
                <w:rFonts w:ascii="Arial" w:hAnsi="Arial" w:cs="Arial"/>
                <w:sz w:val="20"/>
                <w:szCs w:val="20"/>
              </w:rPr>
            </w:pPr>
            <w:r w:rsidRPr="009D7439">
              <w:rPr>
                <w:rFonts w:ascii="Arial" w:hAnsi="Arial" w:cs="Arial"/>
                <w:sz w:val="20"/>
                <w:szCs w:val="20"/>
              </w:rPr>
              <w:t xml:space="preserve">Therefore, patients maintained on LAI antipsychotic medication </w:t>
            </w:r>
            <w:r w:rsidRPr="009D7439">
              <w:rPr>
                <w:rFonts w:ascii="Arial" w:hAnsi="Arial" w:cs="Arial"/>
                <w:b/>
                <w:bCs/>
                <w:sz w:val="20"/>
                <w:szCs w:val="20"/>
              </w:rPr>
              <w:t>should stay on them if at all possible/feasible</w:t>
            </w:r>
            <w:r w:rsidRPr="009D7439">
              <w:rPr>
                <w:rFonts w:ascii="Arial" w:hAnsi="Arial" w:cs="Arial"/>
                <w:sz w:val="20"/>
                <w:szCs w:val="20"/>
              </w:rPr>
              <w:t>.</w:t>
            </w:r>
          </w:p>
          <w:p w14:paraId="7C821E2C" w14:textId="1C8A73AD" w:rsidR="0073353C" w:rsidRPr="009D7439" w:rsidRDefault="00D7694C" w:rsidP="0073353C">
            <w:pPr>
              <w:pStyle w:val="ListParagraph"/>
              <w:numPr>
                <w:ilvl w:val="0"/>
                <w:numId w:val="35"/>
              </w:numPr>
              <w:spacing w:before="8" w:after="8"/>
              <w:rPr>
                <w:rFonts w:ascii="Arial" w:hAnsi="Arial" w:cs="Arial"/>
                <w:sz w:val="20"/>
                <w:szCs w:val="20"/>
              </w:rPr>
            </w:pPr>
            <w:r w:rsidRPr="009D7439">
              <w:rPr>
                <w:rFonts w:ascii="Arial" w:hAnsi="Arial" w:cs="Arial"/>
                <w:sz w:val="20"/>
                <w:szCs w:val="20"/>
              </w:rPr>
              <w:t>T</w:t>
            </w:r>
            <w:r w:rsidR="0073353C" w:rsidRPr="009D7439">
              <w:rPr>
                <w:rFonts w:ascii="Arial" w:hAnsi="Arial" w:cs="Arial"/>
                <w:sz w:val="20"/>
                <w:szCs w:val="20"/>
              </w:rPr>
              <w:t xml:space="preserve">he role of long-acting injectables (LAI) is a </w:t>
            </w:r>
            <w:r w:rsidR="0073353C" w:rsidRPr="009D7439">
              <w:rPr>
                <w:rFonts w:ascii="Arial" w:hAnsi="Arial" w:cs="Arial"/>
                <w:b/>
                <w:bCs/>
                <w:sz w:val="20"/>
                <w:szCs w:val="20"/>
              </w:rPr>
              <w:t>clinically necessary treatment</w:t>
            </w:r>
            <w:r w:rsidR="0073353C" w:rsidRPr="009D7439">
              <w:rPr>
                <w:rFonts w:ascii="Arial" w:hAnsi="Arial" w:cs="Arial"/>
                <w:sz w:val="20"/>
                <w:szCs w:val="20"/>
              </w:rPr>
              <w:t xml:space="preserve"> and should be continued for patients with chronic mental illness. Whilst there are some patients where it is possible to switch to an oral medication, others would be destabilised by this.  Individuals with serious mental illness </w:t>
            </w:r>
            <w:r w:rsidR="0073353C" w:rsidRPr="009D7439">
              <w:rPr>
                <w:rFonts w:ascii="Arial" w:hAnsi="Arial" w:cs="Arial"/>
                <w:b/>
                <w:bCs/>
                <w:sz w:val="20"/>
                <w:szCs w:val="20"/>
              </w:rPr>
              <w:t>are at much higher risk of morbidity and mortality even when provided continuous, stabilizing treatment; withdrawal of this treatment would likely increase their risk of physical and psychiatric decompensation</w:t>
            </w:r>
            <w:r w:rsidR="0073353C" w:rsidRPr="009D7439">
              <w:rPr>
                <w:rFonts w:ascii="Arial" w:hAnsi="Arial" w:cs="Arial"/>
                <w:sz w:val="20"/>
                <w:szCs w:val="20"/>
              </w:rPr>
              <w:t xml:space="preserve">. These risks are increased during the COVID-19 pandemic due to </w:t>
            </w:r>
            <w:r w:rsidR="0073353C" w:rsidRPr="009D7439">
              <w:rPr>
                <w:rFonts w:ascii="Arial" w:hAnsi="Arial" w:cs="Arial"/>
                <w:b/>
                <w:bCs/>
                <w:sz w:val="20"/>
                <w:szCs w:val="20"/>
              </w:rPr>
              <w:t>reduced support and access to outpatient treatment</w:t>
            </w:r>
            <w:r w:rsidR="0073353C" w:rsidRPr="009D7439">
              <w:rPr>
                <w:rFonts w:ascii="Arial" w:hAnsi="Arial" w:cs="Arial"/>
                <w:sz w:val="20"/>
                <w:szCs w:val="20"/>
              </w:rPr>
              <w:t xml:space="preserve"> including pharmacy services.</w:t>
            </w:r>
          </w:p>
          <w:p w14:paraId="16859940" w14:textId="26CC7426" w:rsidR="00D7694C" w:rsidRPr="009D7439" w:rsidRDefault="00D7694C" w:rsidP="00571361">
            <w:pPr>
              <w:pStyle w:val="ListParagraph"/>
              <w:numPr>
                <w:ilvl w:val="0"/>
                <w:numId w:val="35"/>
              </w:numPr>
              <w:spacing w:before="8" w:after="8"/>
              <w:rPr>
                <w:rFonts w:ascii="Arial" w:hAnsi="Arial" w:cs="Arial"/>
                <w:sz w:val="20"/>
                <w:szCs w:val="20"/>
              </w:rPr>
            </w:pPr>
            <w:r w:rsidRPr="009D7439">
              <w:rPr>
                <w:rFonts w:ascii="Arial" w:hAnsi="Arial" w:cs="Arial"/>
                <w:b/>
                <w:bCs/>
                <w:sz w:val="20"/>
                <w:szCs w:val="20"/>
              </w:rPr>
              <w:t>Staff may also have concerns</w:t>
            </w:r>
            <w:r w:rsidRPr="009D7439">
              <w:rPr>
                <w:rFonts w:ascii="Arial" w:hAnsi="Arial" w:cs="Arial"/>
                <w:sz w:val="20"/>
                <w:szCs w:val="20"/>
              </w:rPr>
              <w:t xml:space="preserve"> in administering such medication given the </w:t>
            </w:r>
            <w:r w:rsidRPr="009D7439">
              <w:rPr>
                <w:rFonts w:ascii="Arial" w:hAnsi="Arial" w:cs="Arial"/>
                <w:b/>
                <w:bCs/>
                <w:sz w:val="20"/>
                <w:szCs w:val="20"/>
              </w:rPr>
              <w:t>close contact involved</w:t>
            </w:r>
            <w:r w:rsidRPr="009D7439">
              <w:rPr>
                <w:rFonts w:ascii="Arial" w:hAnsi="Arial" w:cs="Arial"/>
                <w:sz w:val="20"/>
                <w:szCs w:val="20"/>
              </w:rPr>
              <w:t>.</w:t>
            </w:r>
          </w:p>
          <w:p w14:paraId="541300D3" w14:textId="18DCA2F3" w:rsidR="0021750D" w:rsidRPr="009D7439" w:rsidRDefault="00D7694C" w:rsidP="00571361">
            <w:pPr>
              <w:pStyle w:val="ListParagraph"/>
              <w:numPr>
                <w:ilvl w:val="0"/>
                <w:numId w:val="35"/>
              </w:numPr>
              <w:spacing w:before="8" w:after="8"/>
              <w:rPr>
                <w:rFonts w:ascii="Arial" w:eastAsia="Times New Roman" w:hAnsi="Arial" w:cs="Arial"/>
                <w:b/>
                <w:bCs/>
                <w:color w:val="000000" w:themeColor="text1"/>
                <w:sz w:val="20"/>
                <w:szCs w:val="20"/>
                <w:lang w:eastAsia="ja-JP"/>
              </w:rPr>
            </w:pPr>
            <w:r w:rsidRPr="009D7439">
              <w:rPr>
                <w:rFonts w:ascii="Arial" w:hAnsi="Arial" w:cs="Arial"/>
                <w:sz w:val="20"/>
                <w:szCs w:val="20"/>
              </w:rPr>
              <w:t xml:space="preserve">Consider </w:t>
            </w:r>
            <w:r w:rsidRPr="009D7439">
              <w:rPr>
                <w:rFonts w:ascii="Arial" w:hAnsi="Arial" w:cs="Arial"/>
                <w:b/>
                <w:bCs/>
                <w:sz w:val="20"/>
                <w:szCs w:val="20"/>
              </w:rPr>
              <w:t>depot administration as a high transmission risk situation</w:t>
            </w:r>
            <w:r w:rsidRPr="009D7439">
              <w:rPr>
                <w:rFonts w:ascii="Arial" w:hAnsi="Arial" w:cs="Arial"/>
                <w:sz w:val="20"/>
                <w:szCs w:val="20"/>
              </w:rPr>
              <w:t>.</w:t>
            </w:r>
          </w:p>
          <w:p w14:paraId="0978F167" w14:textId="618FB9EF" w:rsidR="00D7694C" w:rsidRPr="009D7439" w:rsidRDefault="0021750D" w:rsidP="00571361">
            <w:pPr>
              <w:pStyle w:val="ListParagraph"/>
              <w:numPr>
                <w:ilvl w:val="0"/>
                <w:numId w:val="35"/>
              </w:numPr>
              <w:spacing w:before="8" w:after="8"/>
              <w:rPr>
                <w:rFonts w:ascii="Arial" w:eastAsia="Times New Roman" w:hAnsi="Arial" w:cs="Arial"/>
                <w:b/>
                <w:bCs/>
                <w:color w:val="000000" w:themeColor="text1"/>
                <w:sz w:val="20"/>
                <w:szCs w:val="20"/>
                <w:lang w:eastAsia="ja-JP"/>
              </w:rPr>
            </w:pPr>
            <w:r w:rsidRPr="009D7439">
              <w:rPr>
                <w:rFonts w:ascii="Arial" w:hAnsi="Arial" w:cs="Arial"/>
                <w:sz w:val="20"/>
                <w:szCs w:val="20"/>
              </w:rPr>
              <w:t xml:space="preserve">Staff should consider other options available including </w:t>
            </w:r>
            <w:r w:rsidR="00D7694C" w:rsidRPr="009D7439">
              <w:rPr>
                <w:rFonts w:ascii="Arial" w:hAnsi="Arial" w:cs="Arial"/>
                <w:b/>
                <w:bCs/>
                <w:sz w:val="20"/>
                <w:szCs w:val="20"/>
              </w:rPr>
              <w:t xml:space="preserve">detailed advice below on </w:t>
            </w:r>
            <w:r w:rsidR="00F47B35" w:rsidRPr="009D7439">
              <w:rPr>
                <w:rFonts w:ascii="Arial" w:hAnsi="Arial" w:cs="Arial"/>
                <w:b/>
                <w:bCs/>
                <w:sz w:val="20"/>
                <w:szCs w:val="20"/>
              </w:rPr>
              <w:t>individual</w:t>
            </w:r>
            <w:r w:rsidR="00D7694C" w:rsidRPr="009D7439">
              <w:rPr>
                <w:rFonts w:ascii="Arial" w:hAnsi="Arial" w:cs="Arial"/>
                <w:b/>
                <w:bCs/>
                <w:sz w:val="20"/>
                <w:szCs w:val="20"/>
              </w:rPr>
              <w:t xml:space="preserve"> medications</w:t>
            </w:r>
            <w:r w:rsidR="00D7694C" w:rsidRPr="009D7439">
              <w:rPr>
                <w:rFonts w:ascii="Arial" w:hAnsi="Arial" w:cs="Arial"/>
                <w:sz w:val="20"/>
                <w:szCs w:val="20"/>
              </w:rPr>
              <w:t xml:space="preserve">, and </w:t>
            </w:r>
            <w:r w:rsidR="00D7694C" w:rsidRPr="009D7439">
              <w:rPr>
                <w:rFonts w:ascii="Arial" w:hAnsi="Arial" w:cs="Arial"/>
                <w:b/>
                <w:bCs/>
                <w:sz w:val="20"/>
                <w:szCs w:val="20"/>
              </w:rPr>
              <w:t>consider general actions as follows</w:t>
            </w:r>
            <w:r w:rsidR="00D7694C" w:rsidRPr="009D7439">
              <w:rPr>
                <w:rFonts w:ascii="Arial" w:hAnsi="Arial" w:cs="Arial"/>
                <w:sz w:val="20"/>
                <w:szCs w:val="20"/>
              </w:rPr>
              <w:t>:</w:t>
            </w:r>
          </w:p>
          <w:p w14:paraId="4B963937" w14:textId="5E4B0D42" w:rsidR="00D7694C" w:rsidRPr="009D7439" w:rsidRDefault="00D7694C" w:rsidP="00571361">
            <w:pPr>
              <w:pStyle w:val="ListParagraph"/>
              <w:numPr>
                <w:ilvl w:val="1"/>
                <w:numId w:val="31"/>
              </w:numPr>
              <w:spacing w:before="8" w:after="8"/>
              <w:ind w:left="998" w:hanging="425"/>
              <w:rPr>
                <w:rFonts w:ascii="Arial" w:eastAsia="Times New Roman" w:hAnsi="Arial" w:cs="Arial"/>
                <w:b/>
                <w:bCs/>
                <w:color w:val="000000" w:themeColor="text1"/>
                <w:sz w:val="20"/>
                <w:szCs w:val="20"/>
                <w:lang w:eastAsia="ja-JP"/>
              </w:rPr>
            </w:pPr>
            <w:r w:rsidRPr="009D7439">
              <w:rPr>
                <w:rFonts w:ascii="Arial" w:hAnsi="Arial" w:cs="Arial"/>
                <w:b/>
                <w:bCs/>
                <w:sz w:val="20"/>
                <w:szCs w:val="20"/>
              </w:rPr>
              <w:t>Increasing the dosing interval of the depot where possible</w:t>
            </w:r>
            <w:r w:rsidRPr="009D7439">
              <w:rPr>
                <w:rFonts w:ascii="Arial" w:hAnsi="Arial" w:cs="Arial"/>
                <w:sz w:val="20"/>
                <w:szCs w:val="20"/>
              </w:rPr>
              <w:t>, e.g. instead of weekly or two weekly dosing, increase to four-weekly dosing.</w:t>
            </w:r>
          </w:p>
          <w:p w14:paraId="3BB81574" w14:textId="222C92B0" w:rsidR="00D7694C" w:rsidRPr="009D7439" w:rsidRDefault="00D7694C" w:rsidP="00571361">
            <w:pPr>
              <w:pStyle w:val="ListParagraph"/>
              <w:numPr>
                <w:ilvl w:val="1"/>
                <w:numId w:val="31"/>
              </w:numPr>
              <w:spacing w:before="8" w:after="8"/>
              <w:ind w:left="998" w:hanging="425"/>
              <w:rPr>
                <w:rFonts w:ascii="Arial" w:eastAsia="Times New Roman" w:hAnsi="Arial" w:cs="Arial"/>
                <w:b/>
                <w:bCs/>
                <w:color w:val="000000" w:themeColor="text1"/>
                <w:sz w:val="20"/>
                <w:szCs w:val="20"/>
                <w:lang w:eastAsia="ja-JP"/>
              </w:rPr>
            </w:pPr>
            <w:r w:rsidRPr="009D7439">
              <w:rPr>
                <w:rFonts w:ascii="Arial" w:hAnsi="Arial" w:cs="Arial"/>
                <w:sz w:val="20"/>
                <w:szCs w:val="20"/>
              </w:rPr>
              <w:t xml:space="preserve">Remember that a longer dosing interval does not diminish the effectiveness of the drug </w:t>
            </w:r>
            <w:r w:rsidRPr="009D7439">
              <w:rPr>
                <w:rFonts w:ascii="Arial" w:hAnsi="Arial" w:cs="Arial"/>
                <w:b/>
                <w:bCs/>
                <w:sz w:val="20"/>
                <w:szCs w:val="20"/>
              </w:rPr>
              <w:t>as long as the overall dose remains the same</w:t>
            </w:r>
            <w:r w:rsidRPr="009D7439">
              <w:rPr>
                <w:rFonts w:ascii="Arial" w:hAnsi="Arial" w:cs="Arial"/>
                <w:sz w:val="20"/>
                <w:szCs w:val="20"/>
              </w:rPr>
              <w:t>.</w:t>
            </w:r>
          </w:p>
          <w:p w14:paraId="775D91DD" w14:textId="23044175" w:rsidR="00D7694C" w:rsidRPr="009D7439" w:rsidRDefault="00D7694C" w:rsidP="00571361">
            <w:pPr>
              <w:pStyle w:val="ListParagraph"/>
              <w:numPr>
                <w:ilvl w:val="1"/>
                <w:numId w:val="31"/>
              </w:numPr>
              <w:spacing w:before="8" w:after="8"/>
              <w:ind w:left="998" w:hanging="425"/>
              <w:rPr>
                <w:rFonts w:ascii="Arial" w:eastAsia="Times New Roman" w:hAnsi="Arial" w:cs="Arial"/>
                <w:b/>
                <w:bCs/>
                <w:color w:val="000000" w:themeColor="text1"/>
                <w:sz w:val="20"/>
                <w:szCs w:val="20"/>
                <w:lang w:eastAsia="ja-JP"/>
              </w:rPr>
            </w:pPr>
            <w:r w:rsidRPr="009D7439">
              <w:rPr>
                <w:rFonts w:ascii="Arial" w:hAnsi="Arial" w:cs="Arial"/>
                <w:sz w:val="20"/>
                <w:szCs w:val="20"/>
              </w:rPr>
              <w:t xml:space="preserve">For </w:t>
            </w:r>
            <w:r w:rsidRPr="009D7439">
              <w:rPr>
                <w:rFonts w:ascii="Arial" w:hAnsi="Arial" w:cs="Arial"/>
                <w:b/>
                <w:bCs/>
                <w:sz w:val="20"/>
                <w:szCs w:val="20"/>
              </w:rPr>
              <w:t>paliperidone monthly patients consider switching to paliperidone 3-monthly long-acting depot, where possible</w:t>
            </w:r>
            <w:r w:rsidRPr="009D7439">
              <w:rPr>
                <w:rFonts w:ascii="Arial" w:hAnsi="Arial" w:cs="Arial"/>
                <w:sz w:val="20"/>
                <w:szCs w:val="20"/>
              </w:rPr>
              <w:t>.</w:t>
            </w:r>
          </w:p>
          <w:p w14:paraId="52ABCEC7" w14:textId="754FDEF9" w:rsidR="00D7694C" w:rsidRPr="009D7439" w:rsidRDefault="00D7694C" w:rsidP="00571361">
            <w:pPr>
              <w:pStyle w:val="ListParagraph"/>
              <w:numPr>
                <w:ilvl w:val="1"/>
                <w:numId w:val="31"/>
              </w:numPr>
              <w:spacing w:before="8" w:after="8"/>
              <w:ind w:left="998" w:hanging="425"/>
              <w:rPr>
                <w:rFonts w:ascii="Arial" w:eastAsia="Times New Roman" w:hAnsi="Arial" w:cs="Arial"/>
                <w:b/>
                <w:bCs/>
                <w:color w:val="000000" w:themeColor="text1"/>
                <w:sz w:val="20"/>
                <w:szCs w:val="20"/>
                <w:lang w:eastAsia="ja-JP"/>
              </w:rPr>
            </w:pPr>
            <w:r w:rsidRPr="009D7439">
              <w:rPr>
                <w:rFonts w:ascii="Arial" w:hAnsi="Arial" w:cs="Arial"/>
                <w:sz w:val="20"/>
                <w:szCs w:val="20"/>
              </w:rPr>
              <w:t xml:space="preserve">Consider that all patients and staff are at risk of being carriers or </w:t>
            </w:r>
            <w:r w:rsidR="00C850AF" w:rsidRPr="009D7439">
              <w:rPr>
                <w:rFonts w:ascii="Arial" w:hAnsi="Arial" w:cs="Arial"/>
                <w:sz w:val="20"/>
                <w:szCs w:val="20"/>
              </w:rPr>
              <w:t xml:space="preserve">to </w:t>
            </w:r>
            <w:r w:rsidRPr="009D7439">
              <w:rPr>
                <w:rFonts w:ascii="Arial" w:hAnsi="Arial" w:cs="Arial"/>
                <w:sz w:val="20"/>
                <w:szCs w:val="20"/>
              </w:rPr>
              <w:t>have C</w:t>
            </w:r>
            <w:r w:rsidR="003F4F26" w:rsidRPr="009D7439">
              <w:rPr>
                <w:rFonts w:ascii="Arial" w:hAnsi="Arial" w:cs="Arial"/>
                <w:sz w:val="20"/>
                <w:szCs w:val="20"/>
              </w:rPr>
              <w:t>OVID</w:t>
            </w:r>
            <w:r w:rsidRPr="009D7439">
              <w:rPr>
                <w:rFonts w:ascii="Arial" w:hAnsi="Arial" w:cs="Arial"/>
                <w:sz w:val="20"/>
                <w:szCs w:val="20"/>
              </w:rPr>
              <w:t>-19</w:t>
            </w:r>
            <w:r w:rsidR="00C850AF" w:rsidRPr="009D7439">
              <w:rPr>
                <w:rFonts w:ascii="Arial" w:hAnsi="Arial" w:cs="Arial"/>
                <w:sz w:val="20"/>
                <w:szCs w:val="20"/>
              </w:rPr>
              <w:t>.</w:t>
            </w:r>
            <w:r w:rsidRPr="009D7439">
              <w:rPr>
                <w:rFonts w:ascii="Arial" w:hAnsi="Arial" w:cs="Arial"/>
                <w:sz w:val="20"/>
                <w:szCs w:val="20"/>
              </w:rPr>
              <w:t xml:space="preserve"> </w:t>
            </w:r>
            <w:r w:rsidR="00C850AF" w:rsidRPr="009D7439">
              <w:rPr>
                <w:rFonts w:ascii="Arial" w:hAnsi="Arial" w:cs="Arial"/>
                <w:sz w:val="20"/>
                <w:szCs w:val="20"/>
              </w:rPr>
              <w:t>C</w:t>
            </w:r>
            <w:r w:rsidRPr="009D7439">
              <w:rPr>
                <w:rFonts w:ascii="Arial" w:hAnsi="Arial" w:cs="Arial"/>
                <w:sz w:val="20"/>
                <w:szCs w:val="20"/>
              </w:rPr>
              <w:t>lose contact situations</w:t>
            </w:r>
            <w:r w:rsidR="00C850AF" w:rsidRPr="009D7439">
              <w:rPr>
                <w:rFonts w:ascii="Arial" w:hAnsi="Arial" w:cs="Arial"/>
                <w:sz w:val="20"/>
                <w:szCs w:val="20"/>
              </w:rPr>
              <w:t>,</w:t>
            </w:r>
            <w:r w:rsidRPr="009D7439">
              <w:rPr>
                <w:rFonts w:ascii="Arial" w:hAnsi="Arial" w:cs="Arial"/>
                <w:sz w:val="20"/>
                <w:szCs w:val="20"/>
              </w:rPr>
              <w:t xml:space="preserve"> </w:t>
            </w:r>
            <w:r w:rsidRPr="009D7439">
              <w:rPr>
                <w:rFonts w:ascii="Arial" w:hAnsi="Arial" w:cs="Arial"/>
                <w:b/>
                <w:bCs/>
                <w:sz w:val="20"/>
                <w:szCs w:val="20"/>
              </w:rPr>
              <w:t>such as depot administration</w:t>
            </w:r>
            <w:r w:rsidR="00C850AF" w:rsidRPr="009D7439">
              <w:rPr>
                <w:rFonts w:ascii="Arial" w:hAnsi="Arial" w:cs="Arial"/>
                <w:b/>
                <w:bCs/>
                <w:sz w:val="20"/>
                <w:szCs w:val="20"/>
              </w:rPr>
              <w:t>,</w:t>
            </w:r>
            <w:r w:rsidRPr="009D7439">
              <w:rPr>
                <w:rFonts w:ascii="Arial" w:hAnsi="Arial" w:cs="Arial"/>
                <w:b/>
                <w:bCs/>
                <w:sz w:val="20"/>
                <w:szCs w:val="20"/>
              </w:rPr>
              <w:t xml:space="preserve"> should be done only using personal protective equipment</w:t>
            </w:r>
            <w:r w:rsidR="00C850AF" w:rsidRPr="009D7439">
              <w:rPr>
                <w:rFonts w:ascii="Arial" w:hAnsi="Arial" w:cs="Arial"/>
                <w:b/>
                <w:bCs/>
                <w:sz w:val="20"/>
                <w:szCs w:val="20"/>
              </w:rPr>
              <w:t xml:space="preserve"> (PPE</w:t>
            </w:r>
            <w:r w:rsidR="00F50F70" w:rsidRPr="009D7439">
              <w:rPr>
                <w:rFonts w:ascii="Arial" w:hAnsi="Arial" w:cs="Arial"/>
                <w:b/>
                <w:bCs/>
                <w:sz w:val="20"/>
                <w:szCs w:val="20"/>
              </w:rPr>
              <w:t xml:space="preserve"> </w:t>
            </w:r>
            <w:hyperlink r:id="rId12" w:history="1">
              <w:r w:rsidR="00F50F70" w:rsidRPr="009D7439">
                <w:rPr>
                  <w:rStyle w:val="Hyperlink"/>
                  <w:rFonts w:ascii="Arial" w:hAnsi="Arial" w:cs="Arial"/>
                  <w:sz w:val="20"/>
                  <w:szCs w:val="20"/>
                </w:rPr>
                <w:t>https://www.gov.uk/government/publications/wuhan-novel-coronavirus-infection-prevention-and-control</w:t>
              </w:r>
            </w:hyperlink>
            <w:r w:rsidR="00351576" w:rsidRPr="009D7439">
              <w:rPr>
                <w:rFonts w:ascii="Arial" w:hAnsi="Arial" w:cs="Arial"/>
                <w:b/>
                <w:bCs/>
                <w:sz w:val="20"/>
                <w:szCs w:val="20"/>
              </w:rPr>
              <w:t xml:space="preserve"> </w:t>
            </w:r>
            <w:r w:rsidR="00C850AF" w:rsidRPr="009D7439">
              <w:rPr>
                <w:rFonts w:ascii="Arial" w:hAnsi="Arial" w:cs="Arial"/>
                <w:b/>
                <w:bCs/>
                <w:sz w:val="20"/>
                <w:szCs w:val="20"/>
              </w:rPr>
              <w:t>)</w:t>
            </w:r>
            <w:r w:rsidRPr="009D7439">
              <w:rPr>
                <w:rFonts w:ascii="Arial" w:hAnsi="Arial" w:cs="Arial"/>
                <w:sz w:val="20"/>
                <w:szCs w:val="20"/>
              </w:rPr>
              <w:t xml:space="preserve">. </w:t>
            </w:r>
            <w:r w:rsidRPr="009D7439">
              <w:rPr>
                <w:rFonts w:ascii="Arial" w:hAnsi="Arial" w:cs="Arial"/>
                <w:b/>
                <w:bCs/>
                <w:sz w:val="20"/>
                <w:szCs w:val="20"/>
              </w:rPr>
              <w:t xml:space="preserve">Explain what you are doing and why and do this before meeting </w:t>
            </w:r>
            <w:r w:rsidRPr="009D7439">
              <w:rPr>
                <w:rFonts w:ascii="Arial" w:hAnsi="Arial" w:cs="Arial"/>
                <w:sz w:val="20"/>
                <w:szCs w:val="20"/>
              </w:rPr>
              <w:t>the patient so as not to alarm them.</w:t>
            </w:r>
          </w:p>
          <w:p w14:paraId="56762D9B" w14:textId="6D11E7C5" w:rsidR="00D7694C" w:rsidRPr="009D7439" w:rsidRDefault="00D7694C" w:rsidP="00C3582D">
            <w:pPr>
              <w:pStyle w:val="ListParagraph"/>
              <w:spacing w:before="8" w:after="8"/>
              <w:ind w:left="1440"/>
              <w:rPr>
                <w:rFonts w:ascii="Arial" w:eastAsia="Times New Roman" w:hAnsi="Arial" w:cs="Arial"/>
                <w:b/>
                <w:bCs/>
                <w:color w:val="000000" w:themeColor="text1"/>
                <w:sz w:val="20"/>
                <w:szCs w:val="20"/>
                <w:lang w:eastAsia="ja-JP"/>
              </w:rPr>
            </w:pPr>
          </w:p>
        </w:tc>
        <w:tc>
          <w:tcPr>
            <w:tcW w:w="1561" w:type="pct"/>
            <w:shd w:val="clear" w:color="auto" w:fill="auto"/>
          </w:tcPr>
          <w:p w14:paraId="00CDF1EB" w14:textId="4561C292" w:rsidR="00D7694C" w:rsidRPr="009D7439" w:rsidRDefault="005A0F4D" w:rsidP="00B4230B">
            <w:pPr>
              <w:spacing w:before="8" w:after="8"/>
              <w:rPr>
                <w:rFonts w:ascii="Arial" w:hAnsi="Arial" w:cs="Arial"/>
                <w:sz w:val="20"/>
                <w:szCs w:val="20"/>
              </w:rPr>
            </w:pPr>
            <w:hyperlink r:id="rId13" w:history="1">
              <w:r w:rsidR="00E2084F" w:rsidRPr="009D7439">
                <w:rPr>
                  <w:rStyle w:val="Hyperlink"/>
                  <w:rFonts w:ascii="Arial" w:hAnsi="Arial" w:cs="Arial"/>
                  <w:sz w:val="20"/>
                  <w:szCs w:val="20"/>
                </w:rPr>
                <w:t>https://www.sps.nhs.uk/wp-content/uploads/2020/04/Depot-medication-guidelines-for-use-during-coronavirus-pandemic-March-31st-2.pdf</w:t>
              </w:r>
            </w:hyperlink>
          </w:p>
          <w:p w14:paraId="2190A069" w14:textId="2A86F847" w:rsidR="00E2084F" w:rsidRPr="009D7439" w:rsidRDefault="00E2084F" w:rsidP="00B4230B">
            <w:pPr>
              <w:spacing w:before="8" w:after="8"/>
              <w:rPr>
                <w:rFonts w:ascii="Arial" w:hAnsi="Arial" w:cs="Arial"/>
                <w:sz w:val="20"/>
                <w:szCs w:val="20"/>
              </w:rPr>
            </w:pPr>
          </w:p>
          <w:p w14:paraId="16EF9243" w14:textId="77777777" w:rsidR="0073353C" w:rsidRPr="009D7439" w:rsidRDefault="0073353C" w:rsidP="00B4230B">
            <w:pPr>
              <w:spacing w:before="8" w:after="8"/>
              <w:rPr>
                <w:rFonts w:ascii="Arial" w:hAnsi="Arial" w:cs="Arial"/>
                <w:sz w:val="20"/>
                <w:szCs w:val="20"/>
              </w:rPr>
            </w:pPr>
          </w:p>
          <w:p w14:paraId="31832BB0" w14:textId="77777777" w:rsidR="0073353C" w:rsidRPr="009D7439" w:rsidRDefault="0073353C" w:rsidP="00B4230B">
            <w:pPr>
              <w:spacing w:before="8" w:after="8"/>
              <w:rPr>
                <w:rFonts w:ascii="Arial" w:hAnsi="Arial" w:cs="Arial"/>
                <w:sz w:val="20"/>
                <w:szCs w:val="20"/>
              </w:rPr>
            </w:pPr>
          </w:p>
          <w:p w14:paraId="4BBC1CE4" w14:textId="77777777" w:rsidR="0073353C" w:rsidRPr="009D7439" w:rsidRDefault="005A0F4D" w:rsidP="0073353C">
            <w:pPr>
              <w:spacing w:before="8" w:after="8"/>
              <w:rPr>
                <w:rFonts w:ascii="Arial" w:hAnsi="Arial" w:cs="Arial"/>
                <w:sz w:val="20"/>
                <w:szCs w:val="20"/>
                <w:u w:val="single"/>
              </w:rPr>
            </w:pPr>
            <w:hyperlink r:id="rId14" w:history="1">
              <w:r w:rsidR="0073353C" w:rsidRPr="009D7439">
                <w:rPr>
                  <w:rStyle w:val="Hyperlink"/>
                  <w:rFonts w:ascii="Arial" w:hAnsi="Arial" w:cs="Arial"/>
                  <w:sz w:val="20"/>
                  <w:szCs w:val="20"/>
                </w:rPr>
                <w:t>https://www.psychiatry.org/File%20Library/Psychiatrists/APA-Guidance-Long-Acting-Injectables-COVID-19.pdf</w:t>
              </w:r>
            </w:hyperlink>
          </w:p>
          <w:p w14:paraId="20A60D36" w14:textId="77777777" w:rsidR="0073353C" w:rsidRPr="009D7439" w:rsidRDefault="0073353C" w:rsidP="00B4230B">
            <w:pPr>
              <w:spacing w:before="8" w:after="8"/>
              <w:rPr>
                <w:rFonts w:ascii="Arial" w:hAnsi="Arial" w:cs="Arial"/>
                <w:sz w:val="20"/>
                <w:szCs w:val="20"/>
              </w:rPr>
            </w:pPr>
          </w:p>
          <w:p w14:paraId="793A0A87" w14:textId="7FCADF57" w:rsidR="0073353C" w:rsidRPr="009D7439" w:rsidRDefault="0073353C" w:rsidP="00B4230B">
            <w:pPr>
              <w:spacing w:before="8" w:after="8"/>
              <w:rPr>
                <w:rFonts w:ascii="Arial" w:hAnsi="Arial" w:cs="Arial"/>
                <w:sz w:val="20"/>
                <w:szCs w:val="20"/>
              </w:rPr>
            </w:pPr>
          </w:p>
          <w:p w14:paraId="24E705FE" w14:textId="4DDD9EA4" w:rsidR="0073353C" w:rsidRPr="009D7439" w:rsidRDefault="0073353C" w:rsidP="00B4230B">
            <w:pPr>
              <w:spacing w:before="8" w:after="8"/>
              <w:rPr>
                <w:rFonts w:ascii="Arial" w:hAnsi="Arial" w:cs="Arial"/>
                <w:sz w:val="20"/>
                <w:szCs w:val="20"/>
              </w:rPr>
            </w:pPr>
          </w:p>
          <w:p w14:paraId="4A1BCA5A" w14:textId="272EB131" w:rsidR="0073353C" w:rsidRPr="009D7439" w:rsidRDefault="0073353C" w:rsidP="00B4230B">
            <w:pPr>
              <w:spacing w:before="8" w:after="8"/>
              <w:rPr>
                <w:rFonts w:ascii="Arial" w:hAnsi="Arial" w:cs="Arial"/>
                <w:sz w:val="20"/>
                <w:szCs w:val="20"/>
              </w:rPr>
            </w:pPr>
          </w:p>
          <w:p w14:paraId="45507E1E" w14:textId="3C030C28" w:rsidR="0073353C" w:rsidRPr="009D7439" w:rsidRDefault="0073353C" w:rsidP="00B4230B">
            <w:pPr>
              <w:spacing w:before="8" w:after="8"/>
              <w:rPr>
                <w:rFonts w:ascii="Arial" w:hAnsi="Arial" w:cs="Arial"/>
                <w:sz w:val="20"/>
                <w:szCs w:val="20"/>
              </w:rPr>
            </w:pPr>
          </w:p>
          <w:p w14:paraId="7219CB01" w14:textId="77777777" w:rsidR="0073353C" w:rsidRPr="009D7439" w:rsidRDefault="0073353C" w:rsidP="00B4230B">
            <w:pPr>
              <w:spacing w:before="8" w:after="8"/>
              <w:rPr>
                <w:rFonts w:ascii="Arial" w:hAnsi="Arial" w:cs="Arial"/>
                <w:sz w:val="20"/>
                <w:szCs w:val="20"/>
              </w:rPr>
            </w:pPr>
          </w:p>
          <w:p w14:paraId="625D3187" w14:textId="77777777" w:rsidR="0073353C" w:rsidRPr="009D7439" w:rsidRDefault="005A0F4D" w:rsidP="0073353C">
            <w:pPr>
              <w:spacing w:before="8" w:after="8"/>
              <w:rPr>
                <w:rFonts w:ascii="Arial" w:hAnsi="Arial" w:cs="Arial"/>
                <w:sz w:val="20"/>
                <w:szCs w:val="20"/>
              </w:rPr>
            </w:pPr>
            <w:hyperlink r:id="rId15" w:history="1">
              <w:r w:rsidR="0073353C" w:rsidRPr="009D7439">
                <w:rPr>
                  <w:rStyle w:val="Hyperlink"/>
                  <w:rFonts w:ascii="Arial" w:hAnsi="Arial" w:cs="Arial"/>
                  <w:sz w:val="20"/>
                  <w:szCs w:val="20"/>
                </w:rPr>
                <w:t>https://www.sps.nhs.uk/wp-content/uploads/2020/04/Depot-medication-guidelines-for-use-during-coronavirus-pandemic-March-31st-2.pdf</w:t>
              </w:r>
            </w:hyperlink>
          </w:p>
          <w:p w14:paraId="0EC081FB" w14:textId="1D55A224" w:rsidR="0073353C" w:rsidRPr="009D7439" w:rsidRDefault="0073353C" w:rsidP="00B4230B">
            <w:pPr>
              <w:spacing w:before="8" w:after="8"/>
              <w:rPr>
                <w:rFonts w:ascii="Arial" w:hAnsi="Arial" w:cs="Arial"/>
                <w:sz w:val="20"/>
                <w:szCs w:val="20"/>
              </w:rPr>
            </w:pPr>
          </w:p>
        </w:tc>
      </w:tr>
      <w:tr w:rsidR="00351576" w:rsidRPr="009D7439" w14:paraId="02C1EC07" w14:textId="77777777" w:rsidTr="0056477E">
        <w:tc>
          <w:tcPr>
            <w:tcW w:w="499" w:type="pct"/>
            <w:shd w:val="clear" w:color="auto" w:fill="auto"/>
          </w:tcPr>
          <w:p w14:paraId="1D00FB3F" w14:textId="38A2B35D" w:rsidR="00F04F91" w:rsidRPr="009D7439" w:rsidRDefault="00F04F91" w:rsidP="00534246">
            <w:pPr>
              <w:spacing w:before="8" w:after="8"/>
              <w:rPr>
                <w:rFonts w:ascii="Arial" w:hAnsi="Arial" w:cs="Arial"/>
                <w:sz w:val="20"/>
                <w:szCs w:val="20"/>
              </w:rPr>
            </w:pPr>
            <w:r w:rsidRPr="009D7439">
              <w:rPr>
                <w:rFonts w:ascii="Arial" w:hAnsi="Arial" w:cs="Arial"/>
                <w:sz w:val="20"/>
                <w:szCs w:val="20"/>
              </w:rPr>
              <w:t xml:space="preserve">What should I do if a patient on </w:t>
            </w:r>
            <w:r w:rsidR="001C69C6" w:rsidRPr="009D7439">
              <w:rPr>
                <w:rFonts w:ascii="Arial" w:hAnsi="Arial" w:cs="Arial"/>
                <w:sz w:val="20"/>
                <w:szCs w:val="20"/>
              </w:rPr>
              <w:t>a depot</w:t>
            </w:r>
            <w:r w:rsidR="00F50F70" w:rsidRPr="009D7439">
              <w:rPr>
                <w:rFonts w:ascii="Arial" w:hAnsi="Arial" w:cs="Arial"/>
                <w:sz w:val="20"/>
                <w:szCs w:val="20"/>
              </w:rPr>
              <w:t>/</w:t>
            </w:r>
            <w:r w:rsidR="001C69C6" w:rsidRPr="009D7439">
              <w:rPr>
                <w:rFonts w:ascii="Arial" w:hAnsi="Arial" w:cs="Arial"/>
                <w:sz w:val="20"/>
                <w:szCs w:val="20"/>
              </w:rPr>
              <w:t xml:space="preserve">LAI </w:t>
            </w:r>
            <w:r w:rsidR="00F50F70" w:rsidRPr="009D7439">
              <w:rPr>
                <w:rFonts w:ascii="Arial" w:hAnsi="Arial" w:cs="Arial"/>
                <w:sz w:val="20"/>
                <w:szCs w:val="20"/>
              </w:rPr>
              <w:t xml:space="preserve">antipsychotic </w:t>
            </w:r>
            <w:r w:rsidRPr="009D7439">
              <w:rPr>
                <w:rFonts w:ascii="Arial" w:hAnsi="Arial" w:cs="Arial"/>
                <w:sz w:val="20"/>
                <w:szCs w:val="20"/>
              </w:rPr>
              <w:t xml:space="preserve">is self-isolating </w:t>
            </w:r>
            <w:r w:rsidR="00EF78A0" w:rsidRPr="009D7439">
              <w:rPr>
                <w:rFonts w:ascii="Arial" w:hAnsi="Arial" w:cs="Arial"/>
                <w:sz w:val="20"/>
                <w:szCs w:val="20"/>
              </w:rPr>
              <w:t xml:space="preserve">with </w:t>
            </w:r>
            <w:r w:rsidR="00EF78A0" w:rsidRPr="009D7439">
              <w:rPr>
                <w:rFonts w:ascii="Arial" w:hAnsi="Arial" w:cs="Arial"/>
                <w:sz w:val="20"/>
                <w:szCs w:val="20"/>
              </w:rPr>
              <w:lastRenderedPageBreak/>
              <w:t xml:space="preserve">or </w:t>
            </w:r>
            <w:r w:rsidRPr="009D7439">
              <w:rPr>
                <w:rFonts w:ascii="Arial" w:hAnsi="Arial" w:cs="Arial"/>
                <w:sz w:val="20"/>
                <w:szCs w:val="20"/>
              </w:rPr>
              <w:t>without symptoms of COVID-19?</w:t>
            </w:r>
          </w:p>
          <w:p w14:paraId="5743A5DB" w14:textId="77777777" w:rsidR="004F65EC" w:rsidRPr="009D7439" w:rsidRDefault="004F65EC" w:rsidP="00534246">
            <w:pPr>
              <w:spacing w:before="8" w:after="8"/>
              <w:rPr>
                <w:rFonts w:ascii="Arial" w:hAnsi="Arial" w:cs="Arial"/>
                <w:b/>
                <w:bCs/>
                <w:sz w:val="20"/>
                <w:szCs w:val="20"/>
              </w:rPr>
            </w:pPr>
          </w:p>
          <w:p w14:paraId="5102F23C" w14:textId="77777777" w:rsidR="00796E8B" w:rsidRPr="009D7439" w:rsidRDefault="00796E8B" w:rsidP="00534246">
            <w:pPr>
              <w:spacing w:before="8" w:after="8"/>
              <w:rPr>
                <w:rFonts w:ascii="Arial" w:hAnsi="Arial" w:cs="Arial"/>
                <w:b/>
                <w:bCs/>
                <w:sz w:val="20"/>
                <w:szCs w:val="20"/>
              </w:rPr>
            </w:pPr>
          </w:p>
          <w:p w14:paraId="0920178D" w14:textId="77777777" w:rsidR="00796E8B" w:rsidRPr="009D7439" w:rsidRDefault="00796E8B" w:rsidP="00534246">
            <w:pPr>
              <w:spacing w:before="8" w:after="8"/>
              <w:rPr>
                <w:rFonts w:ascii="Arial" w:hAnsi="Arial" w:cs="Arial"/>
                <w:b/>
                <w:bCs/>
                <w:sz w:val="20"/>
                <w:szCs w:val="20"/>
              </w:rPr>
            </w:pPr>
          </w:p>
          <w:p w14:paraId="3214D948" w14:textId="7913D6B0" w:rsidR="00796E8B" w:rsidRPr="009D7439" w:rsidRDefault="00796E8B" w:rsidP="00534246">
            <w:pPr>
              <w:spacing w:before="8" w:after="8"/>
              <w:rPr>
                <w:rFonts w:ascii="Arial" w:hAnsi="Arial" w:cs="Arial"/>
                <w:b/>
                <w:bCs/>
                <w:sz w:val="20"/>
                <w:szCs w:val="20"/>
              </w:rPr>
            </w:pPr>
          </w:p>
        </w:tc>
        <w:tc>
          <w:tcPr>
            <w:tcW w:w="2940" w:type="pct"/>
            <w:shd w:val="clear" w:color="auto" w:fill="auto"/>
          </w:tcPr>
          <w:p w14:paraId="04B7D79B" w14:textId="30701265" w:rsidR="00B25ABE" w:rsidRPr="009D7439" w:rsidRDefault="00B25ABE" w:rsidP="00571361">
            <w:pPr>
              <w:pStyle w:val="ListParagraph"/>
              <w:numPr>
                <w:ilvl w:val="0"/>
                <w:numId w:val="34"/>
              </w:numPr>
              <w:spacing w:before="100" w:beforeAutospacing="1" w:after="100" w:afterAutospacing="1"/>
              <w:rPr>
                <w:rFonts w:ascii="Arial" w:eastAsia="Times New Roman" w:hAnsi="Arial" w:cs="Arial"/>
                <w:sz w:val="20"/>
                <w:szCs w:val="20"/>
                <w:lang w:eastAsia="en-GB"/>
              </w:rPr>
            </w:pPr>
            <w:r w:rsidRPr="009D7439">
              <w:rPr>
                <w:rFonts w:ascii="Arial" w:eastAsia="Times New Roman" w:hAnsi="Arial" w:cs="Arial"/>
                <w:sz w:val="20"/>
                <w:szCs w:val="20"/>
                <w:lang w:eastAsia="en-GB"/>
              </w:rPr>
              <w:lastRenderedPageBreak/>
              <w:t xml:space="preserve">If the patient describes COVID-19 symptoms, and is due to have their depot/LAI administered, consult the prescriber and </w:t>
            </w:r>
            <w:r w:rsidRPr="009D7439">
              <w:rPr>
                <w:rFonts w:ascii="Arial" w:eastAsia="Times New Roman" w:hAnsi="Arial" w:cs="Arial"/>
                <w:b/>
                <w:bCs/>
                <w:sz w:val="20"/>
                <w:szCs w:val="20"/>
                <w:lang w:eastAsia="en-GB"/>
              </w:rPr>
              <w:t>consider an alternative short term treatment plan, such as deferring treatment for 2 weeks</w:t>
            </w:r>
            <w:r w:rsidRPr="009D7439">
              <w:rPr>
                <w:rFonts w:ascii="Arial" w:eastAsia="Times New Roman" w:hAnsi="Arial" w:cs="Arial"/>
                <w:sz w:val="20"/>
                <w:szCs w:val="20"/>
                <w:lang w:eastAsia="en-GB"/>
              </w:rPr>
              <w:t xml:space="preserve"> (if currently psychologically well and risk of rapid relapse is considered </w:t>
            </w:r>
            <w:r w:rsidR="00C850AF" w:rsidRPr="009D7439">
              <w:rPr>
                <w:rFonts w:ascii="Arial" w:eastAsia="Times New Roman" w:hAnsi="Arial" w:cs="Arial"/>
                <w:sz w:val="20"/>
                <w:szCs w:val="20"/>
                <w:lang w:eastAsia="en-GB"/>
              </w:rPr>
              <w:t xml:space="preserve">to be </w:t>
            </w:r>
            <w:r w:rsidRPr="009D7439">
              <w:rPr>
                <w:rFonts w:ascii="Arial" w:eastAsia="Times New Roman" w:hAnsi="Arial" w:cs="Arial"/>
                <w:sz w:val="20"/>
                <w:szCs w:val="20"/>
                <w:lang w:eastAsia="en-GB"/>
              </w:rPr>
              <w:t xml:space="preserve">low) </w:t>
            </w:r>
            <w:r w:rsidRPr="009D7439">
              <w:rPr>
                <w:rFonts w:ascii="Arial" w:eastAsia="Times New Roman" w:hAnsi="Arial" w:cs="Arial"/>
                <w:b/>
                <w:bCs/>
                <w:sz w:val="20"/>
                <w:szCs w:val="20"/>
                <w:lang w:eastAsia="en-GB"/>
              </w:rPr>
              <w:t xml:space="preserve">or switching to oral formulations </w:t>
            </w:r>
            <w:r w:rsidRPr="009D7439">
              <w:rPr>
                <w:rFonts w:ascii="Arial" w:eastAsia="Times New Roman" w:hAnsi="Arial" w:cs="Arial"/>
                <w:sz w:val="20"/>
                <w:szCs w:val="20"/>
                <w:lang w:eastAsia="en-GB"/>
              </w:rPr>
              <w:t>(</w:t>
            </w:r>
            <w:r w:rsidR="003F4F26" w:rsidRPr="009D7439">
              <w:rPr>
                <w:rFonts w:ascii="Arial" w:eastAsia="Times New Roman" w:hAnsi="Arial" w:cs="Arial"/>
                <w:sz w:val="20"/>
                <w:szCs w:val="20"/>
                <w:lang w:eastAsia="en-GB"/>
              </w:rPr>
              <w:t xml:space="preserve">see details below and </w:t>
            </w:r>
            <w:r w:rsidRPr="009D7439">
              <w:rPr>
                <w:rFonts w:ascii="Arial" w:eastAsia="Times New Roman" w:hAnsi="Arial" w:cs="Arial"/>
                <w:sz w:val="20"/>
                <w:szCs w:val="20"/>
                <w:lang w:eastAsia="en-GB"/>
              </w:rPr>
              <w:t>refer to guidance about dosage equivalence).</w:t>
            </w:r>
          </w:p>
          <w:p w14:paraId="1BD7191F" w14:textId="452926B9" w:rsidR="00B25ABE" w:rsidRPr="009D7439" w:rsidRDefault="00B25ABE" w:rsidP="00571361">
            <w:pPr>
              <w:pStyle w:val="ListParagraph"/>
              <w:numPr>
                <w:ilvl w:val="0"/>
                <w:numId w:val="34"/>
              </w:numPr>
              <w:spacing w:before="100" w:beforeAutospacing="1" w:after="100" w:afterAutospacing="1"/>
              <w:rPr>
                <w:rFonts w:ascii="Arial" w:eastAsia="Times New Roman" w:hAnsi="Arial" w:cs="Arial"/>
                <w:sz w:val="20"/>
                <w:szCs w:val="20"/>
                <w:lang w:eastAsia="en-GB"/>
              </w:rPr>
            </w:pPr>
            <w:r w:rsidRPr="009D7439">
              <w:rPr>
                <w:rFonts w:ascii="Arial" w:eastAsia="Times New Roman" w:hAnsi="Arial" w:cs="Arial"/>
                <w:sz w:val="20"/>
                <w:szCs w:val="20"/>
                <w:lang w:eastAsia="en-GB"/>
              </w:rPr>
              <w:lastRenderedPageBreak/>
              <w:t xml:space="preserve">If the decision is made to defer </w:t>
            </w:r>
            <w:r w:rsidR="00D5320D" w:rsidRPr="009D7439">
              <w:rPr>
                <w:rFonts w:ascii="Arial" w:eastAsia="Times New Roman" w:hAnsi="Arial" w:cs="Arial"/>
                <w:sz w:val="20"/>
                <w:szCs w:val="20"/>
                <w:lang w:eastAsia="en-GB"/>
              </w:rPr>
              <w:t xml:space="preserve">the </w:t>
            </w:r>
            <w:r w:rsidRPr="009D7439">
              <w:rPr>
                <w:rFonts w:ascii="Arial" w:eastAsia="Times New Roman" w:hAnsi="Arial" w:cs="Arial"/>
                <w:sz w:val="20"/>
                <w:szCs w:val="20"/>
                <w:lang w:eastAsia="en-GB"/>
              </w:rPr>
              <w:t xml:space="preserve">depot/LAI, </w:t>
            </w:r>
            <w:r w:rsidRPr="009D7439">
              <w:rPr>
                <w:rFonts w:ascii="Arial" w:eastAsia="Times New Roman" w:hAnsi="Arial" w:cs="Arial"/>
                <w:b/>
                <w:bCs/>
                <w:sz w:val="20"/>
                <w:szCs w:val="20"/>
                <w:lang w:eastAsia="en-GB"/>
              </w:rPr>
              <w:t>ensure a clear plan/risk assessment is agreed and documented regard</w:t>
            </w:r>
            <w:r w:rsidR="00F50F70" w:rsidRPr="009D7439">
              <w:rPr>
                <w:rFonts w:ascii="Arial" w:eastAsia="Times New Roman" w:hAnsi="Arial" w:cs="Arial"/>
                <w:b/>
                <w:bCs/>
                <w:sz w:val="20"/>
                <w:szCs w:val="20"/>
                <w:lang w:eastAsia="en-GB"/>
              </w:rPr>
              <w:t>ing</w:t>
            </w:r>
            <w:r w:rsidRPr="009D7439">
              <w:rPr>
                <w:rFonts w:ascii="Arial" w:eastAsia="Times New Roman" w:hAnsi="Arial" w:cs="Arial"/>
                <w:b/>
                <w:bCs/>
                <w:sz w:val="20"/>
                <w:szCs w:val="20"/>
                <w:lang w:eastAsia="en-GB"/>
              </w:rPr>
              <w:t xml:space="preserve"> follow up with continued monitoring of mental and physical health, with the agreed date of when to review and next administer depot/LAI</w:t>
            </w:r>
            <w:r w:rsidRPr="009D7439">
              <w:rPr>
                <w:rFonts w:ascii="Arial" w:eastAsia="Times New Roman" w:hAnsi="Arial" w:cs="Arial"/>
                <w:sz w:val="20"/>
                <w:szCs w:val="20"/>
                <w:lang w:eastAsia="en-GB"/>
              </w:rPr>
              <w:t>.</w:t>
            </w:r>
          </w:p>
          <w:p w14:paraId="25EB7C80" w14:textId="5D338C9A" w:rsidR="00B25ABE" w:rsidRPr="009D7439" w:rsidRDefault="00B25ABE" w:rsidP="00571361">
            <w:pPr>
              <w:pStyle w:val="ListParagraph"/>
              <w:numPr>
                <w:ilvl w:val="0"/>
                <w:numId w:val="34"/>
              </w:numPr>
              <w:spacing w:before="100" w:beforeAutospacing="1" w:after="100" w:afterAutospacing="1"/>
              <w:rPr>
                <w:rFonts w:ascii="Arial" w:eastAsia="Times New Roman" w:hAnsi="Arial" w:cs="Arial"/>
                <w:b/>
                <w:bCs/>
                <w:sz w:val="20"/>
                <w:szCs w:val="20"/>
                <w:lang w:eastAsia="en-GB"/>
              </w:rPr>
            </w:pPr>
            <w:r w:rsidRPr="009D7439">
              <w:rPr>
                <w:rFonts w:ascii="Arial" w:eastAsia="Times New Roman" w:hAnsi="Arial" w:cs="Arial"/>
                <w:sz w:val="20"/>
                <w:szCs w:val="20"/>
                <w:lang w:eastAsia="en-GB"/>
              </w:rPr>
              <w:t xml:space="preserve">If the patient describes COVID-19 symptoms </w:t>
            </w:r>
            <w:r w:rsidRPr="009D7439">
              <w:rPr>
                <w:rFonts w:ascii="Arial" w:eastAsia="Times New Roman" w:hAnsi="Arial" w:cs="Arial"/>
                <w:b/>
                <w:bCs/>
                <w:sz w:val="20"/>
                <w:szCs w:val="20"/>
                <w:lang w:eastAsia="en-GB"/>
              </w:rPr>
              <w:t xml:space="preserve">but it is essential to administer depot/LAI, do so wearing PPE and follow </w:t>
            </w:r>
            <w:r w:rsidR="00C55186" w:rsidRPr="009D7439">
              <w:rPr>
                <w:rFonts w:ascii="Arial" w:eastAsia="Times New Roman" w:hAnsi="Arial" w:cs="Arial"/>
                <w:b/>
                <w:bCs/>
                <w:sz w:val="20"/>
                <w:szCs w:val="20"/>
                <w:lang w:eastAsia="en-GB"/>
              </w:rPr>
              <w:t>Infection Prevention and Control (</w:t>
            </w:r>
            <w:r w:rsidRPr="009D7439">
              <w:rPr>
                <w:rFonts w:ascii="Arial" w:eastAsia="Times New Roman" w:hAnsi="Arial" w:cs="Arial"/>
                <w:b/>
                <w:bCs/>
                <w:sz w:val="20"/>
                <w:szCs w:val="20"/>
                <w:lang w:eastAsia="en-GB"/>
              </w:rPr>
              <w:t>IPC</w:t>
            </w:r>
            <w:r w:rsidR="00C55186" w:rsidRPr="009D7439">
              <w:rPr>
                <w:rFonts w:ascii="Arial" w:eastAsia="Times New Roman" w:hAnsi="Arial" w:cs="Arial"/>
                <w:b/>
                <w:bCs/>
                <w:sz w:val="20"/>
                <w:szCs w:val="20"/>
                <w:lang w:eastAsia="en-GB"/>
              </w:rPr>
              <w:t>)</w:t>
            </w:r>
            <w:r w:rsidRPr="009D7439">
              <w:rPr>
                <w:rFonts w:ascii="Arial" w:eastAsia="Times New Roman" w:hAnsi="Arial" w:cs="Arial"/>
                <w:b/>
                <w:bCs/>
                <w:sz w:val="20"/>
                <w:szCs w:val="20"/>
                <w:lang w:eastAsia="en-GB"/>
              </w:rPr>
              <w:t xml:space="preserve"> </w:t>
            </w:r>
            <w:r w:rsidR="00F50F70" w:rsidRPr="009D7439">
              <w:rPr>
                <w:rFonts w:ascii="Arial" w:eastAsia="Times New Roman" w:hAnsi="Arial" w:cs="Arial"/>
                <w:b/>
                <w:bCs/>
                <w:sz w:val="20"/>
                <w:szCs w:val="20"/>
                <w:lang w:eastAsia="en-GB"/>
              </w:rPr>
              <w:t xml:space="preserve">procedures </w:t>
            </w:r>
            <w:r w:rsidR="00D5320D" w:rsidRPr="009D7439">
              <w:rPr>
                <w:rFonts w:ascii="Arial" w:eastAsia="Times New Roman" w:hAnsi="Arial" w:cs="Arial"/>
                <w:sz w:val="20"/>
                <w:szCs w:val="20"/>
                <w:lang w:eastAsia="en-GB"/>
              </w:rPr>
              <w:t>(</w:t>
            </w:r>
            <w:hyperlink r:id="rId16" w:history="1">
              <w:r w:rsidR="00D5320D" w:rsidRPr="009D7439">
                <w:rPr>
                  <w:rStyle w:val="Hyperlink"/>
                  <w:rFonts w:ascii="Arial" w:hAnsi="Arial" w:cs="Arial"/>
                  <w:sz w:val="20"/>
                  <w:szCs w:val="20"/>
                </w:rPr>
                <w:t>https://www.gov.uk/government/publications/wuhan-novel-coronavirus-infection-prevention-and-control</w:t>
              </w:r>
            </w:hyperlink>
            <w:r w:rsidR="00D5320D" w:rsidRPr="009D7439">
              <w:rPr>
                <w:rFonts w:ascii="Arial" w:hAnsi="Arial" w:cs="Arial"/>
                <w:sz w:val="20"/>
                <w:szCs w:val="20"/>
              </w:rPr>
              <w:t>)</w:t>
            </w:r>
            <w:r w:rsidRPr="009D7439">
              <w:rPr>
                <w:rFonts w:ascii="Arial" w:eastAsia="Times New Roman" w:hAnsi="Arial" w:cs="Arial"/>
                <w:sz w:val="20"/>
                <w:szCs w:val="20"/>
                <w:lang w:eastAsia="en-GB"/>
              </w:rPr>
              <w:t>.</w:t>
            </w:r>
          </w:p>
          <w:p w14:paraId="561403DB" w14:textId="4CAF148F" w:rsidR="00B25ABE" w:rsidRPr="009D7439" w:rsidRDefault="00B25ABE" w:rsidP="00571361">
            <w:pPr>
              <w:pStyle w:val="ListParagraph"/>
              <w:numPr>
                <w:ilvl w:val="0"/>
                <w:numId w:val="34"/>
              </w:numPr>
              <w:spacing w:before="100" w:beforeAutospacing="1" w:after="100" w:afterAutospacing="1"/>
              <w:rPr>
                <w:rFonts w:ascii="Arial" w:eastAsia="Times New Roman" w:hAnsi="Arial" w:cs="Arial"/>
                <w:sz w:val="20"/>
                <w:szCs w:val="20"/>
                <w:lang w:eastAsia="en-GB"/>
              </w:rPr>
            </w:pPr>
            <w:r w:rsidRPr="009D7439">
              <w:rPr>
                <w:rFonts w:ascii="Arial" w:eastAsia="Times New Roman" w:hAnsi="Arial" w:cs="Arial"/>
                <w:sz w:val="20"/>
                <w:szCs w:val="20"/>
                <w:lang w:eastAsia="en-GB"/>
              </w:rPr>
              <w:t xml:space="preserve">In all circumstances, </w:t>
            </w:r>
            <w:r w:rsidRPr="009D7439">
              <w:rPr>
                <w:rFonts w:ascii="Arial" w:eastAsia="Times New Roman" w:hAnsi="Arial" w:cs="Arial"/>
                <w:b/>
                <w:bCs/>
                <w:sz w:val="20"/>
                <w:szCs w:val="20"/>
                <w:lang w:eastAsia="en-GB"/>
              </w:rPr>
              <w:t xml:space="preserve">ensure a clear plan is agreed and documented with </w:t>
            </w:r>
            <w:r w:rsidR="005F54EB" w:rsidRPr="009D7439">
              <w:rPr>
                <w:rFonts w:ascii="Arial" w:eastAsia="Times New Roman" w:hAnsi="Arial" w:cs="Arial"/>
                <w:b/>
                <w:bCs/>
                <w:sz w:val="20"/>
                <w:szCs w:val="20"/>
                <w:lang w:eastAsia="en-GB"/>
              </w:rPr>
              <w:t xml:space="preserve">the </w:t>
            </w:r>
            <w:r w:rsidRPr="009D7439">
              <w:rPr>
                <w:rFonts w:ascii="Arial" w:eastAsia="Times New Roman" w:hAnsi="Arial" w:cs="Arial"/>
                <w:b/>
                <w:bCs/>
                <w:sz w:val="20"/>
                <w:szCs w:val="20"/>
                <w:lang w:eastAsia="en-GB"/>
              </w:rPr>
              <w:t xml:space="preserve">patient/carer, </w:t>
            </w:r>
            <w:r w:rsidR="005F54EB" w:rsidRPr="009D7439">
              <w:rPr>
                <w:rFonts w:ascii="Arial" w:eastAsia="Times New Roman" w:hAnsi="Arial" w:cs="Arial"/>
                <w:b/>
                <w:bCs/>
                <w:sz w:val="20"/>
                <w:szCs w:val="20"/>
                <w:lang w:eastAsia="en-GB"/>
              </w:rPr>
              <w:t xml:space="preserve">their </w:t>
            </w:r>
            <w:r w:rsidRPr="009D7439">
              <w:rPr>
                <w:rFonts w:ascii="Arial" w:eastAsia="Times New Roman" w:hAnsi="Arial" w:cs="Arial"/>
                <w:b/>
                <w:bCs/>
                <w:sz w:val="20"/>
                <w:szCs w:val="20"/>
                <w:lang w:eastAsia="en-GB"/>
              </w:rPr>
              <w:t xml:space="preserve">care coordinator and the </w:t>
            </w:r>
            <w:r w:rsidR="00D5320D" w:rsidRPr="009D7439">
              <w:rPr>
                <w:rFonts w:ascii="Arial" w:eastAsia="Times New Roman" w:hAnsi="Arial" w:cs="Arial"/>
                <w:b/>
                <w:bCs/>
                <w:sz w:val="20"/>
                <w:szCs w:val="20"/>
                <w:lang w:eastAsia="en-GB"/>
              </w:rPr>
              <w:t>C</w:t>
            </w:r>
            <w:r w:rsidRPr="009D7439">
              <w:rPr>
                <w:rFonts w:ascii="Arial" w:eastAsia="Times New Roman" w:hAnsi="Arial" w:cs="Arial"/>
                <w:b/>
                <w:bCs/>
                <w:sz w:val="20"/>
                <w:szCs w:val="20"/>
                <w:lang w:eastAsia="en-GB"/>
              </w:rPr>
              <w:t>onsultant responsible for the patient’s care</w:t>
            </w:r>
            <w:r w:rsidRPr="009D7439">
              <w:rPr>
                <w:rFonts w:ascii="Arial" w:eastAsia="Times New Roman" w:hAnsi="Arial" w:cs="Arial"/>
                <w:sz w:val="20"/>
                <w:szCs w:val="20"/>
                <w:lang w:eastAsia="en-GB"/>
              </w:rPr>
              <w:t xml:space="preserve"> (or their deputy) regarding follow up after depot administration and monitoring of physical and mental health symptoms. </w:t>
            </w:r>
            <w:r w:rsidRPr="009D7439">
              <w:rPr>
                <w:rFonts w:ascii="Arial" w:eastAsia="Times New Roman" w:hAnsi="Arial" w:cs="Arial"/>
                <w:b/>
                <w:bCs/>
                <w:sz w:val="20"/>
                <w:szCs w:val="20"/>
                <w:lang w:eastAsia="en-GB"/>
              </w:rPr>
              <w:t>Ensure that colleagues in primary care are made aware of any changes</w:t>
            </w:r>
            <w:r w:rsidRPr="009D7439">
              <w:rPr>
                <w:rFonts w:ascii="Arial" w:eastAsia="Times New Roman" w:hAnsi="Arial" w:cs="Arial"/>
                <w:sz w:val="20"/>
                <w:szCs w:val="20"/>
                <w:lang w:eastAsia="en-GB"/>
              </w:rPr>
              <w:t xml:space="preserve"> to pharmacological treatment.</w:t>
            </w:r>
          </w:p>
          <w:p w14:paraId="451D21AF" w14:textId="499C5A36" w:rsidR="00BA5439" w:rsidRPr="009D7439" w:rsidRDefault="00BA5439" w:rsidP="00C3582D">
            <w:pPr>
              <w:rPr>
                <w:rFonts w:ascii="Arial" w:eastAsia="Times New Roman" w:hAnsi="Arial" w:cs="Arial"/>
                <w:sz w:val="20"/>
                <w:szCs w:val="20"/>
                <w:lang w:eastAsia="en-GB"/>
              </w:rPr>
            </w:pPr>
            <w:r w:rsidRPr="009D7439">
              <w:rPr>
                <w:rFonts w:ascii="Arial" w:eastAsia="Times New Roman" w:hAnsi="Arial" w:cs="Arial"/>
                <w:sz w:val="20"/>
                <w:szCs w:val="20"/>
                <w:lang w:eastAsia="en-GB"/>
              </w:rPr>
              <w:t xml:space="preserve">In some </w:t>
            </w:r>
            <w:r w:rsidR="00F47B35" w:rsidRPr="009D7439">
              <w:rPr>
                <w:rFonts w:ascii="Arial" w:eastAsia="Times New Roman" w:hAnsi="Arial" w:cs="Arial"/>
                <w:sz w:val="20"/>
                <w:szCs w:val="20"/>
                <w:lang w:eastAsia="en-GB"/>
              </w:rPr>
              <w:t>cases,</w:t>
            </w:r>
            <w:r w:rsidRPr="009D7439">
              <w:rPr>
                <w:rFonts w:ascii="Arial" w:eastAsia="Times New Roman" w:hAnsi="Arial" w:cs="Arial"/>
                <w:sz w:val="20"/>
                <w:szCs w:val="20"/>
                <w:lang w:eastAsia="en-GB"/>
              </w:rPr>
              <w:t xml:space="preserve"> </w:t>
            </w:r>
            <w:r w:rsidRPr="009D7439">
              <w:rPr>
                <w:rFonts w:ascii="Arial" w:eastAsia="Times New Roman" w:hAnsi="Arial" w:cs="Arial"/>
                <w:b/>
                <w:bCs/>
                <w:sz w:val="20"/>
                <w:szCs w:val="20"/>
                <w:lang w:eastAsia="en-GB"/>
              </w:rPr>
              <w:t>it may be appropriate to switch a patient from a depot antipsychotic to an oral equivalent</w:t>
            </w:r>
            <w:r w:rsidR="00B25ABE" w:rsidRPr="009D7439">
              <w:rPr>
                <w:rFonts w:ascii="Arial" w:eastAsia="Times New Roman" w:hAnsi="Arial" w:cs="Arial"/>
                <w:sz w:val="20"/>
                <w:szCs w:val="20"/>
                <w:lang w:eastAsia="en-GB"/>
              </w:rPr>
              <w:t>. H</w:t>
            </w:r>
            <w:r w:rsidRPr="009D7439">
              <w:rPr>
                <w:rFonts w:ascii="Arial" w:eastAsia="Times New Roman" w:hAnsi="Arial" w:cs="Arial"/>
                <w:sz w:val="20"/>
                <w:szCs w:val="20"/>
                <w:lang w:eastAsia="en-GB"/>
              </w:rPr>
              <w:t>owever</w:t>
            </w:r>
            <w:r w:rsidR="00B25ABE" w:rsidRPr="009D7439">
              <w:rPr>
                <w:rFonts w:ascii="Arial" w:eastAsia="Times New Roman" w:hAnsi="Arial" w:cs="Arial"/>
                <w:sz w:val="20"/>
                <w:szCs w:val="20"/>
                <w:lang w:eastAsia="en-GB"/>
              </w:rPr>
              <w:t>,</w:t>
            </w:r>
            <w:r w:rsidRPr="009D7439">
              <w:rPr>
                <w:rFonts w:ascii="Arial" w:eastAsia="Times New Roman" w:hAnsi="Arial" w:cs="Arial"/>
                <w:sz w:val="20"/>
                <w:szCs w:val="20"/>
                <w:lang w:eastAsia="en-GB"/>
              </w:rPr>
              <w:t xml:space="preserve"> it is important to consider what the </w:t>
            </w:r>
            <w:r w:rsidRPr="009D7439">
              <w:rPr>
                <w:rFonts w:ascii="Arial" w:eastAsia="Times New Roman" w:hAnsi="Arial" w:cs="Arial"/>
                <w:b/>
                <w:bCs/>
                <w:sz w:val="20"/>
                <w:szCs w:val="20"/>
                <w:lang w:eastAsia="en-GB"/>
              </w:rPr>
              <w:t>risks</w:t>
            </w:r>
            <w:r w:rsidRPr="009D7439">
              <w:rPr>
                <w:rFonts w:ascii="Arial" w:eastAsia="Times New Roman" w:hAnsi="Arial" w:cs="Arial"/>
                <w:sz w:val="20"/>
                <w:szCs w:val="20"/>
                <w:lang w:eastAsia="en-GB"/>
              </w:rPr>
              <w:t xml:space="preserve"> are</w:t>
            </w:r>
            <w:r w:rsidR="00310F48" w:rsidRPr="009D7439">
              <w:rPr>
                <w:rFonts w:ascii="Arial" w:eastAsia="Times New Roman" w:hAnsi="Arial" w:cs="Arial"/>
                <w:sz w:val="20"/>
                <w:szCs w:val="20"/>
                <w:lang w:eastAsia="en-GB"/>
              </w:rPr>
              <w:t>:</w:t>
            </w:r>
          </w:p>
          <w:p w14:paraId="36F276CC" w14:textId="24013ED1" w:rsidR="00BA5439" w:rsidRPr="009D7439" w:rsidRDefault="00B25ABE" w:rsidP="00571361">
            <w:pPr>
              <w:pStyle w:val="ListParagraph"/>
              <w:numPr>
                <w:ilvl w:val="0"/>
                <w:numId w:val="33"/>
              </w:numPr>
              <w:rPr>
                <w:rFonts w:ascii="Arial" w:eastAsia="Times New Roman" w:hAnsi="Arial" w:cs="Arial"/>
                <w:sz w:val="20"/>
                <w:szCs w:val="20"/>
                <w:lang w:eastAsia="en-GB"/>
              </w:rPr>
            </w:pPr>
            <w:r w:rsidRPr="009D7439">
              <w:rPr>
                <w:rFonts w:ascii="Arial" w:eastAsia="Times New Roman" w:hAnsi="Arial" w:cs="Arial"/>
                <w:b/>
                <w:bCs/>
                <w:sz w:val="20"/>
                <w:szCs w:val="20"/>
                <w:lang w:eastAsia="en-GB"/>
              </w:rPr>
              <w:t>Relapse or destabilisation</w:t>
            </w:r>
            <w:r w:rsidR="00BA5439" w:rsidRPr="009D7439">
              <w:rPr>
                <w:rFonts w:ascii="Arial" w:eastAsia="Times New Roman" w:hAnsi="Arial" w:cs="Arial"/>
                <w:sz w:val="20"/>
                <w:szCs w:val="20"/>
                <w:lang w:eastAsia="en-GB"/>
              </w:rPr>
              <w:t xml:space="preserve"> </w:t>
            </w:r>
            <w:r w:rsidRPr="009D7439">
              <w:rPr>
                <w:rFonts w:ascii="Arial" w:eastAsia="Times New Roman" w:hAnsi="Arial" w:cs="Arial"/>
                <w:sz w:val="20"/>
                <w:szCs w:val="20"/>
                <w:lang w:eastAsia="en-GB"/>
              </w:rPr>
              <w:t xml:space="preserve">if </w:t>
            </w:r>
            <w:r w:rsidR="00BA5439" w:rsidRPr="009D7439">
              <w:rPr>
                <w:rFonts w:ascii="Arial" w:eastAsia="Times New Roman" w:hAnsi="Arial" w:cs="Arial"/>
                <w:sz w:val="20"/>
                <w:szCs w:val="20"/>
                <w:lang w:eastAsia="en-GB"/>
              </w:rPr>
              <w:t xml:space="preserve">the dose of oral medication </w:t>
            </w:r>
            <w:r w:rsidRPr="009D7439">
              <w:rPr>
                <w:rFonts w:ascii="Arial" w:eastAsia="Times New Roman" w:hAnsi="Arial" w:cs="Arial"/>
                <w:sz w:val="20"/>
                <w:szCs w:val="20"/>
                <w:lang w:eastAsia="en-GB"/>
              </w:rPr>
              <w:t>is</w:t>
            </w:r>
            <w:r w:rsidR="00BA5439" w:rsidRPr="009D7439">
              <w:rPr>
                <w:rFonts w:ascii="Arial" w:eastAsia="Times New Roman" w:hAnsi="Arial" w:cs="Arial"/>
                <w:sz w:val="20"/>
                <w:szCs w:val="20"/>
                <w:lang w:eastAsia="en-GB"/>
              </w:rPr>
              <w:t xml:space="preserve"> too low or if the patient has reduced adherence to the oral medicine.</w:t>
            </w:r>
          </w:p>
          <w:p w14:paraId="61D58F9E" w14:textId="131BA48B" w:rsidR="00B25ABE" w:rsidRPr="009D7439" w:rsidRDefault="00BA5439" w:rsidP="00571361">
            <w:pPr>
              <w:pStyle w:val="ListParagraph"/>
              <w:numPr>
                <w:ilvl w:val="0"/>
                <w:numId w:val="33"/>
              </w:numPr>
              <w:rPr>
                <w:rFonts w:ascii="Arial" w:eastAsia="Times New Roman" w:hAnsi="Arial" w:cs="Arial"/>
                <w:sz w:val="20"/>
                <w:szCs w:val="20"/>
                <w:lang w:eastAsia="en-GB"/>
              </w:rPr>
            </w:pPr>
            <w:r w:rsidRPr="009D7439">
              <w:rPr>
                <w:rFonts w:ascii="Arial" w:eastAsia="Times New Roman" w:hAnsi="Arial" w:cs="Arial"/>
                <w:b/>
                <w:bCs/>
                <w:sz w:val="20"/>
                <w:szCs w:val="20"/>
                <w:lang w:eastAsia="en-GB"/>
              </w:rPr>
              <w:t xml:space="preserve">Exacerbation of </w:t>
            </w:r>
            <w:r w:rsidR="00E9609E" w:rsidRPr="009D7439">
              <w:rPr>
                <w:rFonts w:ascii="Arial" w:eastAsia="Times New Roman" w:hAnsi="Arial" w:cs="Arial"/>
                <w:b/>
                <w:bCs/>
                <w:sz w:val="20"/>
                <w:szCs w:val="20"/>
                <w:lang w:eastAsia="en-GB"/>
              </w:rPr>
              <w:t xml:space="preserve">their </w:t>
            </w:r>
            <w:r w:rsidRPr="009D7439">
              <w:rPr>
                <w:rFonts w:ascii="Arial" w:eastAsia="Times New Roman" w:hAnsi="Arial" w:cs="Arial"/>
                <w:b/>
                <w:bCs/>
                <w:sz w:val="20"/>
                <w:szCs w:val="20"/>
                <w:lang w:eastAsia="en-GB"/>
              </w:rPr>
              <w:t>condition</w:t>
            </w:r>
            <w:r w:rsidRPr="009D7439">
              <w:rPr>
                <w:rFonts w:ascii="Arial" w:eastAsia="Times New Roman" w:hAnsi="Arial" w:cs="Arial"/>
                <w:sz w:val="20"/>
                <w:szCs w:val="20"/>
                <w:lang w:eastAsia="en-GB"/>
              </w:rPr>
              <w:t xml:space="preserve"> due to stress and anxiety from the switch</w:t>
            </w:r>
            <w:r w:rsidR="00C55186" w:rsidRPr="009D7439">
              <w:rPr>
                <w:rFonts w:ascii="Arial" w:eastAsia="Times New Roman" w:hAnsi="Arial" w:cs="Arial"/>
                <w:sz w:val="20"/>
                <w:szCs w:val="20"/>
                <w:lang w:eastAsia="en-GB"/>
              </w:rPr>
              <w:t>.</w:t>
            </w:r>
          </w:p>
          <w:p w14:paraId="680C41CB" w14:textId="5D733E57" w:rsidR="00C55186" w:rsidRPr="009D7439" w:rsidRDefault="00BA5439" w:rsidP="00571361">
            <w:pPr>
              <w:pStyle w:val="ListParagraph"/>
              <w:numPr>
                <w:ilvl w:val="0"/>
                <w:numId w:val="33"/>
              </w:numPr>
              <w:rPr>
                <w:rFonts w:ascii="Arial" w:eastAsia="Times New Roman" w:hAnsi="Arial" w:cs="Arial"/>
                <w:sz w:val="20"/>
                <w:szCs w:val="20"/>
                <w:lang w:eastAsia="en-GB"/>
              </w:rPr>
            </w:pPr>
            <w:r w:rsidRPr="009D7439">
              <w:rPr>
                <w:rFonts w:ascii="Arial" w:eastAsia="Times New Roman" w:hAnsi="Arial" w:cs="Arial"/>
                <w:b/>
                <w:bCs/>
                <w:sz w:val="20"/>
                <w:szCs w:val="20"/>
                <w:lang w:eastAsia="en-GB"/>
              </w:rPr>
              <w:t>Potential medication errors during the cross over</w:t>
            </w:r>
            <w:r w:rsidR="00687F66" w:rsidRPr="009D7439">
              <w:rPr>
                <w:rFonts w:ascii="Arial" w:eastAsia="Times New Roman" w:hAnsi="Arial" w:cs="Arial"/>
                <w:b/>
                <w:bCs/>
                <w:sz w:val="20"/>
                <w:szCs w:val="20"/>
                <w:lang w:eastAsia="en-GB"/>
              </w:rPr>
              <w:t>:</w:t>
            </w:r>
          </w:p>
          <w:p w14:paraId="79C92DD5" w14:textId="176C8B8F" w:rsidR="00C55186" w:rsidRPr="009D7439" w:rsidRDefault="00BA5439" w:rsidP="00571361">
            <w:pPr>
              <w:pStyle w:val="ListParagraph"/>
              <w:numPr>
                <w:ilvl w:val="1"/>
                <w:numId w:val="37"/>
              </w:numPr>
              <w:ind w:left="998" w:hanging="425"/>
              <w:rPr>
                <w:rFonts w:ascii="Arial" w:hAnsi="Arial" w:cs="Arial"/>
                <w:sz w:val="20"/>
                <w:szCs w:val="20"/>
                <w:lang w:eastAsia="en-GB"/>
              </w:rPr>
            </w:pPr>
            <w:r w:rsidRPr="009D7439">
              <w:rPr>
                <w:rFonts w:ascii="Arial" w:eastAsia="Times New Roman" w:hAnsi="Arial" w:cs="Arial"/>
                <w:b/>
                <w:bCs/>
                <w:sz w:val="20"/>
                <w:szCs w:val="20"/>
                <w:lang w:eastAsia="en-GB"/>
              </w:rPr>
              <w:t>Difficulties in working out equivalent doses</w:t>
            </w:r>
            <w:r w:rsidRPr="009D7439">
              <w:rPr>
                <w:rFonts w:ascii="Arial" w:eastAsia="Times New Roman" w:hAnsi="Arial" w:cs="Arial"/>
                <w:sz w:val="20"/>
                <w:szCs w:val="20"/>
                <w:lang w:eastAsia="en-GB"/>
              </w:rPr>
              <w:t xml:space="preserve"> requiring periods of dose adjustments</w:t>
            </w:r>
            <w:r w:rsidR="00C55186" w:rsidRPr="009D7439">
              <w:rPr>
                <w:rFonts w:ascii="Arial" w:eastAsia="Times New Roman" w:hAnsi="Arial" w:cs="Arial"/>
                <w:sz w:val="20"/>
                <w:szCs w:val="20"/>
                <w:lang w:eastAsia="en-GB"/>
              </w:rPr>
              <w:t>.</w:t>
            </w:r>
          </w:p>
          <w:p w14:paraId="7DDD0D83" w14:textId="556836B2" w:rsidR="00935A35" w:rsidRPr="009D7439" w:rsidRDefault="00BA5439" w:rsidP="00571361">
            <w:pPr>
              <w:pStyle w:val="ListParagraph"/>
              <w:numPr>
                <w:ilvl w:val="1"/>
                <w:numId w:val="37"/>
              </w:numPr>
              <w:ind w:left="998" w:hanging="425"/>
              <w:rPr>
                <w:rFonts w:ascii="Arial" w:hAnsi="Arial" w:cs="Arial"/>
                <w:sz w:val="20"/>
                <w:szCs w:val="20"/>
                <w:lang w:eastAsia="en-GB"/>
              </w:rPr>
            </w:pPr>
            <w:r w:rsidRPr="009D7439">
              <w:rPr>
                <w:rFonts w:ascii="Arial" w:eastAsia="Times New Roman" w:hAnsi="Arial" w:cs="Arial"/>
                <w:b/>
                <w:bCs/>
                <w:sz w:val="20"/>
                <w:szCs w:val="20"/>
                <w:lang w:eastAsia="en-GB"/>
              </w:rPr>
              <w:t>Combined adverse drug reactions (ADRs) during the period of crossover</w:t>
            </w:r>
            <w:r w:rsidRPr="009D7439">
              <w:rPr>
                <w:rFonts w:ascii="Arial" w:eastAsia="Times New Roman" w:hAnsi="Arial" w:cs="Arial"/>
                <w:sz w:val="20"/>
                <w:szCs w:val="20"/>
                <w:lang w:eastAsia="en-GB"/>
              </w:rPr>
              <w:t xml:space="preserve"> or </w:t>
            </w:r>
            <w:r w:rsidRPr="009D7439">
              <w:rPr>
                <w:rFonts w:ascii="Arial" w:eastAsia="Times New Roman" w:hAnsi="Arial" w:cs="Arial"/>
                <w:b/>
                <w:bCs/>
                <w:sz w:val="20"/>
                <w:szCs w:val="20"/>
                <w:lang w:eastAsia="en-GB"/>
              </w:rPr>
              <w:t>ADRs due to the oral dose equivalent being too high</w:t>
            </w:r>
            <w:r w:rsidR="00C55186" w:rsidRPr="009D7439">
              <w:rPr>
                <w:rFonts w:ascii="Arial" w:hAnsi="Arial" w:cs="Arial"/>
                <w:sz w:val="20"/>
                <w:szCs w:val="20"/>
                <w:lang w:eastAsia="en-GB"/>
              </w:rPr>
              <w:t>.</w:t>
            </w:r>
          </w:p>
          <w:p w14:paraId="7BB0D03C" w14:textId="77777777" w:rsidR="00935A35" w:rsidRPr="009D7439" w:rsidRDefault="00935A35" w:rsidP="0012363C">
            <w:pPr>
              <w:rPr>
                <w:rFonts w:ascii="Arial" w:eastAsia="Times New Roman" w:hAnsi="Arial" w:cs="Arial"/>
                <w:color w:val="666666"/>
                <w:sz w:val="20"/>
                <w:szCs w:val="20"/>
                <w:lang w:eastAsia="en-GB"/>
              </w:rPr>
            </w:pPr>
          </w:p>
          <w:p w14:paraId="7D7B0CD4" w14:textId="6363F4FB" w:rsidR="00935A35" w:rsidRPr="009D7439" w:rsidRDefault="00935A35" w:rsidP="00B25ABE">
            <w:pPr>
              <w:rPr>
                <w:rFonts w:ascii="Arial" w:hAnsi="Arial" w:cs="Arial"/>
                <w:sz w:val="20"/>
                <w:szCs w:val="20"/>
              </w:rPr>
            </w:pPr>
            <w:r w:rsidRPr="009D7439">
              <w:rPr>
                <w:rFonts w:ascii="Arial" w:hAnsi="Arial" w:cs="Arial"/>
                <w:sz w:val="20"/>
                <w:szCs w:val="20"/>
              </w:rPr>
              <w:t xml:space="preserve">Alternatively, </w:t>
            </w:r>
            <w:r w:rsidRPr="009D7439">
              <w:rPr>
                <w:rFonts w:ascii="Arial" w:hAnsi="Arial" w:cs="Arial"/>
                <w:b/>
                <w:bCs/>
                <w:sz w:val="20"/>
                <w:szCs w:val="20"/>
              </w:rPr>
              <w:t xml:space="preserve">you may consider </w:t>
            </w:r>
            <w:r w:rsidR="0021750D" w:rsidRPr="009D7439">
              <w:rPr>
                <w:rFonts w:ascii="Arial" w:hAnsi="Arial" w:cs="Arial"/>
                <w:b/>
                <w:bCs/>
                <w:sz w:val="20"/>
                <w:szCs w:val="20"/>
              </w:rPr>
              <w:t>changing to</w:t>
            </w:r>
            <w:r w:rsidR="00C11A1D" w:rsidRPr="009D7439">
              <w:rPr>
                <w:rFonts w:ascii="Arial" w:hAnsi="Arial" w:cs="Arial"/>
                <w:b/>
                <w:bCs/>
                <w:sz w:val="20"/>
                <w:szCs w:val="20"/>
              </w:rPr>
              <w:t xml:space="preserve"> a </w:t>
            </w:r>
            <w:r w:rsidRPr="009D7439">
              <w:rPr>
                <w:rFonts w:ascii="Arial" w:hAnsi="Arial" w:cs="Arial"/>
                <w:b/>
                <w:bCs/>
                <w:sz w:val="20"/>
                <w:szCs w:val="20"/>
              </w:rPr>
              <w:t>depot</w:t>
            </w:r>
            <w:r w:rsidR="00C11A1D" w:rsidRPr="009D7439">
              <w:rPr>
                <w:rFonts w:ascii="Arial" w:hAnsi="Arial" w:cs="Arial"/>
                <w:b/>
                <w:bCs/>
                <w:sz w:val="20"/>
                <w:szCs w:val="20"/>
              </w:rPr>
              <w:t xml:space="preserve"> with a longer dosing frequency, if appropriate</w:t>
            </w:r>
            <w:r w:rsidR="00D73565" w:rsidRPr="009D7439">
              <w:rPr>
                <w:rFonts w:ascii="Arial" w:hAnsi="Arial" w:cs="Arial"/>
                <w:sz w:val="20"/>
                <w:szCs w:val="20"/>
              </w:rPr>
              <w:t xml:space="preserve"> (see details below for individual medications)</w:t>
            </w:r>
            <w:r w:rsidRPr="009D7439">
              <w:rPr>
                <w:rFonts w:ascii="Arial" w:hAnsi="Arial" w:cs="Arial"/>
                <w:sz w:val="20"/>
                <w:szCs w:val="20"/>
              </w:rPr>
              <w:t>.</w:t>
            </w:r>
          </w:p>
          <w:p w14:paraId="29BA75A7" w14:textId="77777777" w:rsidR="00935A35" w:rsidRPr="009D7439" w:rsidRDefault="00935A35" w:rsidP="00B25ABE">
            <w:pPr>
              <w:rPr>
                <w:rFonts w:ascii="Arial" w:hAnsi="Arial" w:cs="Arial"/>
                <w:sz w:val="20"/>
                <w:szCs w:val="20"/>
              </w:rPr>
            </w:pPr>
          </w:p>
          <w:p w14:paraId="733206CB" w14:textId="22FCAAE9" w:rsidR="003F3656" w:rsidRPr="009D7439" w:rsidRDefault="00935A35">
            <w:pPr>
              <w:rPr>
                <w:rFonts w:ascii="Arial" w:hAnsi="Arial" w:cs="Arial"/>
                <w:sz w:val="20"/>
                <w:szCs w:val="20"/>
              </w:rPr>
            </w:pPr>
            <w:r w:rsidRPr="009D7439">
              <w:rPr>
                <w:rFonts w:ascii="Arial" w:hAnsi="Arial" w:cs="Arial"/>
                <w:b/>
                <w:bCs/>
                <w:sz w:val="20"/>
                <w:szCs w:val="20"/>
              </w:rPr>
              <w:t xml:space="preserve">Where patients’ depots or LAIs are switched or dosing intervals changed, they should be reviewed at least one week after </w:t>
            </w:r>
            <w:r w:rsidR="0086642B" w:rsidRPr="009D7439">
              <w:rPr>
                <w:rFonts w:ascii="Arial" w:hAnsi="Arial" w:cs="Arial"/>
                <w:b/>
                <w:bCs/>
                <w:sz w:val="20"/>
                <w:szCs w:val="20"/>
              </w:rPr>
              <w:t xml:space="preserve">the </w:t>
            </w:r>
            <w:r w:rsidRPr="009D7439">
              <w:rPr>
                <w:rFonts w:ascii="Arial" w:hAnsi="Arial" w:cs="Arial"/>
                <w:b/>
                <w:bCs/>
                <w:sz w:val="20"/>
                <w:szCs w:val="20"/>
              </w:rPr>
              <w:t>change to monitor for any adverse effects or any signs of emerging symptoms or relapse.</w:t>
            </w:r>
            <w:r w:rsidRPr="009D7439">
              <w:rPr>
                <w:rFonts w:ascii="Arial" w:hAnsi="Arial" w:cs="Arial"/>
                <w:sz w:val="20"/>
                <w:szCs w:val="20"/>
              </w:rPr>
              <w:t xml:space="preserve"> Reviews can be carried out over the phone where appropriate.</w:t>
            </w:r>
          </w:p>
          <w:p w14:paraId="64E0764C" w14:textId="775F56DC" w:rsidR="008D05D1" w:rsidRPr="009D7439" w:rsidRDefault="008D05D1" w:rsidP="0012363C">
            <w:pPr>
              <w:rPr>
                <w:rFonts w:ascii="Arial" w:hAnsi="Arial" w:cs="Arial"/>
                <w:b/>
                <w:bCs/>
                <w:sz w:val="20"/>
                <w:szCs w:val="20"/>
              </w:rPr>
            </w:pPr>
          </w:p>
        </w:tc>
        <w:tc>
          <w:tcPr>
            <w:tcW w:w="1561" w:type="pct"/>
            <w:shd w:val="clear" w:color="auto" w:fill="auto"/>
          </w:tcPr>
          <w:p w14:paraId="43248890" w14:textId="1CFB2D7E" w:rsidR="00310F48" w:rsidRPr="009D7439" w:rsidRDefault="005A0F4D" w:rsidP="001C69C6">
            <w:pPr>
              <w:spacing w:before="8" w:after="8"/>
              <w:rPr>
                <w:rFonts w:ascii="Arial" w:hAnsi="Arial" w:cs="Arial"/>
                <w:sz w:val="20"/>
                <w:szCs w:val="20"/>
              </w:rPr>
            </w:pPr>
            <w:hyperlink r:id="rId17" w:history="1">
              <w:r w:rsidR="00310F48" w:rsidRPr="009D7439">
                <w:rPr>
                  <w:rStyle w:val="Hyperlink"/>
                  <w:rFonts w:ascii="Arial" w:hAnsi="Arial" w:cs="Arial"/>
                  <w:sz w:val="20"/>
                  <w:szCs w:val="20"/>
                </w:rPr>
                <w:t>https://www.rcpsych.ac.uk/about-us/responding-to-covid-19/responding-to-covid-19-guidance-for-clinicians/community-and-inpatient-services/providing-medication</w:t>
              </w:r>
            </w:hyperlink>
          </w:p>
          <w:p w14:paraId="29D99549" w14:textId="1C4339B6" w:rsidR="00F04F91" w:rsidRPr="009D7439" w:rsidRDefault="00F04F91" w:rsidP="001C69C6">
            <w:pPr>
              <w:spacing w:before="8" w:after="8"/>
              <w:rPr>
                <w:rFonts w:ascii="Arial" w:hAnsi="Arial" w:cs="Arial"/>
                <w:sz w:val="20"/>
                <w:szCs w:val="20"/>
              </w:rPr>
            </w:pPr>
          </w:p>
          <w:p w14:paraId="61B4CBF7" w14:textId="77777777" w:rsidR="00935A35" w:rsidRPr="009D7439" w:rsidRDefault="00935A35" w:rsidP="001C69C6">
            <w:pPr>
              <w:spacing w:before="8" w:after="8"/>
              <w:rPr>
                <w:rFonts w:ascii="Arial" w:hAnsi="Arial" w:cs="Arial"/>
                <w:sz w:val="20"/>
                <w:szCs w:val="20"/>
              </w:rPr>
            </w:pPr>
          </w:p>
          <w:p w14:paraId="0CDFB0AD" w14:textId="77777777" w:rsidR="00935A35" w:rsidRPr="009D7439" w:rsidRDefault="00935A35" w:rsidP="001C69C6">
            <w:pPr>
              <w:spacing w:before="8" w:after="8"/>
              <w:rPr>
                <w:rFonts w:ascii="Arial" w:hAnsi="Arial" w:cs="Arial"/>
                <w:sz w:val="20"/>
                <w:szCs w:val="20"/>
              </w:rPr>
            </w:pPr>
          </w:p>
          <w:p w14:paraId="2D94B24D" w14:textId="77777777" w:rsidR="00935A35" w:rsidRPr="009D7439" w:rsidRDefault="00935A35" w:rsidP="001C69C6">
            <w:pPr>
              <w:spacing w:before="8" w:after="8"/>
              <w:rPr>
                <w:rFonts w:ascii="Arial" w:hAnsi="Arial" w:cs="Arial"/>
                <w:sz w:val="20"/>
                <w:szCs w:val="20"/>
              </w:rPr>
            </w:pPr>
          </w:p>
          <w:p w14:paraId="707F1AC2" w14:textId="77777777" w:rsidR="00935A35" w:rsidRPr="009D7439" w:rsidRDefault="00935A35" w:rsidP="001C69C6">
            <w:pPr>
              <w:spacing w:before="8" w:after="8"/>
              <w:rPr>
                <w:rFonts w:ascii="Arial" w:hAnsi="Arial" w:cs="Arial"/>
                <w:sz w:val="20"/>
                <w:szCs w:val="20"/>
              </w:rPr>
            </w:pPr>
          </w:p>
          <w:p w14:paraId="67849D33" w14:textId="77777777" w:rsidR="00935A35" w:rsidRPr="009D7439" w:rsidRDefault="00935A35" w:rsidP="001C69C6">
            <w:pPr>
              <w:spacing w:before="8" w:after="8"/>
              <w:rPr>
                <w:rFonts w:ascii="Arial" w:hAnsi="Arial" w:cs="Arial"/>
                <w:sz w:val="20"/>
                <w:szCs w:val="20"/>
              </w:rPr>
            </w:pPr>
          </w:p>
          <w:p w14:paraId="561CA628" w14:textId="77777777" w:rsidR="00935A35" w:rsidRPr="009D7439" w:rsidRDefault="00935A35" w:rsidP="001C69C6">
            <w:pPr>
              <w:spacing w:before="8" w:after="8"/>
              <w:rPr>
                <w:rFonts w:ascii="Arial" w:hAnsi="Arial" w:cs="Arial"/>
                <w:sz w:val="20"/>
                <w:szCs w:val="20"/>
              </w:rPr>
            </w:pPr>
          </w:p>
          <w:p w14:paraId="5A66184D" w14:textId="77777777" w:rsidR="00935A35" w:rsidRPr="009D7439" w:rsidRDefault="00935A35" w:rsidP="001C69C6">
            <w:pPr>
              <w:spacing w:before="8" w:after="8"/>
              <w:rPr>
                <w:rFonts w:ascii="Arial" w:hAnsi="Arial" w:cs="Arial"/>
                <w:sz w:val="20"/>
                <w:szCs w:val="20"/>
              </w:rPr>
            </w:pPr>
          </w:p>
          <w:p w14:paraId="1FABE7E5" w14:textId="77777777" w:rsidR="00935A35" w:rsidRPr="009D7439" w:rsidRDefault="00935A35" w:rsidP="001C69C6">
            <w:pPr>
              <w:spacing w:before="8" w:after="8"/>
              <w:rPr>
                <w:rFonts w:ascii="Arial" w:hAnsi="Arial" w:cs="Arial"/>
                <w:sz w:val="20"/>
                <w:szCs w:val="20"/>
              </w:rPr>
            </w:pPr>
          </w:p>
          <w:p w14:paraId="5F9118B7" w14:textId="77777777" w:rsidR="00935A35" w:rsidRPr="009D7439" w:rsidRDefault="00935A35" w:rsidP="001C69C6">
            <w:pPr>
              <w:spacing w:before="8" w:after="8"/>
              <w:rPr>
                <w:rFonts w:ascii="Arial" w:hAnsi="Arial" w:cs="Arial"/>
                <w:sz w:val="20"/>
                <w:szCs w:val="20"/>
              </w:rPr>
            </w:pPr>
          </w:p>
          <w:p w14:paraId="04C7CA30" w14:textId="77777777" w:rsidR="00935A35" w:rsidRPr="009D7439" w:rsidRDefault="00935A35" w:rsidP="001C69C6">
            <w:pPr>
              <w:spacing w:before="8" w:after="8"/>
              <w:rPr>
                <w:rFonts w:ascii="Arial" w:hAnsi="Arial" w:cs="Arial"/>
                <w:sz w:val="20"/>
                <w:szCs w:val="20"/>
              </w:rPr>
            </w:pPr>
          </w:p>
          <w:p w14:paraId="18EE5AE0" w14:textId="77777777" w:rsidR="00935A35" w:rsidRPr="009D7439" w:rsidRDefault="00935A35" w:rsidP="001C69C6">
            <w:pPr>
              <w:spacing w:before="8" w:after="8"/>
              <w:rPr>
                <w:rFonts w:ascii="Arial" w:hAnsi="Arial" w:cs="Arial"/>
                <w:sz w:val="20"/>
                <w:szCs w:val="20"/>
              </w:rPr>
            </w:pPr>
          </w:p>
          <w:p w14:paraId="4102E8D0" w14:textId="77777777" w:rsidR="00310F48" w:rsidRPr="009D7439" w:rsidRDefault="00310F48" w:rsidP="001C69C6">
            <w:pPr>
              <w:spacing w:before="8" w:after="8"/>
              <w:rPr>
                <w:rFonts w:ascii="Arial" w:hAnsi="Arial" w:cs="Arial"/>
                <w:sz w:val="20"/>
                <w:szCs w:val="20"/>
              </w:rPr>
            </w:pPr>
          </w:p>
          <w:p w14:paraId="4B0F1E19" w14:textId="77777777" w:rsidR="00310F48" w:rsidRPr="009D7439" w:rsidRDefault="00310F48" w:rsidP="001C69C6">
            <w:pPr>
              <w:spacing w:before="8" w:after="8"/>
              <w:rPr>
                <w:rFonts w:ascii="Arial" w:hAnsi="Arial" w:cs="Arial"/>
                <w:sz w:val="20"/>
                <w:szCs w:val="20"/>
              </w:rPr>
            </w:pPr>
          </w:p>
          <w:p w14:paraId="62A08053" w14:textId="77777777" w:rsidR="00310F48" w:rsidRPr="009D7439" w:rsidRDefault="00310F48" w:rsidP="001C69C6">
            <w:pPr>
              <w:spacing w:before="8" w:after="8"/>
              <w:rPr>
                <w:rFonts w:ascii="Arial" w:hAnsi="Arial" w:cs="Arial"/>
                <w:sz w:val="20"/>
                <w:szCs w:val="20"/>
              </w:rPr>
            </w:pPr>
          </w:p>
          <w:p w14:paraId="257D2743" w14:textId="77777777" w:rsidR="00310F48" w:rsidRPr="009D7439" w:rsidRDefault="00310F48" w:rsidP="001C69C6">
            <w:pPr>
              <w:spacing w:before="8" w:after="8"/>
              <w:rPr>
                <w:rFonts w:ascii="Arial" w:hAnsi="Arial" w:cs="Arial"/>
                <w:sz w:val="20"/>
                <w:szCs w:val="20"/>
              </w:rPr>
            </w:pPr>
          </w:p>
          <w:p w14:paraId="44655F3D" w14:textId="77777777" w:rsidR="00310F48" w:rsidRPr="009D7439" w:rsidRDefault="00310F48" w:rsidP="001C69C6">
            <w:pPr>
              <w:spacing w:before="8" w:after="8"/>
              <w:rPr>
                <w:rFonts w:ascii="Arial" w:hAnsi="Arial" w:cs="Arial"/>
                <w:sz w:val="20"/>
                <w:szCs w:val="20"/>
              </w:rPr>
            </w:pPr>
          </w:p>
          <w:p w14:paraId="224A853C" w14:textId="77777777" w:rsidR="00310F48" w:rsidRPr="009D7439" w:rsidRDefault="00310F48" w:rsidP="001C69C6">
            <w:pPr>
              <w:spacing w:before="8" w:after="8"/>
              <w:rPr>
                <w:rFonts w:ascii="Arial" w:hAnsi="Arial" w:cs="Arial"/>
                <w:sz w:val="20"/>
                <w:szCs w:val="20"/>
              </w:rPr>
            </w:pPr>
          </w:p>
          <w:p w14:paraId="56C9AD3A" w14:textId="77777777" w:rsidR="00310F48" w:rsidRPr="009D7439" w:rsidRDefault="00310F48" w:rsidP="001C69C6">
            <w:pPr>
              <w:spacing w:before="8" w:after="8"/>
              <w:rPr>
                <w:rFonts w:ascii="Arial" w:hAnsi="Arial" w:cs="Arial"/>
                <w:sz w:val="20"/>
                <w:szCs w:val="20"/>
              </w:rPr>
            </w:pPr>
          </w:p>
          <w:p w14:paraId="403EC70A" w14:textId="77777777" w:rsidR="00310F48" w:rsidRPr="009D7439" w:rsidRDefault="00310F48" w:rsidP="001C69C6">
            <w:pPr>
              <w:spacing w:before="8" w:after="8"/>
              <w:rPr>
                <w:rFonts w:ascii="Arial" w:hAnsi="Arial" w:cs="Arial"/>
                <w:sz w:val="20"/>
                <w:szCs w:val="20"/>
              </w:rPr>
            </w:pPr>
          </w:p>
          <w:p w14:paraId="548F7E51" w14:textId="77777777" w:rsidR="00310F48" w:rsidRPr="009D7439" w:rsidRDefault="00310F48" w:rsidP="001C69C6">
            <w:pPr>
              <w:spacing w:before="8" w:after="8"/>
              <w:rPr>
                <w:rFonts w:ascii="Arial" w:hAnsi="Arial" w:cs="Arial"/>
                <w:sz w:val="20"/>
                <w:szCs w:val="20"/>
              </w:rPr>
            </w:pPr>
          </w:p>
          <w:p w14:paraId="00DE8891" w14:textId="77777777" w:rsidR="00310F48" w:rsidRPr="009D7439" w:rsidRDefault="00310F48" w:rsidP="001C69C6">
            <w:pPr>
              <w:spacing w:before="8" w:after="8"/>
              <w:rPr>
                <w:rFonts w:ascii="Arial" w:hAnsi="Arial" w:cs="Arial"/>
                <w:sz w:val="20"/>
                <w:szCs w:val="20"/>
              </w:rPr>
            </w:pPr>
          </w:p>
          <w:p w14:paraId="729B49A2" w14:textId="77777777" w:rsidR="00D5320D" w:rsidRPr="009D7439" w:rsidRDefault="00D5320D" w:rsidP="001C69C6">
            <w:pPr>
              <w:spacing w:before="8" w:after="8"/>
              <w:rPr>
                <w:rFonts w:ascii="Arial" w:hAnsi="Arial" w:cs="Arial"/>
                <w:sz w:val="20"/>
                <w:szCs w:val="20"/>
              </w:rPr>
            </w:pPr>
          </w:p>
          <w:p w14:paraId="154BC590" w14:textId="77777777" w:rsidR="00D5320D" w:rsidRPr="009D7439" w:rsidRDefault="00D5320D" w:rsidP="001C69C6">
            <w:pPr>
              <w:spacing w:before="8" w:after="8"/>
              <w:rPr>
                <w:rFonts w:ascii="Arial" w:hAnsi="Arial" w:cs="Arial"/>
                <w:sz w:val="20"/>
                <w:szCs w:val="20"/>
              </w:rPr>
            </w:pPr>
          </w:p>
          <w:p w14:paraId="6CB649EE" w14:textId="77777777" w:rsidR="00FF37AC" w:rsidRPr="009D7439" w:rsidRDefault="00FF37AC" w:rsidP="001C69C6">
            <w:pPr>
              <w:spacing w:before="8" w:after="8"/>
              <w:rPr>
                <w:rFonts w:ascii="Arial" w:hAnsi="Arial" w:cs="Arial"/>
                <w:sz w:val="20"/>
                <w:szCs w:val="20"/>
              </w:rPr>
            </w:pPr>
          </w:p>
          <w:p w14:paraId="184E5E60" w14:textId="77777777" w:rsidR="00FF37AC" w:rsidRPr="009D7439" w:rsidRDefault="00FF37AC" w:rsidP="001C69C6">
            <w:pPr>
              <w:spacing w:before="8" w:after="8"/>
              <w:rPr>
                <w:rFonts w:ascii="Arial" w:hAnsi="Arial" w:cs="Arial"/>
                <w:sz w:val="20"/>
                <w:szCs w:val="20"/>
              </w:rPr>
            </w:pPr>
          </w:p>
          <w:p w14:paraId="6C397150" w14:textId="0461173D" w:rsidR="00935A35" w:rsidRPr="009D7439" w:rsidRDefault="005A0F4D" w:rsidP="001C69C6">
            <w:pPr>
              <w:spacing w:before="8" w:after="8"/>
              <w:rPr>
                <w:rFonts w:ascii="Arial" w:hAnsi="Arial" w:cs="Arial"/>
                <w:sz w:val="20"/>
                <w:szCs w:val="20"/>
              </w:rPr>
            </w:pPr>
            <w:hyperlink r:id="rId18" w:history="1">
              <w:r w:rsidR="00194B34" w:rsidRPr="009D7439">
                <w:rPr>
                  <w:rStyle w:val="Hyperlink"/>
                  <w:rFonts w:ascii="Arial" w:hAnsi="Arial" w:cs="Arial"/>
                  <w:sz w:val="20"/>
                  <w:szCs w:val="20"/>
                </w:rPr>
                <w:t>https://www.ncl-mon.nhs.uk/wp-content/uploads/Guidelines/0_covid19_depot.pdf</w:t>
              </w:r>
            </w:hyperlink>
          </w:p>
          <w:p w14:paraId="122724F8" w14:textId="08CAEED7" w:rsidR="00935A35" w:rsidRPr="009D7439" w:rsidRDefault="00935A35" w:rsidP="001C69C6">
            <w:pPr>
              <w:spacing w:before="8" w:after="8"/>
              <w:rPr>
                <w:rFonts w:ascii="Arial" w:hAnsi="Arial" w:cs="Arial"/>
                <w:sz w:val="20"/>
                <w:szCs w:val="20"/>
              </w:rPr>
            </w:pPr>
          </w:p>
        </w:tc>
      </w:tr>
      <w:tr w:rsidR="00FF37AC" w:rsidRPr="009D7439" w14:paraId="114D94F5" w14:textId="77777777" w:rsidTr="00BF3BE9">
        <w:tc>
          <w:tcPr>
            <w:tcW w:w="5000" w:type="pct"/>
            <w:gridSpan w:val="3"/>
            <w:shd w:val="clear" w:color="auto" w:fill="auto"/>
          </w:tcPr>
          <w:p w14:paraId="6B6809D1" w14:textId="5672231D" w:rsidR="00FF37AC" w:rsidRPr="009D7439" w:rsidRDefault="00FF37AC" w:rsidP="001C69C6">
            <w:pPr>
              <w:spacing w:before="8" w:after="8"/>
              <w:rPr>
                <w:rFonts w:ascii="Arial" w:hAnsi="Arial" w:cs="Arial"/>
                <w:b/>
                <w:bCs/>
                <w:sz w:val="20"/>
                <w:szCs w:val="20"/>
              </w:rPr>
            </w:pPr>
            <w:r w:rsidRPr="009D7439">
              <w:rPr>
                <w:rFonts w:ascii="Arial" w:hAnsi="Arial" w:cs="Arial"/>
                <w:b/>
                <w:bCs/>
                <w:sz w:val="20"/>
                <w:szCs w:val="20"/>
              </w:rPr>
              <w:lastRenderedPageBreak/>
              <w:t>Are there any other considerations?</w:t>
            </w:r>
          </w:p>
        </w:tc>
      </w:tr>
      <w:tr w:rsidR="00FF37AC" w:rsidRPr="009D7439" w14:paraId="65AEDE59" w14:textId="77777777" w:rsidTr="0056477E">
        <w:tc>
          <w:tcPr>
            <w:tcW w:w="499" w:type="pct"/>
            <w:shd w:val="clear" w:color="auto" w:fill="auto"/>
          </w:tcPr>
          <w:p w14:paraId="480A8E3C" w14:textId="77777777" w:rsidR="00FF37AC" w:rsidRPr="009D7439" w:rsidRDefault="00FF37AC" w:rsidP="00FF37AC">
            <w:pPr>
              <w:spacing w:before="8" w:after="8"/>
              <w:rPr>
                <w:rFonts w:ascii="Arial" w:hAnsi="Arial" w:cs="Arial"/>
                <w:sz w:val="20"/>
                <w:szCs w:val="20"/>
              </w:rPr>
            </w:pPr>
            <w:r w:rsidRPr="009D7439">
              <w:rPr>
                <w:rFonts w:ascii="Arial" w:hAnsi="Arial" w:cs="Arial"/>
                <w:sz w:val="20"/>
                <w:szCs w:val="20"/>
              </w:rPr>
              <w:t>Are patients treated with antipsychotic depots or LAIs at greater risk of COVID-19?</w:t>
            </w:r>
          </w:p>
          <w:p w14:paraId="31276333" w14:textId="3BC67886" w:rsidR="0065428D" w:rsidRPr="009D7439" w:rsidRDefault="0065428D" w:rsidP="00FF37AC">
            <w:pPr>
              <w:spacing w:before="8" w:after="8"/>
              <w:rPr>
                <w:rFonts w:ascii="Arial" w:hAnsi="Arial" w:cs="Arial"/>
                <w:sz w:val="20"/>
                <w:szCs w:val="20"/>
              </w:rPr>
            </w:pPr>
          </w:p>
        </w:tc>
        <w:tc>
          <w:tcPr>
            <w:tcW w:w="2940" w:type="pct"/>
            <w:shd w:val="clear" w:color="auto" w:fill="auto"/>
          </w:tcPr>
          <w:p w14:paraId="2BEAE599" w14:textId="0CBA1D93" w:rsidR="00FF37AC" w:rsidRPr="009D7439" w:rsidRDefault="00FF37AC" w:rsidP="00FF37AC">
            <w:pPr>
              <w:spacing w:before="8" w:after="8"/>
              <w:rPr>
                <w:rFonts w:ascii="Arial" w:hAnsi="Arial" w:cs="Arial"/>
                <w:sz w:val="20"/>
                <w:szCs w:val="20"/>
              </w:rPr>
            </w:pPr>
            <w:r w:rsidRPr="009D7439">
              <w:rPr>
                <w:rFonts w:ascii="Arial" w:hAnsi="Arial" w:cs="Arial"/>
                <w:sz w:val="20"/>
                <w:szCs w:val="20"/>
              </w:rPr>
              <w:t>No specific guidance.</w:t>
            </w:r>
          </w:p>
          <w:p w14:paraId="42C10213" w14:textId="14EE557F" w:rsidR="00FF37AC" w:rsidRPr="009D7439" w:rsidRDefault="00FF37AC" w:rsidP="00FF37AC">
            <w:pPr>
              <w:spacing w:before="8" w:after="8"/>
              <w:rPr>
                <w:rFonts w:ascii="Arial" w:hAnsi="Arial" w:cs="Arial"/>
                <w:sz w:val="20"/>
                <w:szCs w:val="20"/>
              </w:rPr>
            </w:pPr>
            <w:r w:rsidRPr="009D7439">
              <w:rPr>
                <w:rFonts w:ascii="Arial" w:hAnsi="Arial" w:cs="Arial"/>
                <w:sz w:val="20"/>
                <w:szCs w:val="20"/>
              </w:rPr>
              <w:t xml:space="preserve">However, those patients who are taking LAIs/depots may be at increased risk because of </w:t>
            </w:r>
            <w:r w:rsidRPr="009D7439">
              <w:rPr>
                <w:rFonts w:ascii="Arial" w:hAnsi="Arial" w:cs="Arial"/>
                <w:b/>
                <w:bCs/>
                <w:sz w:val="20"/>
                <w:szCs w:val="20"/>
              </w:rPr>
              <w:t>associated health problems</w:t>
            </w:r>
            <w:r w:rsidRPr="009D7439">
              <w:rPr>
                <w:rFonts w:ascii="Arial" w:hAnsi="Arial" w:cs="Arial"/>
                <w:sz w:val="20"/>
                <w:szCs w:val="20"/>
              </w:rPr>
              <w:t>. Psychosis and associated antipsychotic medication (especially longer term) are</w:t>
            </w:r>
            <w:r w:rsidRPr="009D7439">
              <w:rPr>
                <w:rFonts w:ascii="Arial" w:hAnsi="Arial" w:cs="Arial"/>
                <w:b/>
                <w:bCs/>
                <w:sz w:val="20"/>
                <w:szCs w:val="20"/>
              </w:rPr>
              <w:t xml:space="preserve"> associated with increased rates of obesity, heart disease, and respiratory disease (including smoking). These conditions are associated with an </w:t>
            </w:r>
            <w:r w:rsidRPr="009D7439">
              <w:rPr>
                <w:rFonts w:ascii="Arial" w:hAnsi="Arial" w:cs="Arial"/>
                <w:b/>
                <w:bCs/>
                <w:color w:val="0B0C0C"/>
                <w:sz w:val="20"/>
                <w:szCs w:val="20"/>
                <w:shd w:val="clear" w:color="auto" w:fill="FFFFFF"/>
              </w:rPr>
              <w:t>increased risk of severe illness from coronavirus (COVID-19)</w:t>
            </w:r>
            <w:r w:rsidRPr="009D7439">
              <w:rPr>
                <w:rFonts w:ascii="Arial" w:hAnsi="Arial" w:cs="Arial"/>
                <w:sz w:val="20"/>
                <w:szCs w:val="20"/>
              </w:rPr>
              <w:t>.</w:t>
            </w:r>
          </w:p>
          <w:p w14:paraId="4F1570CC" w14:textId="0F1C10E6" w:rsidR="0056477E" w:rsidRPr="009D7439" w:rsidRDefault="0056477E" w:rsidP="00FF37AC">
            <w:pPr>
              <w:spacing w:before="8" w:after="8"/>
              <w:rPr>
                <w:rFonts w:ascii="Arial" w:eastAsia="Times New Roman" w:hAnsi="Arial" w:cs="Arial"/>
                <w:sz w:val="20"/>
                <w:szCs w:val="20"/>
                <w:lang w:eastAsia="en-GB"/>
              </w:rPr>
            </w:pPr>
          </w:p>
        </w:tc>
        <w:tc>
          <w:tcPr>
            <w:tcW w:w="1561" w:type="pct"/>
            <w:shd w:val="clear" w:color="auto" w:fill="auto"/>
          </w:tcPr>
          <w:p w14:paraId="40320C5A" w14:textId="632C7662" w:rsidR="0065428D" w:rsidRPr="009D7439" w:rsidRDefault="005A0F4D" w:rsidP="0065428D">
            <w:pPr>
              <w:spacing w:before="8" w:after="8"/>
              <w:rPr>
                <w:rFonts w:ascii="Arial" w:hAnsi="Arial" w:cs="Arial"/>
                <w:sz w:val="20"/>
                <w:szCs w:val="20"/>
              </w:rPr>
            </w:pPr>
            <w:hyperlink r:id="rId19" w:history="1">
              <w:r w:rsidR="0065428D" w:rsidRPr="009D7439">
                <w:rPr>
                  <w:rStyle w:val="Hyperlink"/>
                  <w:rFonts w:ascii="Arial" w:hAnsi="Arial" w:cs="Arial"/>
                  <w:sz w:val="20"/>
                  <w:szCs w:val="20"/>
                </w:rPr>
                <w:t>https://www.cdc.gov/coronavirus/2019-ncov/need-extra-precautions/people-with-medical-conditions.html?CDC_AA_refVal=https%3A%2F%2Fwww.cdc.gov%2Fcoronavirus%2F2019-ncov%2Fneed-extra-precautions%2Fgroups-at-higher-risk.html</w:t>
              </w:r>
            </w:hyperlink>
          </w:p>
          <w:p w14:paraId="049510B7" w14:textId="0EFD6858" w:rsidR="0065428D" w:rsidRPr="009D7439" w:rsidRDefault="0065428D" w:rsidP="00FF37AC">
            <w:pPr>
              <w:spacing w:before="8" w:after="8"/>
              <w:rPr>
                <w:rFonts w:ascii="Arial" w:hAnsi="Arial" w:cs="Arial"/>
                <w:sz w:val="20"/>
                <w:szCs w:val="20"/>
              </w:rPr>
            </w:pPr>
          </w:p>
        </w:tc>
      </w:tr>
      <w:tr w:rsidR="0056477E" w:rsidRPr="009D7439" w14:paraId="2E6307E8" w14:textId="77777777" w:rsidTr="0056477E">
        <w:tc>
          <w:tcPr>
            <w:tcW w:w="499" w:type="pct"/>
            <w:shd w:val="clear" w:color="auto" w:fill="auto"/>
          </w:tcPr>
          <w:p w14:paraId="58F0986A" w14:textId="323217B7" w:rsidR="0056477E" w:rsidRPr="009D7439" w:rsidRDefault="0056477E" w:rsidP="0056477E">
            <w:pPr>
              <w:spacing w:before="8" w:after="8"/>
              <w:rPr>
                <w:rFonts w:ascii="Arial" w:hAnsi="Arial" w:cs="Arial"/>
                <w:sz w:val="20"/>
                <w:szCs w:val="20"/>
              </w:rPr>
            </w:pPr>
            <w:r w:rsidRPr="009D7439">
              <w:rPr>
                <w:rFonts w:ascii="Arial" w:hAnsi="Arial" w:cs="Arial"/>
                <w:sz w:val="20"/>
                <w:szCs w:val="20"/>
              </w:rPr>
              <w:t>General advice for patients/carer</w:t>
            </w:r>
            <w:r w:rsidRPr="009D7439">
              <w:rPr>
                <w:rFonts w:ascii="Arial" w:hAnsi="Arial" w:cs="Arial"/>
                <w:sz w:val="20"/>
                <w:szCs w:val="20"/>
              </w:rPr>
              <w:lastRenderedPageBreak/>
              <w:t>s on managing medications and prescriptions during COVID-19</w:t>
            </w:r>
          </w:p>
        </w:tc>
        <w:tc>
          <w:tcPr>
            <w:tcW w:w="2940" w:type="pct"/>
            <w:shd w:val="clear" w:color="auto" w:fill="auto"/>
          </w:tcPr>
          <w:p w14:paraId="46C49734" w14:textId="77777777" w:rsidR="0056477E" w:rsidRDefault="0056477E" w:rsidP="0056477E">
            <w:pPr>
              <w:spacing w:before="8" w:after="8"/>
              <w:rPr>
                <w:rFonts w:ascii="Arial" w:hAnsi="Arial" w:cs="Arial"/>
                <w:sz w:val="20"/>
                <w:szCs w:val="20"/>
              </w:rPr>
            </w:pPr>
            <w:r w:rsidRPr="009D7439">
              <w:rPr>
                <w:rFonts w:ascii="Arial" w:hAnsi="Arial" w:cs="Arial"/>
                <w:sz w:val="20"/>
                <w:szCs w:val="20"/>
              </w:rPr>
              <w:lastRenderedPageBreak/>
              <w:t>In the UK, PHE advises patients as follows:</w:t>
            </w:r>
          </w:p>
          <w:p w14:paraId="06127273" w14:textId="77777777" w:rsidR="008F2B5E" w:rsidRDefault="008F2B5E" w:rsidP="00B74FF7">
            <w:pPr>
              <w:spacing w:before="8" w:after="8"/>
              <w:rPr>
                <w:rFonts w:ascii="Arial" w:hAnsi="Arial" w:cs="Arial"/>
                <w:sz w:val="20"/>
                <w:szCs w:val="20"/>
              </w:rPr>
            </w:pPr>
          </w:p>
          <w:p w14:paraId="0CBD6A6A" w14:textId="22E056DF" w:rsidR="008F2B5E" w:rsidRDefault="008F2B5E" w:rsidP="0056477E">
            <w:pPr>
              <w:numPr>
                <w:ilvl w:val="0"/>
                <w:numId w:val="48"/>
              </w:numPr>
              <w:spacing w:before="8" w:after="8"/>
              <w:rPr>
                <w:rFonts w:ascii="Arial" w:hAnsi="Arial" w:cs="Arial"/>
                <w:sz w:val="20"/>
                <w:szCs w:val="20"/>
              </w:rPr>
            </w:pPr>
            <w:r>
              <w:rPr>
                <w:rFonts w:ascii="Arial" w:hAnsi="Arial" w:cs="Arial"/>
                <w:sz w:val="20"/>
                <w:szCs w:val="20"/>
              </w:rPr>
              <w:t xml:space="preserve">Keep taking your medications. </w:t>
            </w:r>
          </w:p>
          <w:p w14:paraId="605CE904" w14:textId="77777777" w:rsidR="0056477E" w:rsidRPr="009D7439" w:rsidRDefault="0056477E" w:rsidP="0056477E">
            <w:pPr>
              <w:numPr>
                <w:ilvl w:val="0"/>
                <w:numId w:val="48"/>
              </w:numPr>
              <w:spacing w:before="8" w:after="8"/>
              <w:rPr>
                <w:rFonts w:ascii="Arial" w:hAnsi="Arial" w:cs="Arial"/>
                <w:sz w:val="20"/>
                <w:szCs w:val="20"/>
              </w:rPr>
            </w:pPr>
            <w:r w:rsidRPr="009D7439">
              <w:rPr>
                <w:rFonts w:ascii="Arial" w:hAnsi="Arial" w:cs="Arial"/>
                <w:sz w:val="20"/>
                <w:szCs w:val="20"/>
              </w:rPr>
              <w:lastRenderedPageBreak/>
              <w:t>You might be able to order repeat prescriptions by phone, or online using an app or website if your doctor’s surgery offers this.</w:t>
            </w:r>
          </w:p>
          <w:p w14:paraId="676426FA" w14:textId="6FD43419" w:rsidR="0056477E" w:rsidRPr="009D7439" w:rsidRDefault="0047028B" w:rsidP="0056477E">
            <w:pPr>
              <w:numPr>
                <w:ilvl w:val="0"/>
                <w:numId w:val="48"/>
              </w:numPr>
              <w:spacing w:before="8" w:after="8"/>
              <w:rPr>
                <w:rFonts w:ascii="Arial" w:hAnsi="Arial" w:cs="Arial"/>
                <w:sz w:val="20"/>
                <w:szCs w:val="20"/>
              </w:rPr>
            </w:pPr>
            <w:r w:rsidRPr="009D7439">
              <w:rPr>
                <w:rFonts w:ascii="Arial" w:hAnsi="Arial" w:cs="Arial"/>
                <w:sz w:val="20"/>
                <w:szCs w:val="20"/>
              </w:rPr>
              <w:t>A</w:t>
            </w:r>
            <w:r w:rsidR="0056477E" w:rsidRPr="009D7439">
              <w:rPr>
                <w:rFonts w:ascii="Arial" w:hAnsi="Arial" w:cs="Arial"/>
                <w:sz w:val="20"/>
                <w:szCs w:val="20"/>
              </w:rPr>
              <w:t xml:space="preserve">sk your pharmacy about getting your medication delivered or think about who you could ask to collect it for you if you are self-isolating or shielding. The NHS website has more information about </w:t>
            </w:r>
            <w:hyperlink r:id="rId20" w:tgtFrame="_blank" w:history="1">
              <w:r w:rsidR="0056477E" w:rsidRPr="009D7439">
                <w:rPr>
                  <w:rStyle w:val="Hyperlink"/>
                  <w:rFonts w:ascii="Arial" w:hAnsi="Arial" w:cs="Arial"/>
                  <w:sz w:val="20"/>
                  <w:szCs w:val="20"/>
                </w:rPr>
                <w:t>getting prescriptions for someone else</w:t>
              </w:r>
            </w:hyperlink>
            <w:r w:rsidR="0056477E" w:rsidRPr="009D7439">
              <w:rPr>
                <w:rFonts w:ascii="Arial" w:hAnsi="Arial" w:cs="Arial"/>
                <w:sz w:val="20"/>
                <w:szCs w:val="20"/>
              </w:rPr>
              <w:t xml:space="preserve"> and </w:t>
            </w:r>
            <w:hyperlink r:id="rId21" w:tgtFrame="_blank" w:history="1">
              <w:r w:rsidR="0056477E" w:rsidRPr="009D7439">
                <w:rPr>
                  <w:rStyle w:val="Hyperlink"/>
                  <w:rFonts w:ascii="Arial" w:hAnsi="Arial" w:cs="Arial"/>
                  <w:sz w:val="20"/>
                  <w:szCs w:val="20"/>
                </w:rPr>
                <w:t>checking if you have to pay for prescriptions</w:t>
              </w:r>
            </w:hyperlink>
            <w:r w:rsidRPr="009D7439">
              <w:rPr>
                <w:rStyle w:val="Hyperlink"/>
                <w:rFonts w:ascii="Arial" w:hAnsi="Arial" w:cs="Arial"/>
                <w:sz w:val="20"/>
                <w:szCs w:val="20"/>
              </w:rPr>
              <w:t>.</w:t>
            </w:r>
          </w:p>
          <w:p w14:paraId="08382D93" w14:textId="2D26C045" w:rsidR="0056477E" w:rsidRPr="009D7439" w:rsidRDefault="0047028B" w:rsidP="0056477E">
            <w:pPr>
              <w:numPr>
                <w:ilvl w:val="0"/>
                <w:numId w:val="48"/>
              </w:numPr>
              <w:spacing w:before="8" w:after="8"/>
              <w:rPr>
                <w:rFonts w:ascii="Arial" w:hAnsi="Arial" w:cs="Arial"/>
                <w:sz w:val="20"/>
                <w:szCs w:val="20"/>
              </w:rPr>
            </w:pPr>
            <w:r w:rsidRPr="009D7439">
              <w:rPr>
                <w:rFonts w:ascii="Arial" w:hAnsi="Arial" w:cs="Arial"/>
                <w:sz w:val="20"/>
                <w:szCs w:val="20"/>
              </w:rPr>
              <w:t>C</w:t>
            </w:r>
            <w:r w:rsidR="0056477E" w:rsidRPr="009D7439">
              <w:rPr>
                <w:rFonts w:ascii="Arial" w:hAnsi="Arial" w:cs="Arial"/>
                <w:sz w:val="20"/>
                <w:szCs w:val="20"/>
              </w:rPr>
              <w:t>ontinue to order your repeat prescriptions in your usual timeframe. There is no need to order for a longer duration or larger quantities</w:t>
            </w:r>
            <w:r w:rsidRPr="009D7439">
              <w:rPr>
                <w:rFonts w:ascii="Arial" w:hAnsi="Arial" w:cs="Arial"/>
                <w:sz w:val="20"/>
                <w:szCs w:val="20"/>
              </w:rPr>
              <w:t>.</w:t>
            </w:r>
          </w:p>
          <w:p w14:paraId="6E391154" w14:textId="3119FAC7" w:rsidR="0056477E" w:rsidRPr="009D7439" w:rsidRDefault="0047028B" w:rsidP="0056477E">
            <w:pPr>
              <w:numPr>
                <w:ilvl w:val="0"/>
                <w:numId w:val="48"/>
              </w:numPr>
              <w:spacing w:before="8" w:after="8"/>
              <w:rPr>
                <w:rFonts w:ascii="Arial" w:hAnsi="Arial" w:cs="Arial"/>
                <w:sz w:val="20"/>
                <w:szCs w:val="20"/>
              </w:rPr>
            </w:pPr>
            <w:r w:rsidRPr="009D7439">
              <w:rPr>
                <w:rFonts w:ascii="Arial" w:hAnsi="Arial" w:cs="Arial"/>
                <w:sz w:val="20"/>
                <w:szCs w:val="20"/>
              </w:rPr>
              <w:t>Y</w:t>
            </w:r>
            <w:r w:rsidR="0056477E" w:rsidRPr="009D7439">
              <w:rPr>
                <w:rFonts w:ascii="Arial" w:hAnsi="Arial" w:cs="Arial"/>
                <w:sz w:val="20"/>
                <w:szCs w:val="20"/>
              </w:rPr>
              <w:t>our GP practice (or clinical team) may move your prescriptions to repeat dispensing arrangements, so you only have to contact your pharmacy to get a repeat of your medicine rather than your practice</w:t>
            </w:r>
            <w:r w:rsidRPr="009D7439">
              <w:rPr>
                <w:rFonts w:ascii="Arial" w:hAnsi="Arial" w:cs="Arial"/>
                <w:sz w:val="20"/>
                <w:szCs w:val="20"/>
              </w:rPr>
              <w:t>.</w:t>
            </w:r>
          </w:p>
          <w:p w14:paraId="1E5AB4CF" w14:textId="0BF2BF7D" w:rsidR="0056477E" w:rsidRPr="009D7439" w:rsidRDefault="0047028B" w:rsidP="0056477E">
            <w:pPr>
              <w:numPr>
                <w:ilvl w:val="0"/>
                <w:numId w:val="48"/>
              </w:numPr>
              <w:spacing w:before="8" w:after="8"/>
              <w:rPr>
                <w:rFonts w:ascii="Arial" w:hAnsi="Arial" w:cs="Arial"/>
                <w:sz w:val="20"/>
                <w:szCs w:val="20"/>
              </w:rPr>
            </w:pPr>
            <w:r w:rsidRPr="009D7439">
              <w:rPr>
                <w:rFonts w:ascii="Arial" w:hAnsi="Arial" w:cs="Arial"/>
                <w:sz w:val="20"/>
                <w:szCs w:val="20"/>
              </w:rPr>
              <w:t>B</w:t>
            </w:r>
            <w:r w:rsidR="0056477E" w:rsidRPr="009D7439">
              <w:rPr>
                <w:rFonts w:ascii="Arial" w:hAnsi="Arial" w:cs="Arial"/>
                <w:sz w:val="20"/>
                <w:szCs w:val="20"/>
              </w:rPr>
              <w:t xml:space="preserve">e careful about buying medication online. You should only buy from registered pharmacies. You can check if a pharmacy is registered on the </w:t>
            </w:r>
            <w:hyperlink r:id="rId22" w:tgtFrame="_blank" w:history="1">
              <w:r w:rsidR="0056477E" w:rsidRPr="009D7439">
                <w:rPr>
                  <w:rStyle w:val="Hyperlink"/>
                  <w:rFonts w:ascii="Arial" w:hAnsi="Arial" w:cs="Arial"/>
                  <w:sz w:val="20"/>
                  <w:szCs w:val="20"/>
                </w:rPr>
                <w:t>General Pharmaceutical Council website</w:t>
              </w:r>
            </w:hyperlink>
            <w:r w:rsidRPr="009D7439">
              <w:rPr>
                <w:rStyle w:val="Hyperlink"/>
                <w:rFonts w:ascii="Arial" w:hAnsi="Arial" w:cs="Arial"/>
                <w:sz w:val="20"/>
                <w:szCs w:val="20"/>
              </w:rPr>
              <w:t>.</w:t>
            </w:r>
          </w:p>
          <w:p w14:paraId="18D73541" w14:textId="3BE747D9" w:rsidR="0056477E" w:rsidRPr="009D7439" w:rsidRDefault="0047028B" w:rsidP="0056477E">
            <w:pPr>
              <w:numPr>
                <w:ilvl w:val="0"/>
                <w:numId w:val="48"/>
              </w:numPr>
              <w:spacing w:before="8" w:after="8"/>
              <w:rPr>
                <w:rFonts w:ascii="Arial" w:hAnsi="Arial" w:cs="Arial"/>
                <w:sz w:val="20"/>
                <w:szCs w:val="20"/>
              </w:rPr>
            </w:pPr>
            <w:r w:rsidRPr="009D7439">
              <w:rPr>
                <w:rFonts w:ascii="Arial" w:hAnsi="Arial" w:cs="Arial"/>
                <w:sz w:val="20"/>
                <w:szCs w:val="20"/>
              </w:rPr>
              <w:t>Y</w:t>
            </w:r>
            <w:r w:rsidR="0056477E" w:rsidRPr="009D7439">
              <w:rPr>
                <w:rFonts w:ascii="Arial" w:hAnsi="Arial" w:cs="Arial"/>
                <w:sz w:val="20"/>
                <w:szCs w:val="20"/>
              </w:rPr>
              <w:t xml:space="preserve">ou can contact </w:t>
            </w:r>
            <w:hyperlink r:id="rId23" w:tgtFrame="_blank" w:history="1">
              <w:r w:rsidR="0056477E" w:rsidRPr="009D7439">
                <w:rPr>
                  <w:rStyle w:val="Hyperlink"/>
                  <w:rFonts w:ascii="Arial" w:hAnsi="Arial" w:cs="Arial"/>
                  <w:sz w:val="20"/>
                  <w:szCs w:val="20"/>
                </w:rPr>
                <w:t>NHS 111</w:t>
              </w:r>
            </w:hyperlink>
            <w:r w:rsidR="0056477E" w:rsidRPr="009D7439">
              <w:rPr>
                <w:rFonts w:ascii="Arial" w:hAnsi="Arial" w:cs="Arial"/>
                <w:sz w:val="20"/>
                <w:szCs w:val="20"/>
              </w:rPr>
              <w:t xml:space="preserve"> in England if you’re worried about accessing medication</w:t>
            </w:r>
            <w:r w:rsidRPr="009D7439">
              <w:rPr>
                <w:rFonts w:ascii="Arial" w:hAnsi="Arial" w:cs="Arial"/>
                <w:sz w:val="20"/>
                <w:szCs w:val="20"/>
              </w:rPr>
              <w:t>.</w:t>
            </w:r>
          </w:p>
          <w:p w14:paraId="211408CE" w14:textId="77777777" w:rsidR="0056477E" w:rsidRPr="009D7439" w:rsidRDefault="0056477E" w:rsidP="0056477E">
            <w:pPr>
              <w:spacing w:before="8" w:after="8"/>
              <w:rPr>
                <w:rFonts w:ascii="Arial" w:hAnsi="Arial" w:cs="Arial"/>
                <w:sz w:val="20"/>
                <w:szCs w:val="20"/>
              </w:rPr>
            </w:pPr>
          </w:p>
        </w:tc>
        <w:tc>
          <w:tcPr>
            <w:tcW w:w="1561" w:type="pct"/>
            <w:shd w:val="clear" w:color="auto" w:fill="auto"/>
          </w:tcPr>
          <w:p w14:paraId="1322C01B" w14:textId="77777777" w:rsidR="0056477E" w:rsidRPr="009D7439" w:rsidRDefault="005A0F4D" w:rsidP="0056477E">
            <w:pPr>
              <w:spacing w:before="8" w:after="8"/>
              <w:rPr>
                <w:rFonts w:ascii="Arial" w:hAnsi="Arial" w:cs="Arial"/>
                <w:sz w:val="20"/>
                <w:szCs w:val="20"/>
              </w:rPr>
            </w:pPr>
            <w:hyperlink r:id="rId24" w:history="1">
              <w:r w:rsidR="0056477E" w:rsidRPr="009D7439">
                <w:rPr>
                  <w:rStyle w:val="Hyperlink"/>
                  <w:rFonts w:ascii="Arial" w:hAnsi="Arial" w:cs="Arial"/>
                  <w:sz w:val="20"/>
                  <w:szCs w:val="20"/>
                </w:rPr>
                <w:t>https://www.gov.uk/government/publications/covid-19-guidance-for-the-public-on-mental-health-and-wellbeing/guidance-for-the-public-on-the-mental-</w:t>
              </w:r>
              <w:r w:rsidR="0056477E" w:rsidRPr="009D7439">
                <w:rPr>
                  <w:rStyle w:val="Hyperlink"/>
                  <w:rFonts w:ascii="Arial" w:hAnsi="Arial" w:cs="Arial"/>
                  <w:sz w:val="20"/>
                  <w:szCs w:val="20"/>
                </w:rPr>
                <w:lastRenderedPageBreak/>
                <w:t>health-and-wellbeing-aspects-of-coronavirus-covid-19</w:t>
              </w:r>
            </w:hyperlink>
          </w:p>
          <w:p w14:paraId="18A288B3" w14:textId="77777777" w:rsidR="0056477E" w:rsidRPr="009D7439" w:rsidRDefault="0056477E" w:rsidP="0056477E">
            <w:pPr>
              <w:spacing w:before="8" w:after="8"/>
              <w:rPr>
                <w:rFonts w:ascii="Arial" w:hAnsi="Arial" w:cs="Arial"/>
                <w:sz w:val="20"/>
                <w:szCs w:val="20"/>
              </w:rPr>
            </w:pPr>
          </w:p>
        </w:tc>
      </w:tr>
      <w:tr w:rsidR="006B5279" w:rsidRPr="009D7439" w14:paraId="554417F3" w14:textId="77777777" w:rsidTr="00BF3BE9">
        <w:tc>
          <w:tcPr>
            <w:tcW w:w="5000" w:type="pct"/>
            <w:gridSpan w:val="3"/>
            <w:shd w:val="clear" w:color="auto" w:fill="auto"/>
          </w:tcPr>
          <w:p w14:paraId="7161B2DF" w14:textId="24E3857F" w:rsidR="00310F48" w:rsidRPr="009D7439" w:rsidRDefault="005F54EB" w:rsidP="00455225">
            <w:pPr>
              <w:spacing w:before="8" w:after="8"/>
              <w:rPr>
                <w:rFonts w:ascii="Arial" w:hAnsi="Arial" w:cs="Arial"/>
                <w:b/>
                <w:bCs/>
                <w:sz w:val="20"/>
                <w:szCs w:val="20"/>
              </w:rPr>
            </w:pPr>
            <w:r w:rsidRPr="009D7439">
              <w:rPr>
                <w:rFonts w:ascii="Arial" w:hAnsi="Arial" w:cs="Arial"/>
                <w:b/>
                <w:bCs/>
                <w:sz w:val="20"/>
                <w:szCs w:val="20"/>
              </w:rPr>
              <w:lastRenderedPageBreak/>
              <w:t>How to manage individual medications</w:t>
            </w:r>
          </w:p>
          <w:p w14:paraId="5DEFD826" w14:textId="7207DA3C" w:rsidR="0004539D" w:rsidRPr="009D7439" w:rsidRDefault="0004539D" w:rsidP="00455225">
            <w:pPr>
              <w:spacing w:before="8" w:after="8"/>
              <w:rPr>
                <w:rFonts w:ascii="Arial" w:hAnsi="Arial" w:cs="Arial"/>
                <w:b/>
                <w:bCs/>
                <w:i/>
                <w:iCs/>
                <w:sz w:val="20"/>
                <w:szCs w:val="20"/>
              </w:rPr>
            </w:pPr>
            <w:r w:rsidRPr="009D7439">
              <w:rPr>
                <w:rFonts w:ascii="Arial" w:hAnsi="Arial" w:cs="Arial"/>
                <w:b/>
                <w:bCs/>
                <w:i/>
                <w:iCs/>
                <w:sz w:val="20"/>
                <w:szCs w:val="20"/>
              </w:rPr>
              <w:t>(Guidance for individual medications references the SmPC/IMPD for each individual medication, to inform dose and dosing interval information)</w:t>
            </w:r>
          </w:p>
        </w:tc>
      </w:tr>
      <w:tr w:rsidR="00351576" w:rsidRPr="009D7439" w14:paraId="18AFCC94" w14:textId="77777777" w:rsidTr="0056477E">
        <w:tc>
          <w:tcPr>
            <w:tcW w:w="499" w:type="pct"/>
            <w:shd w:val="clear" w:color="auto" w:fill="auto"/>
          </w:tcPr>
          <w:p w14:paraId="54F04EAB" w14:textId="08B2AB1F" w:rsidR="004F19BF" w:rsidRPr="009D7439" w:rsidRDefault="007E4236" w:rsidP="00534246">
            <w:pPr>
              <w:spacing w:before="8" w:after="8"/>
              <w:rPr>
                <w:rFonts w:ascii="Arial" w:hAnsi="Arial" w:cs="Arial"/>
                <w:sz w:val="20"/>
                <w:szCs w:val="20"/>
              </w:rPr>
            </w:pPr>
            <w:r w:rsidRPr="009D7439">
              <w:rPr>
                <w:rFonts w:ascii="Arial" w:hAnsi="Arial" w:cs="Arial"/>
                <w:sz w:val="20"/>
                <w:szCs w:val="20"/>
              </w:rPr>
              <w:t>Paliperidone one monthly injection</w:t>
            </w:r>
            <w:r w:rsidR="00796E8B" w:rsidRPr="009D7439">
              <w:rPr>
                <w:rFonts w:ascii="Arial" w:hAnsi="Arial" w:cs="Arial"/>
                <w:sz w:val="20"/>
                <w:szCs w:val="20"/>
              </w:rPr>
              <w:t xml:space="preserve"> (PP1M)</w:t>
            </w:r>
          </w:p>
        </w:tc>
        <w:tc>
          <w:tcPr>
            <w:tcW w:w="2940" w:type="pct"/>
            <w:shd w:val="clear" w:color="auto" w:fill="auto"/>
          </w:tcPr>
          <w:p w14:paraId="29D2243D" w14:textId="75CB85D5" w:rsidR="00014783" w:rsidRPr="009D7439" w:rsidRDefault="00014783" w:rsidP="008A67BE">
            <w:pPr>
              <w:spacing w:before="8" w:after="8"/>
              <w:rPr>
                <w:rFonts w:ascii="Arial" w:hAnsi="Arial" w:cs="Arial"/>
                <w:sz w:val="20"/>
                <w:szCs w:val="20"/>
              </w:rPr>
            </w:pPr>
            <w:r w:rsidRPr="009D7439">
              <w:rPr>
                <w:rFonts w:ascii="Arial" w:hAnsi="Arial" w:cs="Arial"/>
                <w:b/>
                <w:bCs/>
                <w:sz w:val="20"/>
                <w:szCs w:val="20"/>
              </w:rPr>
              <w:t>Paliperidone (</w:t>
            </w:r>
            <w:r w:rsidR="003B236C" w:rsidRPr="009D7439">
              <w:rPr>
                <w:rFonts w:ascii="Arial" w:hAnsi="Arial" w:cs="Arial"/>
                <w:b/>
                <w:bCs/>
                <w:sz w:val="20"/>
                <w:szCs w:val="20"/>
              </w:rPr>
              <w:t>PP1M</w:t>
            </w:r>
            <w:r w:rsidRPr="009D7439">
              <w:rPr>
                <w:rFonts w:ascii="Arial" w:hAnsi="Arial" w:cs="Arial"/>
                <w:b/>
                <w:bCs/>
                <w:sz w:val="20"/>
                <w:szCs w:val="20"/>
              </w:rPr>
              <w:t>) should be given once monthly</w:t>
            </w:r>
            <w:r w:rsidRPr="009D7439">
              <w:rPr>
                <w:rFonts w:ascii="Arial" w:hAnsi="Arial" w:cs="Arial"/>
                <w:sz w:val="20"/>
                <w:szCs w:val="20"/>
              </w:rPr>
              <w:t xml:space="preserve"> on the same date each month.</w:t>
            </w:r>
          </w:p>
          <w:p w14:paraId="07E0EEC2" w14:textId="77777777" w:rsidR="00014783" w:rsidRPr="009D7439" w:rsidRDefault="00014783" w:rsidP="008A67BE">
            <w:pPr>
              <w:spacing w:before="8" w:after="8"/>
              <w:rPr>
                <w:rFonts w:ascii="Arial" w:hAnsi="Arial" w:cs="Arial"/>
                <w:b/>
                <w:bCs/>
                <w:sz w:val="20"/>
                <w:szCs w:val="20"/>
              </w:rPr>
            </w:pPr>
          </w:p>
          <w:p w14:paraId="31B4A463" w14:textId="65B3BAA5" w:rsidR="00D4285C" w:rsidRPr="009D7439" w:rsidRDefault="00925C3D" w:rsidP="008A67BE">
            <w:pPr>
              <w:spacing w:before="8" w:after="8"/>
              <w:rPr>
                <w:rFonts w:ascii="Arial" w:hAnsi="Arial" w:cs="Arial"/>
                <w:b/>
                <w:bCs/>
                <w:sz w:val="20"/>
                <w:szCs w:val="20"/>
              </w:rPr>
            </w:pPr>
            <w:r w:rsidRPr="009D7439">
              <w:rPr>
                <w:rFonts w:ascii="Arial" w:hAnsi="Arial" w:cs="Arial"/>
                <w:b/>
                <w:bCs/>
                <w:sz w:val="20"/>
                <w:szCs w:val="20"/>
              </w:rPr>
              <w:t xml:space="preserve">How far can I extend the </w:t>
            </w:r>
            <w:r w:rsidR="009804E7" w:rsidRPr="009D7439">
              <w:rPr>
                <w:rFonts w:ascii="Arial" w:hAnsi="Arial" w:cs="Arial"/>
                <w:b/>
                <w:bCs/>
                <w:sz w:val="20"/>
                <w:szCs w:val="20"/>
              </w:rPr>
              <w:t>length of time between injections</w:t>
            </w:r>
            <w:r w:rsidR="004F65EC" w:rsidRPr="009D7439">
              <w:rPr>
                <w:rFonts w:ascii="Arial" w:hAnsi="Arial" w:cs="Arial"/>
                <w:b/>
                <w:bCs/>
                <w:sz w:val="20"/>
                <w:szCs w:val="20"/>
              </w:rPr>
              <w:t>?</w:t>
            </w:r>
          </w:p>
          <w:p w14:paraId="4EBB776A" w14:textId="15FE6718" w:rsidR="00925C3D" w:rsidRPr="009D7439" w:rsidRDefault="009804E7" w:rsidP="008A67BE">
            <w:pPr>
              <w:spacing w:before="8" w:after="8"/>
              <w:rPr>
                <w:rFonts w:ascii="Arial" w:hAnsi="Arial" w:cs="Arial"/>
                <w:sz w:val="20"/>
                <w:szCs w:val="20"/>
              </w:rPr>
            </w:pPr>
            <w:r w:rsidRPr="009D7439">
              <w:rPr>
                <w:rFonts w:ascii="Arial" w:hAnsi="Arial" w:cs="Arial"/>
                <w:sz w:val="20"/>
                <w:szCs w:val="20"/>
              </w:rPr>
              <w:t>Monthly paliperidone injections can be given 7 days before or after the 1-month time point.</w:t>
            </w:r>
          </w:p>
          <w:p w14:paraId="5BC5B685" w14:textId="2B0245FC" w:rsidR="009804E7" w:rsidRPr="009D7439" w:rsidRDefault="009804E7" w:rsidP="008A67BE">
            <w:pPr>
              <w:spacing w:before="8" w:after="8"/>
              <w:rPr>
                <w:rFonts w:ascii="Arial" w:hAnsi="Arial" w:cs="Arial"/>
                <w:sz w:val="20"/>
                <w:szCs w:val="20"/>
              </w:rPr>
            </w:pPr>
          </w:p>
          <w:p w14:paraId="2FB8D35F" w14:textId="278F35A5" w:rsidR="0065428D" w:rsidRPr="009D7439" w:rsidRDefault="0065428D" w:rsidP="0065428D">
            <w:pPr>
              <w:spacing w:before="8" w:after="8"/>
              <w:rPr>
                <w:rFonts w:ascii="Arial" w:hAnsi="Arial" w:cs="Arial"/>
                <w:sz w:val="20"/>
                <w:szCs w:val="20"/>
              </w:rPr>
            </w:pPr>
            <w:r w:rsidRPr="009D7439">
              <w:rPr>
                <w:rFonts w:ascii="Arial" w:hAnsi="Arial" w:cs="Arial"/>
                <w:sz w:val="20"/>
                <w:szCs w:val="20"/>
              </w:rPr>
              <w:t>Where paliperidone monthly injection is delayed ensure the patient receives the correct number of injections over the course of a year. To achieve this:</w:t>
            </w:r>
          </w:p>
          <w:p w14:paraId="6091A8E5" w14:textId="3C09C173" w:rsidR="0065428D" w:rsidRPr="009D7439" w:rsidRDefault="0065428D" w:rsidP="0065428D">
            <w:pPr>
              <w:pStyle w:val="ListParagraph"/>
              <w:numPr>
                <w:ilvl w:val="0"/>
                <w:numId w:val="49"/>
              </w:numPr>
              <w:spacing w:before="8" w:after="8"/>
              <w:rPr>
                <w:rFonts w:ascii="Arial" w:hAnsi="Arial" w:cs="Arial"/>
                <w:sz w:val="20"/>
                <w:szCs w:val="20"/>
              </w:rPr>
            </w:pPr>
            <w:r w:rsidRPr="009D7439">
              <w:rPr>
                <w:rFonts w:ascii="Arial" w:hAnsi="Arial" w:cs="Arial"/>
                <w:sz w:val="20"/>
                <w:szCs w:val="20"/>
              </w:rPr>
              <w:t>If there is a delay to the day of administration for a single month, try to revert to the original administration date the following month.</w:t>
            </w:r>
          </w:p>
          <w:p w14:paraId="114397B0" w14:textId="5D4F2FB1" w:rsidR="0065428D" w:rsidRPr="009D7439" w:rsidRDefault="0065428D" w:rsidP="0065428D">
            <w:pPr>
              <w:pStyle w:val="ListParagraph"/>
              <w:numPr>
                <w:ilvl w:val="0"/>
                <w:numId w:val="49"/>
              </w:numPr>
              <w:spacing w:before="8" w:after="8"/>
              <w:rPr>
                <w:rFonts w:ascii="Arial" w:hAnsi="Arial" w:cs="Arial"/>
                <w:sz w:val="20"/>
                <w:szCs w:val="20"/>
              </w:rPr>
            </w:pPr>
            <w:r w:rsidRPr="009D7439">
              <w:rPr>
                <w:rFonts w:ascii="Arial" w:hAnsi="Arial" w:cs="Arial"/>
                <w:sz w:val="20"/>
                <w:szCs w:val="20"/>
              </w:rPr>
              <w:t>For example, if an injection is given on 1st January, then delayed and given on 8th February, you should then attempt to regain the normal date and give again on 1st March.</w:t>
            </w:r>
          </w:p>
          <w:p w14:paraId="613D3ABB" w14:textId="77777777" w:rsidR="0065428D" w:rsidRPr="009D7439" w:rsidRDefault="0065428D" w:rsidP="008A67BE">
            <w:pPr>
              <w:spacing w:before="8" w:after="8"/>
              <w:rPr>
                <w:rFonts w:ascii="Arial" w:hAnsi="Arial" w:cs="Arial"/>
                <w:sz w:val="20"/>
                <w:szCs w:val="20"/>
              </w:rPr>
            </w:pPr>
          </w:p>
          <w:p w14:paraId="591F81A4" w14:textId="3108005F" w:rsidR="00925C3D" w:rsidRPr="009D7439" w:rsidRDefault="00925C3D" w:rsidP="008A67BE">
            <w:pPr>
              <w:spacing w:before="8" w:after="8"/>
              <w:rPr>
                <w:rFonts w:ascii="Arial" w:hAnsi="Arial" w:cs="Arial"/>
                <w:b/>
                <w:bCs/>
                <w:sz w:val="20"/>
                <w:szCs w:val="20"/>
              </w:rPr>
            </w:pPr>
            <w:r w:rsidRPr="009D7439">
              <w:rPr>
                <w:rFonts w:ascii="Arial" w:hAnsi="Arial" w:cs="Arial"/>
                <w:b/>
                <w:bCs/>
                <w:sz w:val="20"/>
                <w:szCs w:val="20"/>
              </w:rPr>
              <w:t xml:space="preserve">What </w:t>
            </w:r>
            <w:r w:rsidR="00CE02C6" w:rsidRPr="009D7439">
              <w:rPr>
                <w:rFonts w:ascii="Arial" w:hAnsi="Arial" w:cs="Arial"/>
                <w:b/>
                <w:bCs/>
                <w:sz w:val="20"/>
                <w:szCs w:val="20"/>
              </w:rPr>
              <w:t>should I do</w:t>
            </w:r>
            <w:r w:rsidRPr="009D7439">
              <w:rPr>
                <w:rFonts w:ascii="Arial" w:hAnsi="Arial" w:cs="Arial"/>
                <w:b/>
                <w:bCs/>
                <w:sz w:val="20"/>
                <w:szCs w:val="20"/>
              </w:rPr>
              <w:t xml:space="preserve"> if my patient misses a dose</w:t>
            </w:r>
            <w:r w:rsidR="001F280E" w:rsidRPr="009D7439">
              <w:rPr>
                <w:rFonts w:ascii="Arial" w:hAnsi="Arial" w:cs="Arial"/>
                <w:b/>
                <w:bCs/>
                <w:sz w:val="20"/>
                <w:szCs w:val="20"/>
              </w:rPr>
              <w:t>?</w:t>
            </w:r>
          </w:p>
          <w:p w14:paraId="172F59AF" w14:textId="77777777" w:rsidR="001F280E" w:rsidRPr="009D7439" w:rsidRDefault="00CE02C6" w:rsidP="00643E31">
            <w:pPr>
              <w:pStyle w:val="ListParagraph"/>
              <w:numPr>
                <w:ilvl w:val="0"/>
                <w:numId w:val="38"/>
              </w:numPr>
              <w:spacing w:before="8" w:after="8"/>
              <w:rPr>
                <w:rFonts w:ascii="Arial" w:hAnsi="Arial" w:cs="Arial"/>
                <w:sz w:val="20"/>
                <w:szCs w:val="20"/>
              </w:rPr>
            </w:pPr>
            <w:r w:rsidRPr="009D7439">
              <w:rPr>
                <w:rFonts w:ascii="Arial" w:hAnsi="Arial" w:cs="Arial"/>
                <w:b/>
                <w:bCs/>
                <w:sz w:val="20"/>
                <w:szCs w:val="20"/>
              </w:rPr>
              <w:t>&lt;6 weeks since last injection</w:t>
            </w:r>
            <w:r w:rsidR="001F280E" w:rsidRPr="009D7439">
              <w:rPr>
                <w:rFonts w:ascii="Arial" w:hAnsi="Arial" w:cs="Arial"/>
                <w:b/>
                <w:bCs/>
                <w:sz w:val="20"/>
                <w:szCs w:val="20"/>
              </w:rPr>
              <w:t>:</w:t>
            </w:r>
            <w:r w:rsidR="001F280E" w:rsidRPr="009D7439">
              <w:rPr>
                <w:rFonts w:ascii="Arial" w:hAnsi="Arial" w:cs="Arial"/>
                <w:sz w:val="20"/>
                <w:szCs w:val="20"/>
              </w:rPr>
              <w:t xml:space="preserve"> </w:t>
            </w:r>
            <w:r w:rsidRPr="009D7439">
              <w:rPr>
                <w:rFonts w:ascii="Arial" w:hAnsi="Arial" w:cs="Arial"/>
                <w:sz w:val="20"/>
                <w:szCs w:val="20"/>
              </w:rPr>
              <w:t>give previously stabilised dose as soon as possible, followed by injections at monthly intervals</w:t>
            </w:r>
            <w:r w:rsidR="004F65EC" w:rsidRPr="009D7439">
              <w:rPr>
                <w:rFonts w:ascii="Arial" w:hAnsi="Arial" w:cs="Arial"/>
                <w:sz w:val="20"/>
                <w:szCs w:val="20"/>
              </w:rPr>
              <w:t>.</w:t>
            </w:r>
          </w:p>
          <w:p w14:paraId="6C0CDB6D" w14:textId="5B0D4274" w:rsidR="00CE02C6" w:rsidRPr="009D7439" w:rsidRDefault="00CE02C6" w:rsidP="00F26B9D">
            <w:pPr>
              <w:pStyle w:val="ListParagraph"/>
              <w:numPr>
                <w:ilvl w:val="0"/>
                <w:numId w:val="38"/>
              </w:numPr>
              <w:spacing w:before="8" w:after="8"/>
              <w:rPr>
                <w:rFonts w:ascii="Arial" w:hAnsi="Arial" w:cs="Arial"/>
                <w:sz w:val="20"/>
                <w:szCs w:val="20"/>
              </w:rPr>
            </w:pPr>
            <w:r w:rsidRPr="009D7439">
              <w:rPr>
                <w:rFonts w:ascii="Arial" w:hAnsi="Arial" w:cs="Arial"/>
                <w:b/>
                <w:bCs/>
                <w:sz w:val="20"/>
                <w:szCs w:val="20"/>
              </w:rPr>
              <w:t>&gt;6 weeks to 6 months since last injection</w:t>
            </w:r>
            <w:r w:rsidR="001F280E" w:rsidRPr="009D7439">
              <w:rPr>
                <w:rFonts w:ascii="Arial" w:hAnsi="Arial" w:cs="Arial"/>
                <w:b/>
                <w:bCs/>
                <w:sz w:val="20"/>
                <w:szCs w:val="20"/>
              </w:rPr>
              <w:t>:</w:t>
            </w:r>
            <w:r w:rsidR="001F280E" w:rsidRPr="009D7439">
              <w:rPr>
                <w:rFonts w:ascii="Arial" w:hAnsi="Arial" w:cs="Arial"/>
                <w:sz w:val="20"/>
                <w:szCs w:val="20"/>
              </w:rPr>
              <w:t xml:space="preserve"> </w:t>
            </w:r>
            <w:r w:rsidRPr="009D7439">
              <w:rPr>
                <w:rFonts w:ascii="Arial" w:hAnsi="Arial" w:cs="Arial"/>
                <w:sz w:val="20"/>
                <w:szCs w:val="20"/>
              </w:rPr>
              <w:t xml:space="preserve">if usual monthly dose is 50-100mg, give usual dose in deltoid </w:t>
            </w:r>
            <w:r w:rsidR="004F65EC" w:rsidRPr="009D7439">
              <w:rPr>
                <w:rFonts w:ascii="Arial" w:hAnsi="Arial" w:cs="Arial"/>
                <w:sz w:val="20"/>
                <w:szCs w:val="20"/>
              </w:rPr>
              <w:t>as soon as possible</w:t>
            </w:r>
            <w:r w:rsidR="00796E8B" w:rsidRPr="009D7439">
              <w:rPr>
                <w:rFonts w:ascii="Arial" w:hAnsi="Arial" w:cs="Arial"/>
                <w:sz w:val="20"/>
                <w:szCs w:val="20"/>
              </w:rPr>
              <w:t>.</w:t>
            </w:r>
            <w:r w:rsidR="00272343" w:rsidRPr="009D7439">
              <w:rPr>
                <w:rFonts w:ascii="Arial" w:hAnsi="Arial" w:cs="Arial"/>
                <w:sz w:val="20"/>
                <w:szCs w:val="20"/>
              </w:rPr>
              <w:t xml:space="preserve"> </w:t>
            </w:r>
            <w:r w:rsidR="00796E8B" w:rsidRPr="009D7439">
              <w:rPr>
                <w:rFonts w:ascii="Arial" w:hAnsi="Arial" w:cs="Arial"/>
                <w:sz w:val="20"/>
                <w:szCs w:val="20"/>
              </w:rPr>
              <w:t xml:space="preserve">Repeat this dose (50mg - 100mg) </w:t>
            </w:r>
            <w:r w:rsidRPr="009D7439">
              <w:rPr>
                <w:rFonts w:ascii="Arial" w:hAnsi="Arial" w:cs="Arial"/>
                <w:sz w:val="20"/>
                <w:szCs w:val="20"/>
              </w:rPr>
              <w:t>a week later (day 8)</w:t>
            </w:r>
            <w:r w:rsidR="004F65EC" w:rsidRPr="009D7439">
              <w:rPr>
                <w:rFonts w:ascii="Arial" w:hAnsi="Arial" w:cs="Arial"/>
                <w:sz w:val="20"/>
                <w:szCs w:val="20"/>
              </w:rPr>
              <w:t>,</w:t>
            </w:r>
            <w:r w:rsidRPr="009D7439">
              <w:rPr>
                <w:rFonts w:ascii="Arial" w:hAnsi="Arial" w:cs="Arial"/>
                <w:sz w:val="20"/>
                <w:szCs w:val="20"/>
              </w:rPr>
              <w:t xml:space="preserve"> then resume monthly schedule.</w:t>
            </w:r>
            <w:r w:rsidR="001F280E" w:rsidRPr="009D7439">
              <w:rPr>
                <w:rFonts w:ascii="Arial" w:hAnsi="Arial" w:cs="Arial"/>
                <w:sz w:val="20"/>
                <w:szCs w:val="20"/>
              </w:rPr>
              <w:t xml:space="preserve"> I</w:t>
            </w:r>
            <w:r w:rsidRPr="009D7439">
              <w:rPr>
                <w:rFonts w:ascii="Arial" w:hAnsi="Arial" w:cs="Arial"/>
                <w:sz w:val="20"/>
                <w:szCs w:val="20"/>
              </w:rPr>
              <w:t>f usual monthly dose is 150mg, give 100mg in the deltoid followed by 100mg in the deltoid a week later, then resume usual stabilised dose (150mg) monthly.</w:t>
            </w:r>
          </w:p>
          <w:p w14:paraId="37B5BC69" w14:textId="77777777" w:rsidR="00925C3D" w:rsidRPr="009D7439" w:rsidRDefault="00925C3D" w:rsidP="008A67BE">
            <w:pPr>
              <w:spacing w:before="8" w:after="8"/>
              <w:rPr>
                <w:rFonts w:ascii="Arial" w:hAnsi="Arial" w:cs="Arial"/>
                <w:sz w:val="20"/>
                <w:szCs w:val="20"/>
              </w:rPr>
            </w:pPr>
          </w:p>
          <w:p w14:paraId="3F55DCDA" w14:textId="455B100A" w:rsidR="00925C3D" w:rsidRPr="009D7439" w:rsidRDefault="00925C3D" w:rsidP="008A67BE">
            <w:pPr>
              <w:spacing w:before="8" w:after="8"/>
              <w:rPr>
                <w:rFonts w:ascii="Arial" w:hAnsi="Arial" w:cs="Arial"/>
                <w:b/>
                <w:bCs/>
                <w:sz w:val="20"/>
                <w:szCs w:val="20"/>
              </w:rPr>
            </w:pPr>
            <w:r w:rsidRPr="009D7439">
              <w:rPr>
                <w:rFonts w:ascii="Arial" w:hAnsi="Arial" w:cs="Arial"/>
                <w:b/>
                <w:bCs/>
                <w:sz w:val="20"/>
                <w:szCs w:val="20"/>
              </w:rPr>
              <w:t xml:space="preserve">How </w:t>
            </w:r>
            <w:r w:rsidR="00766874" w:rsidRPr="009D7439">
              <w:rPr>
                <w:rFonts w:ascii="Arial" w:hAnsi="Arial" w:cs="Arial"/>
                <w:b/>
                <w:bCs/>
                <w:sz w:val="20"/>
                <w:szCs w:val="20"/>
              </w:rPr>
              <w:t>do</w:t>
            </w:r>
            <w:r w:rsidRPr="009D7439">
              <w:rPr>
                <w:rFonts w:ascii="Arial" w:hAnsi="Arial" w:cs="Arial"/>
                <w:b/>
                <w:bCs/>
                <w:sz w:val="20"/>
                <w:szCs w:val="20"/>
              </w:rPr>
              <w:t xml:space="preserve"> I </w:t>
            </w:r>
            <w:r w:rsidR="0086545A" w:rsidRPr="009D7439">
              <w:rPr>
                <w:rFonts w:ascii="Arial" w:hAnsi="Arial" w:cs="Arial"/>
                <w:b/>
                <w:bCs/>
                <w:sz w:val="20"/>
                <w:szCs w:val="20"/>
              </w:rPr>
              <w:t>switch</w:t>
            </w:r>
            <w:r w:rsidRPr="009D7439">
              <w:rPr>
                <w:rFonts w:ascii="Arial" w:hAnsi="Arial" w:cs="Arial"/>
                <w:b/>
                <w:bCs/>
                <w:sz w:val="20"/>
                <w:szCs w:val="20"/>
              </w:rPr>
              <w:t xml:space="preserve"> my patient to oral medication</w:t>
            </w:r>
            <w:r w:rsidR="00766874" w:rsidRPr="009D7439">
              <w:rPr>
                <w:rFonts w:ascii="Arial" w:hAnsi="Arial" w:cs="Arial"/>
                <w:b/>
                <w:bCs/>
                <w:sz w:val="20"/>
                <w:szCs w:val="20"/>
              </w:rPr>
              <w:t>?</w:t>
            </w:r>
          </w:p>
          <w:p w14:paraId="7D819F91" w14:textId="7901199C" w:rsidR="00925C3D" w:rsidRPr="009D7439" w:rsidRDefault="003F0663" w:rsidP="008A67BE">
            <w:pPr>
              <w:spacing w:before="8" w:after="8"/>
              <w:rPr>
                <w:rFonts w:ascii="Arial" w:hAnsi="Arial" w:cs="Arial"/>
                <w:sz w:val="20"/>
                <w:szCs w:val="20"/>
              </w:rPr>
            </w:pPr>
            <w:r w:rsidRPr="009D7439">
              <w:rPr>
                <w:rFonts w:ascii="Arial" w:hAnsi="Arial" w:cs="Arial"/>
                <w:sz w:val="20"/>
                <w:szCs w:val="20"/>
              </w:rPr>
              <w:lastRenderedPageBreak/>
              <w:t>Consider whether oral paliperidone is available locally</w:t>
            </w:r>
            <w:r w:rsidR="00DC3604" w:rsidRPr="009D7439">
              <w:rPr>
                <w:rFonts w:ascii="Arial" w:hAnsi="Arial" w:cs="Arial"/>
                <w:sz w:val="20"/>
                <w:szCs w:val="20"/>
              </w:rPr>
              <w:t>.</w:t>
            </w:r>
            <w:r w:rsidR="00272343" w:rsidRPr="009D7439">
              <w:rPr>
                <w:rFonts w:ascii="Arial" w:hAnsi="Arial" w:cs="Arial"/>
                <w:sz w:val="20"/>
                <w:szCs w:val="20"/>
              </w:rPr>
              <w:t xml:space="preserve"> </w:t>
            </w:r>
            <w:r w:rsidR="00DC3604" w:rsidRPr="009D7439">
              <w:rPr>
                <w:rFonts w:ascii="Arial" w:hAnsi="Arial" w:cs="Arial"/>
                <w:sz w:val="20"/>
                <w:szCs w:val="20"/>
              </w:rPr>
              <w:t>If</w:t>
            </w:r>
            <w:r w:rsidRPr="009D7439">
              <w:rPr>
                <w:rFonts w:ascii="Arial" w:hAnsi="Arial" w:cs="Arial"/>
                <w:sz w:val="20"/>
                <w:szCs w:val="20"/>
              </w:rPr>
              <w:t xml:space="preserve"> not</w:t>
            </w:r>
            <w:r w:rsidR="00091C5E" w:rsidRPr="009D7439">
              <w:rPr>
                <w:rFonts w:ascii="Arial" w:hAnsi="Arial" w:cs="Arial"/>
                <w:sz w:val="20"/>
                <w:szCs w:val="20"/>
              </w:rPr>
              <w:t>,</w:t>
            </w:r>
            <w:r w:rsidRPr="009D7439">
              <w:rPr>
                <w:rFonts w:ascii="Arial" w:hAnsi="Arial" w:cs="Arial"/>
                <w:sz w:val="20"/>
                <w:szCs w:val="20"/>
              </w:rPr>
              <w:t xml:space="preserve"> you may need to switch to oral risperidone</w:t>
            </w:r>
            <w:r w:rsidR="00796E8B" w:rsidRPr="009D7439">
              <w:rPr>
                <w:rFonts w:ascii="Arial" w:hAnsi="Arial" w:cs="Arial"/>
                <w:sz w:val="20"/>
                <w:szCs w:val="20"/>
              </w:rPr>
              <w:t xml:space="preserve"> or another oral antipsychotic depending on previous tolerability.</w:t>
            </w:r>
            <w:r w:rsidR="00272343" w:rsidRPr="009D7439">
              <w:rPr>
                <w:rFonts w:ascii="Arial" w:hAnsi="Arial" w:cs="Arial"/>
                <w:sz w:val="20"/>
                <w:szCs w:val="20"/>
              </w:rPr>
              <w:t xml:space="preserve"> </w:t>
            </w:r>
            <w:r w:rsidR="00796E8B" w:rsidRPr="009D7439">
              <w:rPr>
                <w:rFonts w:ascii="Arial" w:hAnsi="Arial" w:cs="Arial"/>
                <w:sz w:val="20"/>
                <w:szCs w:val="20"/>
              </w:rPr>
              <w:t>Start the oral antipsychotic when the next PP1M dose is due</w:t>
            </w:r>
            <w:r w:rsidR="00DC3604" w:rsidRPr="009D7439">
              <w:rPr>
                <w:rFonts w:ascii="Arial" w:hAnsi="Arial" w:cs="Arial"/>
                <w:sz w:val="20"/>
                <w:szCs w:val="20"/>
              </w:rPr>
              <w:t xml:space="preserve"> </w:t>
            </w:r>
            <w:r w:rsidR="00796E8B" w:rsidRPr="009D7439">
              <w:rPr>
                <w:rFonts w:ascii="Arial" w:hAnsi="Arial" w:cs="Arial"/>
                <w:sz w:val="20"/>
                <w:szCs w:val="20"/>
              </w:rPr>
              <w:t>but titrate slowly as significant paliperidone levels can persist for up to six months.</w:t>
            </w:r>
          </w:p>
          <w:p w14:paraId="69FF205E" w14:textId="7B8992FB" w:rsidR="008D05D1" w:rsidRPr="009D7439" w:rsidRDefault="008D05D1" w:rsidP="008A67BE">
            <w:pPr>
              <w:spacing w:before="8" w:after="8"/>
              <w:rPr>
                <w:rFonts w:ascii="Arial" w:hAnsi="Arial" w:cs="Arial"/>
                <w:sz w:val="20"/>
                <w:szCs w:val="20"/>
              </w:rPr>
            </w:pPr>
          </w:p>
          <w:p w14:paraId="67D8A968" w14:textId="2DFE890E" w:rsidR="008D05D1" w:rsidRPr="009D7439" w:rsidRDefault="008D05D1" w:rsidP="008A67BE">
            <w:pPr>
              <w:spacing w:before="8" w:after="8"/>
              <w:rPr>
                <w:rFonts w:ascii="Arial" w:hAnsi="Arial" w:cs="Arial"/>
                <w:b/>
                <w:bCs/>
                <w:sz w:val="20"/>
                <w:szCs w:val="20"/>
              </w:rPr>
            </w:pPr>
            <w:r w:rsidRPr="009D7439">
              <w:rPr>
                <w:rFonts w:ascii="Arial" w:hAnsi="Arial" w:cs="Arial"/>
                <w:b/>
                <w:bCs/>
                <w:sz w:val="20"/>
                <w:szCs w:val="20"/>
              </w:rPr>
              <w:t>Consider Paliperidone 3 monthly (</w:t>
            </w:r>
            <w:r w:rsidR="003B236C" w:rsidRPr="009D7439">
              <w:rPr>
                <w:rFonts w:ascii="Arial" w:hAnsi="Arial" w:cs="Arial"/>
                <w:b/>
                <w:bCs/>
                <w:sz w:val="20"/>
                <w:szCs w:val="20"/>
              </w:rPr>
              <w:t>PP3M</w:t>
            </w:r>
            <w:r w:rsidRPr="009D7439">
              <w:rPr>
                <w:rFonts w:ascii="Arial" w:hAnsi="Arial" w:cs="Arial"/>
                <w:b/>
                <w:bCs/>
                <w:sz w:val="20"/>
                <w:szCs w:val="20"/>
              </w:rPr>
              <w:t xml:space="preserve">) as an alternative for patients who are stable and have had 6 months of </w:t>
            </w:r>
            <w:r w:rsidR="00AC351D" w:rsidRPr="009D7439">
              <w:rPr>
                <w:rFonts w:ascii="Arial" w:hAnsi="Arial" w:cs="Arial"/>
                <w:b/>
                <w:bCs/>
                <w:sz w:val="20"/>
                <w:szCs w:val="20"/>
              </w:rPr>
              <w:t>P</w:t>
            </w:r>
            <w:r w:rsidRPr="009D7439">
              <w:rPr>
                <w:rFonts w:ascii="Arial" w:hAnsi="Arial" w:cs="Arial"/>
                <w:b/>
                <w:bCs/>
                <w:sz w:val="20"/>
                <w:szCs w:val="20"/>
              </w:rPr>
              <w:t>aliperidone</w:t>
            </w:r>
            <w:r w:rsidR="00AC351D" w:rsidRPr="009D7439">
              <w:rPr>
                <w:rFonts w:ascii="Arial" w:hAnsi="Arial" w:cs="Arial"/>
                <w:b/>
                <w:bCs/>
                <w:sz w:val="20"/>
                <w:szCs w:val="20"/>
              </w:rPr>
              <w:t xml:space="preserve"> (PP1M)</w:t>
            </w:r>
            <w:r w:rsidR="00272343" w:rsidRPr="009D7439">
              <w:rPr>
                <w:rFonts w:ascii="Arial" w:hAnsi="Arial" w:cs="Arial"/>
                <w:sz w:val="20"/>
                <w:szCs w:val="20"/>
              </w:rPr>
              <w:t>.</w:t>
            </w:r>
          </w:p>
          <w:p w14:paraId="0BE933ED" w14:textId="79B84A12" w:rsidR="00BA5439" w:rsidRPr="009D7439" w:rsidRDefault="003B236C" w:rsidP="008A67BE">
            <w:pPr>
              <w:spacing w:before="8" w:after="8"/>
              <w:rPr>
                <w:rFonts w:ascii="Arial" w:hAnsi="Arial" w:cs="Arial"/>
                <w:b/>
                <w:bCs/>
                <w:sz w:val="20"/>
                <w:szCs w:val="20"/>
              </w:rPr>
            </w:pPr>
            <w:r w:rsidRPr="009D7439">
              <w:rPr>
                <w:rFonts w:ascii="Arial" w:hAnsi="Arial" w:cs="Arial"/>
                <w:sz w:val="20"/>
                <w:szCs w:val="20"/>
              </w:rPr>
              <w:t xml:space="preserve">Paliperidone 3 monthly </w:t>
            </w:r>
            <w:r w:rsidR="00BA5439" w:rsidRPr="009D7439">
              <w:rPr>
                <w:rFonts w:ascii="Arial" w:hAnsi="Arial" w:cs="Arial"/>
                <w:sz w:val="20"/>
                <w:szCs w:val="20"/>
              </w:rPr>
              <w:t xml:space="preserve">should be </w:t>
            </w:r>
            <w:r w:rsidR="00BA5439" w:rsidRPr="009D7439">
              <w:rPr>
                <w:rFonts w:ascii="Arial" w:hAnsi="Arial" w:cs="Arial"/>
                <w:b/>
                <w:bCs/>
                <w:sz w:val="20"/>
                <w:szCs w:val="20"/>
              </w:rPr>
              <w:t>initiated in place of the next scheduled dose</w:t>
            </w:r>
            <w:r w:rsidR="00BA5439" w:rsidRPr="009D7439">
              <w:rPr>
                <w:rFonts w:ascii="Arial" w:hAnsi="Arial" w:cs="Arial"/>
                <w:sz w:val="20"/>
                <w:szCs w:val="20"/>
              </w:rPr>
              <w:t xml:space="preserve"> of 1-monthly paliperidone palmitate injectable (± 7 days). The </w:t>
            </w:r>
            <w:r w:rsidRPr="009D7439">
              <w:rPr>
                <w:rFonts w:ascii="Arial" w:hAnsi="Arial" w:cs="Arial"/>
                <w:sz w:val="20"/>
                <w:szCs w:val="20"/>
              </w:rPr>
              <w:t>Paliperidone 3 monthly</w:t>
            </w:r>
            <w:r w:rsidRPr="009D7439">
              <w:rPr>
                <w:rFonts w:ascii="Arial" w:hAnsi="Arial" w:cs="Arial"/>
                <w:b/>
                <w:bCs/>
                <w:sz w:val="20"/>
                <w:szCs w:val="20"/>
              </w:rPr>
              <w:t xml:space="preserve"> </w:t>
            </w:r>
            <w:r w:rsidR="00BA5439" w:rsidRPr="009D7439">
              <w:rPr>
                <w:rFonts w:ascii="Arial" w:hAnsi="Arial" w:cs="Arial"/>
                <w:sz w:val="20"/>
                <w:szCs w:val="20"/>
              </w:rPr>
              <w:t xml:space="preserve">dose should be based on the previous 1-monthly paliperidone dose </w:t>
            </w:r>
            <w:r w:rsidR="00BA5439" w:rsidRPr="009D7439">
              <w:rPr>
                <w:rFonts w:ascii="Arial" w:hAnsi="Arial" w:cs="Arial"/>
                <w:b/>
                <w:bCs/>
                <w:sz w:val="20"/>
                <w:szCs w:val="20"/>
              </w:rPr>
              <w:t>using a 3.5-fold higher dose</w:t>
            </w:r>
            <w:r w:rsidR="00272343" w:rsidRPr="009D7439">
              <w:rPr>
                <w:rFonts w:ascii="Arial" w:hAnsi="Arial" w:cs="Arial"/>
                <w:sz w:val="20"/>
                <w:szCs w:val="20"/>
              </w:rPr>
              <w:t>.</w:t>
            </w:r>
          </w:p>
          <w:p w14:paraId="2206DDF9" w14:textId="5C066C9D" w:rsidR="00925C3D" w:rsidRPr="009D7439" w:rsidRDefault="00925C3D" w:rsidP="00796E8B">
            <w:pPr>
              <w:spacing w:before="8" w:after="8"/>
              <w:rPr>
                <w:rFonts w:ascii="Arial" w:hAnsi="Arial" w:cs="Arial"/>
                <w:sz w:val="20"/>
                <w:szCs w:val="20"/>
              </w:rPr>
            </w:pPr>
          </w:p>
        </w:tc>
        <w:tc>
          <w:tcPr>
            <w:tcW w:w="1561" w:type="pct"/>
            <w:shd w:val="clear" w:color="auto" w:fill="auto"/>
          </w:tcPr>
          <w:p w14:paraId="106C3436" w14:textId="40BD2842" w:rsidR="008D05D1" w:rsidRPr="009D7439" w:rsidRDefault="005A0F4D" w:rsidP="00455225">
            <w:pPr>
              <w:spacing w:before="8" w:after="8"/>
              <w:rPr>
                <w:rFonts w:ascii="Arial" w:hAnsi="Arial" w:cs="Arial"/>
                <w:sz w:val="20"/>
                <w:szCs w:val="20"/>
              </w:rPr>
            </w:pPr>
            <w:hyperlink r:id="rId25" w:history="1">
              <w:r w:rsidR="009F55CA" w:rsidRPr="009D7439">
                <w:rPr>
                  <w:rStyle w:val="Hyperlink"/>
                  <w:rFonts w:ascii="Arial" w:hAnsi="Arial" w:cs="Arial"/>
                  <w:sz w:val="20"/>
                  <w:szCs w:val="20"/>
                </w:rPr>
                <w:t>http://www.medicines.org.uk/emc/medicine/31329</w:t>
              </w:r>
            </w:hyperlink>
          </w:p>
          <w:p w14:paraId="0F28678C" w14:textId="77777777" w:rsidR="009F55CA" w:rsidRPr="009D7439" w:rsidRDefault="009F55CA" w:rsidP="00455225">
            <w:pPr>
              <w:spacing w:before="8" w:after="8"/>
              <w:rPr>
                <w:rFonts w:ascii="Arial" w:hAnsi="Arial" w:cs="Arial"/>
                <w:sz w:val="20"/>
                <w:szCs w:val="20"/>
              </w:rPr>
            </w:pPr>
          </w:p>
          <w:p w14:paraId="1C24515E" w14:textId="77777777" w:rsidR="008D05D1" w:rsidRPr="009D7439" w:rsidRDefault="008D05D1" w:rsidP="00455225">
            <w:pPr>
              <w:spacing w:before="8" w:after="8"/>
              <w:rPr>
                <w:rFonts w:ascii="Arial" w:hAnsi="Arial" w:cs="Arial"/>
                <w:sz w:val="20"/>
                <w:szCs w:val="20"/>
              </w:rPr>
            </w:pPr>
          </w:p>
          <w:p w14:paraId="450389ED" w14:textId="77777777" w:rsidR="008D05D1" w:rsidRPr="009D7439" w:rsidRDefault="008D05D1" w:rsidP="00455225">
            <w:pPr>
              <w:spacing w:before="8" w:after="8"/>
              <w:rPr>
                <w:rFonts w:ascii="Arial" w:hAnsi="Arial" w:cs="Arial"/>
                <w:sz w:val="20"/>
                <w:szCs w:val="20"/>
              </w:rPr>
            </w:pPr>
          </w:p>
          <w:p w14:paraId="2D08FC86" w14:textId="77777777" w:rsidR="008D05D1" w:rsidRPr="009D7439" w:rsidRDefault="008D05D1" w:rsidP="00455225">
            <w:pPr>
              <w:spacing w:before="8" w:after="8"/>
              <w:rPr>
                <w:rFonts w:ascii="Arial" w:hAnsi="Arial" w:cs="Arial"/>
                <w:sz w:val="20"/>
                <w:szCs w:val="20"/>
              </w:rPr>
            </w:pPr>
          </w:p>
          <w:p w14:paraId="59EFC439" w14:textId="6A4E3267" w:rsidR="008D05D1" w:rsidRPr="009D7439" w:rsidRDefault="005A0F4D" w:rsidP="00455225">
            <w:pPr>
              <w:spacing w:before="8" w:after="8"/>
              <w:rPr>
                <w:rFonts w:ascii="Arial" w:hAnsi="Arial" w:cs="Arial"/>
                <w:sz w:val="20"/>
                <w:szCs w:val="20"/>
              </w:rPr>
            </w:pPr>
            <w:hyperlink r:id="rId26" w:history="1">
              <w:r w:rsidR="0065428D" w:rsidRPr="009D7439">
                <w:rPr>
                  <w:rStyle w:val="Hyperlink"/>
                  <w:rFonts w:ascii="Arial" w:hAnsi="Arial" w:cs="Arial"/>
                  <w:sz w:val="20"/>
                  <w:szCs w:val="20"/>
                </w:rPr>
                <w:t>https://www.sps.nhs.uk/articles/administration-of-depot-antipsychotic-injections-during-covid-19-in-stable-adult-patients/</w:t>
              </w:r>
            </w:hyperlink>
          </w:p>
          <w:p w14:paraId="7C7A5B9B" w14:textId="77777777" w:rsidR="008D05D1" w:rsidRPr="009D7439" w:rsidRDefault="008D05D1" w:rsidP="00455225">
            <w:pPr>
              <w:spacing w:before="8" w:after="8"/>
              <w:rPr>
                <w:rFonts w:ascii="Arial" w:hAnsi="Arial" w:cs="Arial"/>
                <w:sz w:val="20"/>
                <w:szCs w:val="20"/>
              </w:rPr>
            </w:pPr>
          </w:p>
          <w:p w14:paraId="4BB6347A" w14:textId="77777777" w:rsidR="008D05D1" w:rsidRPr="009D7439" w:rsidRDefault="008D05D1" w:rsidP="00455225">
            <w:pPr>
              <w:spacing w:before="8" w:after="8"/>
              <w:rPr>
                <w:rFonts w:ascii="Arial" w:hAnsi="Arial" w:cs="Arial"/>
                <w:sz w:val="20"/>
                <w:szCs w:val="20"/>
              </w:rPr>
            </w:pPr>
          </w:p>
          <w:p w14:paraId="54F2BACF" w14:textId="77777777" w:rsidR="008D05D1" w:rsidRPr="009D7439" w:rsidRDefault="008D05D1" w:rsidP="00455225">
            <w:pPr>
              <w:spacing w:before="8" w:after="8"/>
              <w:rPr>
                <w:rFonts w:ascii="Arial" w:hAnsi="Arial" w:cs="Arial"/>
                <w:sz w:val="20"/>
                <w:szCs w:val="20"/>
              </w:rPr>
            </w:pPr>
          </w:p>
          <w:p w14:paraId="2BAA7F87" w14:textId="77777777" w:rsidR="008D05D1" w:rsidRPr="009D7439" w:rsidRDefault="008D05D1" w:rsidP="00455225">
            <w:pPr>
              <w:spacing w:before="8" w:after="8"/>
              <w:rPr>
                <w:rFonts w:ascii="Arial" w:hAnsi="Arial" w:cs="Arial"/>
                <w:sz w:val="20"/>
                <w:szCs w:val="20"/>
              </w:rPr>
            </w:pPr>
          </w:p>
          <w:p w14:paraId="4578D10E" w14:textId="77777777" w:rsidR="008D05D1" w:rsidRPr="009D7439" w:rsidRDefault="008D05D1" w:rsidP="00455225">
            <w:pPr>
              <w:spacing w:before="8" w:after="8"/>
              <w:rPr>
                <w:rFonts w:ascii="Arial" w:hAnsi="Arial" w:cs="Arial"/>
                <w:sz w:val="20"/>
                <w:szCs w:val="20"/>
              </w:rPr>
            </w:pPr>
          </w:p>
          <w:p w14:paraId="537726FF" w14:textId="77777777" w:rsidR="008D05D1" w:rsidRPr="009D7439" w:rsidRDefault="008D05D1" w:rsidP="00455225">
            <w:pPr>
              <w:spacing w:before="8" w:after="8"/>
              <w:rPr>
                <w:rFonts w:ascii="Arial" w:hAnsi="Arial" w:cs="Arial"/>
                <w:sz w:val="20"/>
                <w:szCs w:val="20"/>
              </w:rPr>
            </w:pPr>
          </w:p>
          <w:p w14:paraId="69874CEC" w14:textId="77777777" w:rsidR="008D05D1" w:rsidRPr="009D7439" w:rsidRDefault="008D05D1" w:rsidP="00455225">
            <w:pPr>
              <w:spacing w:before="8" w:after="8"/>
              <w:rPr>
                <w:rFonts w:ascii="Arial" w:hAnsi="Arial" w:cs="Arial"/>
                <w:sz w:val="20"/>
                <w:szCs w:val="20"/>
              </w:rPr>
            </w:pPr>
          </w:p>
          <w:p w14:paraId="1A5A8FB5" w14:textId="77777777" w:rsidR="008D05D1" w:rsidRPr="009D7439" w:rsidRDefault="008D05D1" w:rsidP="00455225">
            <w:pPr>
              <w:spacing w:before="8" w:after="8"/>
              <w:rPr>
                <w:rFonts w:ascii="Arial" w:hAnsi="Arial" w:cs="Arial"/>
                <w:sz w:val="20"/>
                <w:szCs w:val="20"/>
              </w:rPr>
            </w:pPr>
          </w:p>
          <w:p w14:paraId="2438614F" w14:textId="77777777" w:rsidR="008D05D1" w:rsidRPr="009D7439" w:rsidRDefault="008D05D1" w:rsidP="00455225">
            <w:pPr>
              <w:spacing w:before="8" w:after="8"/>
              <w:rPr>
                <w:rFonts w:ascii="Arial" w:hAnsi="Arial" w:cs="Arial"/>
                <w:sz w:val="20"/>
                <w:szCs w:val="20"/>
              </w:rPr>
            </w:pPr>
          </w:p>
          <w:p w14:paraId="2FC8699A" w14:textId="77777777" w:rsidR="00E9609E" w:rsidRPr="009D7439" w:rsidRDefault="00E9609E" w:rsidP="00455225">
            <w:pPr>
              <w:spacing w:before="8" w:after="8"/>
              <w:rPr>
                <w:rFonts w:ascii="Arial" w:hAnsi="Arial" w:cs="Arial"/>
                <w:sz w:val="20"/>
                <w:szCs w:val="20"/>
              </w:rPr>
            </w:pPr>
          </w:p>
          <w:p w14:paraId="7043BD1E" w14:textId="77777777" w:rsidR="00E9609E" w:rsidRPr="009D7439" w:rsidRDefault="00E9609E" w:rsidP="00455225">
            <w:pPr>
              <w:spacing w:before="8" w:after="8"/>
              <w:rPr>
                <w:rFonts w:ascii="Arial" w:hAnsi="Arial" w:cs="Arial"/>
                <w:sz w:val="20"/>
                <w:szCs w:val="20"/>
              </w:rPr>
            </w:pPr>
          </w:p>
          <w:p w14:paraId="16ADFAFF" w14:textId="2701F77D" w:rsidR="008D05D1" w:rsidRPr="009D7439" w:rsidRDefault="005A0F4D" w:rsidP="00455225">
            <w:pPr>
              <w:spacing w:before="8" w:after="8"/>
              <w:rPr>
                <w:rFonts w:ascii="Arial" w:hAnsi="Arial" w:cs="Arial"/>
                <w:sz w:val="20"/>
                <w:szCs w:val="20"/>
              </w:rPr>
            </w:pPr>
            <w:hyperlink r:id="rId27" w:history="1">
              <w:r w:rsidR="00E9609E" w:rsidRPr="009D7439">
                <w:rPr>
                  <w:rStyle w:val="Hyperlink"/>
                  <w:rFonts w:ascii="Arial" w:hAnsi="Arial" w:cs="Arial"/>
                  <w:sz w:val="20"/>
                  <w:szCs w:val="20"/>
                </w:rPr>
                <w:t>https://www.rcpsych.ac.uk/docs/default-source/improving-care/better-mh-policy/managing-depots-during-covid.pdf?sfvrsn=fdaffc8b_2</w:t>
              </w:r>
            </w:hyperlink>
          </w:p>
          <w:p w14:paraId="7C7E69DA" w14:textId="2D0AE989" w:rsidR="00D73565" w:rsidRPr="009D7439" w:rsidRDefault="00D73565" w:rsidP="00455225">
            <w:pPr>
              <w:spacing w:before="8" w:after="8"/>
              <w:rPr>
                <w:rFonts w:ascii="Arial" w:hAnsi="Arial" w:cs="Arial"/>
                <w:sz w:val="20"/>
                <w:szCs w:val="20"/>
              </w:rPr>
            </w:pPr>
          </w:p>
        </w:tc>
      </w:tr>
      <w:tr w:rsidR="00351576" w:rsidRPr="009D7439" w14:paraId="25DBB2D0" w14:textId="77777777" w:rsidTr="0056477E">
        <w:tc>
          <w:tcPr>
            <w:tcW w:w="499" w:type="pct"/>
            <w:shd w:val="clear" w:color="auto" w:fill="auto"/>
          </w:tcPr>
          <w:p w14:paraId="1C31CC8C" w14:textId="717F459C" w:rsidR="00F70B66" w:rsidRPr="009D7439" w:rsidRDefault="006B5279" w:rsidP="00534246">
            <w:pPr>
              <w:spacing w:before="8" w:after="8"/>
              <w:rPr>
                <w:rFonts w:ascii="Arial" w:hAnsi="Arial" w:cs="Arial"/>
                <w:sz w:val="20"/>
                <w:szCs w:val="20"/>
              </w:rPr>
            </w:pPr>
            <w:r w:rsidRPr="009D7439">
              <w:rPr>
                <w:rFonts w:ascii="Arial" w:hAnsi="Arial" w:cs="Arial"/>
                <w:sz w:val="20"/>
                <w:szCs w:val="20"/>
              </w:rPr>
              <w:t>Paliperidone 3 month</w:t>
            </w:r>
            <w:r w:rsidR="0086642B" w:rsidRPr="009D7439">
              <w:rPr>
                <w:rFonts w:ascii="Arial" w:hAnsi="Arial" w:cs="Arial"/>
                <w:sz w:val="20"/>
                <w:szCs w:val="20"/>
              </w:rPr>
              <w:t>ly</w:t>
            </w:r>
            <w:r w:rsidRPr="009D7439">
              <w:rPr>
                <w:rFonts w:ascii="Arial" w:hAnsi="Arial" w:cs="Arial"/>
                <w:sz w:val="20"/>
                <w:szCs w:val="20"/>
              </w:rPr>
              <w:t xml:space="preserve"> injection </w:t>
            </w:r>
            <w:r w:rsidR="00DC3604" w:rsidRPr="009D7439">
              <w:rPr>
                <w:rFonts w:ascii="Arial" w:hAnsi="Arial" w:cs="Arial"/>
                <w:sz w:val="20"/>
                <w:szCs w:val="20"/>
              </w:rPr>
              <w:t>(PP3M)</w:t>
            </w:r>
          </w:p>
        </w:tc>
        <w:tc>
          <w:tcPr>
            <w:tcW w:w="2940" w:type="pct"/>
            <w:shd w:val="clear" w:color="auto" w:fill="auto"/>
          </w:tcPr>
          <w:p w14:paraId="403A772B" w14:textId="59552D80" w:rsidR="00F70B66" w:rsidRPr="009D7439" w:rsidRDefault="00DC3604" w:rsidP="007838AC">
            <w:pPr>
              <w:spacing w:before="8" w:after="8"/>
              <w:rPr>
                <w:rFonts w:ascii="Arial" w:hAnsi="Arial" w:cs="Arial"/>
                <w:sz w:val="20"/>
                <w:szCs w:val="20"/>
              </w:rPr>
            </w:pPr>
            <w:r w:rsidRPr="009D7439">
              <w:rPr>
                <w:rFonts w:ascii="Arial" w:hAnsi="Arial" w:cs="Arial"/>
                <w:b/>
                <w:bCs/>
                <w:sz w:val="20"/>
                <w:szCs w:val="20"/>
              </w:rPr>
              <w:t>Paliperidone (</w:t>
            </w:r>
            <w:r w:rsidR="00070EE4" w:rsidRPr="009D7439">
              <w:rPr>
                <w:rFonts w:ascii="Arial" w:hAnsi="Arial" w:cs="Arial"/>
                <w:b/>
                <w:bCs/>
                <w:sz w:val="20"/>
                <w:szCs w:val="20"/>
              </w:rPr>
              <w:t>PP3M</w:t>
            </w:r>
            <w:r w:rsidRPr="009D7439">
              <w:rPr>
                <w:rFonts w:ascii="Arial" w:hAnsi="Arial" w:cs="Arial"/>
                <w:b/>
                <w:bCs/>
                <w:sz w:val="20"/>
                <w:szCs w:val="20"/>
              </w:rPr>
              <w:t>) should be given every three months</w:t>
            </w:r>
            <w:r w:rsidRPr="009D7439">
              <w:rPr>
                <w:rFonts w:ascii="Arial" w:hAnsi="Arial" w:cs="Arial"/>
                <w:sz w:val="20"/>
                <w:szCs w:val="20"/>
              </w:rPr>
              <w:t xml:space="preserve"> on the same date of the month.</w:t>
            </w:r>
          </w:p>
          <w:p w14:paraId="3038C0B4" w14:textId="77777777" w:rsidR="00DC3604" w:rsidRPr="009D7439" w:rsidRDefault="00DC3604" w:rsidP="007838AC">
            <w:pPr>
              <w:spacing w:before="8" w:after="8"/>
              <w:rPr>
                <w:rFonts w:ascii="Arial" w:hAnsi="Arial" w:cs="Arial"/>
                <w:sz w:val="20"/>
                <w:szCs w:val="20"/>
              </w:rPr>
            </w:pPr>
          </w:p>
          <w:p w14:paraId="3F317AA3" w14:textId="77777777" w:rsidR="00DC3604" w:rsidRPr="009D7439" w:rsidRDefault="00DC3604" w:rsidP="007838AC">
            <w:pPr>
              <w:spacing w:before="8" w:after="8"/>
              <w:rPr>
                <w:rFonts w:ascii="Arial" w:hAnsi="Arial" w:cs="Arial"/>
                <w:b/>
                <w:bCs/>
                <w:sz w:val="20"/>
                <w:szCs w:val="20"/>
              </w:rPr>
            </w:pPr>
            <w:r w:rsidRPr="009D7439">
              <w:rPr>
                <w:rFonts w:ascii="Arial" w:hAnsi="Arial" w:cs="Arial"/>
                <w:b/>
                <w:bCs/>
                <w:sz w:val="20"/>
                <w:szCs w:val="20"/>
              </w:rPr>
              <w:t>How far can I extend the length of time between injections?</w:t>
            </w:r>
          </w:p>
          <w:p w14:paraId="61EE8AF8" w14:textId="77777777" w:rsidR="00DC3604" w:rsidRPr="009D7439" w:rsidRDefault="00DC3604" w:rsidP="007838AC">
            <w:pPr>
              <w:spacing w:before="8" w:after="8"/>
              <w:rPr>
                <w:rFonts w:ascii="Arial" w:hAnsi="Arial" w:cs="Arial"/>
                <w:sz w:val="20"/>
                <w:szCs w:val="20"/>
              </w:rPr>
            </w:pPr>
            <w:r w:rsidRPr="009D7439">
              <w:rPr>
                <w:rFonts w:ascii="Arial" w:hAnsi="Arial" w:cs="Arial"/>
                <w:sz w:val="20"/>
                <w:szCs w:val="20"/>
              </w:rPr>
              <w:t xml:space="preserve">3-monthly paliperidone injections can be given </w:t>
            </w:r>
            <w:r w:rsidRPr="009D7439">
              <w:rPr>
                <w:rFonts w:ascii="Arial" w:hAnsi="Arial" w:cs="Arial"/>
                <w:b/>
                <w:bCs/>
                <w:sz w:val="20"/>
                <w:szCs w:val="20"/>
              </w:rPr>
              <w:t>14 days before or after the 3-month time point</w:t>
            </w:r>
            <w:r w:rsidRPr="009D7439">
              <w:rPr>
                <w:rFonts w:ascii="Arial" w:hAnsi="Arial" w:cs="Arial"/>
                <w:sz w:val="20"/>
                <w:szCs w:val="20"/>
              </w:rPr>
              <w:t>.</w:t>
            </w:r>
          </w:p>
          <w:p w14:paraId="605E8375" w14:textId="77777777" w:rsidR="00DC3604" w:rsidRPr="009D7439" w:rsidRDefault="00DC3604" w:rsidP="007838AC">
            <w:pPr>
              <w:spacing w:before="8" w:after="8"/>
              <w:rPr>
                <w:rFonts w:ascii="Arial" w:hAnsi="Arial" w:cs="Arial"/>
                <w:sz w:val="20"/>
                <w:szCs w:val="20"/>
              </w:rPr>
            </w:pPr>
          </w:p>
          <w:p w14:paraId="52AA1196" w14:textId="77777777" w:rsidR="00766874" w:rsidRPr="009D7439" w:rsidRDefault="00766874" w:rsidP="00766874">
            <w:pPr>
              <w:spacing w:before="8" w:after="8"/>
              <w:rPr>
                <w:rFonts w:ascii="Arial" w:hAnsi="Arial" w:cs="Arial"/>
                <w:b/>
                <w:bCs/>
                <w:sz w:val="20"/>
                <w:szCs w:val="20"/>
              </w:rPr>
            </w:pPr>
            <w:r w:rsidRPr="009D7439">
              <w:rPr>
                <w:rFonts w:ascii="Arial" w:hAnsi="Arial" w:cs="Arial"/>
                <w:b/>
                <w:bCs/>
                <w:sz w:val="20"/>
                <w:szCs w:val="20"/>
              </w:rPr>
              <w:t>What should I do if my patient misses a dose?</w:t>
            </w:r>
          </w:p>
          <w:p w14:paraId="3A4FF474" w14:textId="01F037B1" w:rsidR="00DC3604" w:rsidRPr="009D7439" w:rsidRDefault="00DC3604" w:rsidP="009B2138">
            <w:pPr>
              <w:pStyle w:val="ListParagraph"/>
              <w:numPr>
                <w:ilvl w:val="0"/>
                <w:numId w:val="39"/>
              </w:numPr>
              <w:spacing w:before="8" w:after="8"/>
              <w:rPr>
                <w:rFonts w:ascii="Arial" w:hAnsi="Arial" w:cs="Arial"/>
                <w:sz w:val="20"/>
                <w:szCs w:val="20"/>
              </w:rPr>
            </w:pPr>
            <w:r w:rsidRPr="009D7439">
              <w:rPr>
                <w:rFonts w:ascii="Arial" w:hAnsi="Arial" w:cs="Arial"/>
                <w:b/>
                <w:bCs/>
                <w:sz w:val="20"/>
                <w:szCs w:val="20"/>
              </w:rPr>
              <w:t>3½ months up to 4 months</w:t>
            </w:r>
            <w:r w:rsidR="001F280E" w:rsidRPr="009D7439">
              <w:rPr>
                <w:rFonts w:ascii="Arial" w:hAnsi="Arial" w:cs="Arial"/>
                <w:b/>
                <w:bCs/>
                <w:sz w:val="20"/>
                <w:szCs w:val="20"/>
              </w:rPr>
              <w:t>:</w:t>
            </w:r>
            <w:r w:rsidR="001F280E" w:rsidRPr="009D7439">
              <w:rPr>
                <w:rFonts w:ascii="Arial" w:hAnsi="Arial" w:cs="Arial"/>
                <w:sz w:val="20"/>
                <w:szCs w:val="20"/>
              </w:rPr>
              <w:t xml:space="preserve"> </w:t>
            </w:r>
            <w:r w:rsidRPr="009D7439">
              <w:rPr>
                <w:rFonts w:ascii="Arial" w:hAnsi="Arial" w:cs="Arial"/>
                <w:sz w:val="20"/>
                <w:szCs w:val="20"/>
              </w:rPr>
              <w:t>administer the usual dose as soon as possible and resume 3-monthly schedule.</w:t>
            </w:r>
          </w:p>
          <w:p w14:paraId="3F8297F7" w14:textId="53284474" w:rsidR="00DC3604" w:rsidRDefault="00DC3604" w:rsidP="007615BB">
            <w:pPr>
              <w:pStyle w:val="ListParagraph"/>
              <w:numPr>
                <w:ilvl w:val="0"/>
                <w:numId w:val="39"/>
              </w:numPr>
              <w:spacing w:before="8" w:after="8"/>
              <w:rPr>
                <w:rFonts w:ascii="Arial" w:hAnsi="Arial" w:cs="Arial"/>
                <w:sz w:val="20"/>
                <w:szCs w:val="20"/>
              </w:rPr>
            </w:pPr>
            <w:r w:rsidRPr="009D7439">
              <w:rPr>
                <w:rFonts w:ascii="Arial" w:hAnsi="Arial" w:cs="Arial"/>
                <w:b/>
                <w:bCs/>
                <w:sz w:val="20"/>
                <w:szCs w:val="20"/>
              </w:rPr>
              <w:t>4 months to 9 months</w:t>
            </w:r>
            <w:r w:rsidR="001F280E" w:rsidRPr="009D7439">
              <w:rPr>
                <w:rFonts w:ascii="Arial" w:hAnsi="Arial" w:cs="Arial"/>
                <w:b/>
                <w:bCs/>
                <w:sz w:val="20"/>
                <w:szCs w:val="20"/>
              </w:rPr>
              <w:t>:</w:t>
            </w:r>
            <w:r w:rsidR="001F280E" w:rsidRPr="009D7439">
              <w:rPr>
                <w:rFonts w:ascii="Arial" w:hAnsi="Arial" w:cs="Arial"/>
                <w:sz w:val="20"/>
                <w:szCs w:val="20"/>
              </w:rPr>
              <w:t xml:space="preserve"> </w:t>
            </w:r>
            <w:r w:rsidRPr="009D7439">
              <w:rPr>
                <w:rFonts w:ascii="Arial" w:hAnsi="Arial" w:cs="Arial"/>
                <w:sz w:val="20"/>
                <w:szCs w:val="20"/>
              </w:rPr>
              <w:t>follow re-initiation regimen set out in the manufacturer</w:t>
            </w:r>
            <w:r w:rsidR="00310F48" w:rsidRPr="009D7439">
              <w:rPr>
                <w:rFonts w:ascii="Arial" w:hAnsi="Arial" w:cs="Arial"/>
                <w:sz w:val="20"/>
                <w:szCs w:val="20"/>
              </w:rPr>
              <w:t>’</w:t>
            </w:r>
            <w:r w:rsidRPr="009D7439">
              <w:rPr>
                <w:rFonts w:ascii="Arial" w:hAnsi="Arial" w:cs="Arial"/>
                <w:sz w:val="20"/>
                <w:szCs w:val="20"/>
              </w:rPr>
              <w:t>s literature. This involves day 1 and day 8 deltoid injections using the 1-monthly paliperidone formulation (</w:t>
            </w:r>
            <w:r w:rsidR="00070EE4" w:rsidRPr="009D7439">
              <w:rPr>
                <w:rFonts w:ascii="Arial" w:hAnsi="Arial" w:cs="Arial"/>
                <w:sz w:val="20"/>
                <w:szCs w:val="20"/>
              </w:rPr>
              <w:t>PP1M</w:t>
            </w:r>
            <w:r w:rsidRPr="009D7439">
              <w:rPr>
                <w:rFonts w:ascii="Arial" w:hAnsi="Arial" w:cs="Arial"/>
                <w:sz w:val="20"/>
                <w:szCs w:val="20"/>
              </w:rPr>
              <w:t xml:space="preserve">). The dose of </w:t>
            </w:r>
            <w:r w:rsidR="00070EE4" w:rsidRPr="009D7439">
              <w:rPr>
                <w:rFonts w:ascii="Arial" w:hAnsi="Arial" w:cs="Arial"/>
                <w:sz w:val="20"/>
                <w:szCs w:val="20"/>
              </w:rPr>
              <w:t>PP1M</w:t>
            </w:r>
            <w:r w:rsidRPr="009D7439">
              <w:rPr>
                <w:rFonts w:ascii="Arial" w:hAnsi="Arial" w:cs="Arial"/>
                <w:sz w:val="20"/>
                <w:szCs w:val="20"/>
              </w:rPr>
              <w:t xml:space="preserve"> that should be used is determined by the original </w:t>
            </w:r>
            <w:r w:rsidR="00070EE4" w:rsidRPr="009D7439">
              <w:rPr>
                <w:rFonts w:ascii="Arial" w:hAnsi="Arial" w:cs="Arial"/>
                <w:sz w:val="20"/>
                <w:szCs w:val="20"/>
              </w:rPr>
              <w:t>PP3M</w:t>
            </w:r>
            <w:r w:rsidRPr="009D7439">
              <w:rPr>
                <w:rFonts w:ascii="Arial" w:hAnsi="Arial" w:cs="Arial"/>
                <w:sz w:val="20"/>
                <w:szCs w:val="20"/>
              </w:rPr>
              <w:t xml:space="preserve"> dose that the patient had been on. </w:t>
            </w:r>
            <w:r w:rsidR="0004051F" w:rsidRPr="009D7439">
              <w:rPr>
                <w:rFonts w:ascii="Arial" w:hAnsi="Arial" w:cs="Arial"/>
                <w:sz w:val="20"/>
                <w:szCs w:val="20"/>
              </w:rPr>
              <w:t>One month after this second dose was given,</w:t>
            </w:r>
            <w:r w:rsidRPr="009D7439">
              <w:rPr>
                <w:rFonts w:ascii="Arial" w:hAnsi="Arial" w:cs="Arial"/>
                <w:sz w:val="20"/>
                <w:szCs w:val="20"/>
              </w:rPr>
              <w:t xml:space="preserve"> </w:t>
            </w:r>
            <w:r w:rsidR="0004051F" w:rsidRPr="009D7439">
              <w:rPr>
                <w:rFonts w:ascii="Arial" w:hAnsi="Arial" w:cs="Arial"/>
                <w:sz w:val="20"/>
                <w:szCs w:val="20"/>
              </w:rPr>
              <w:t>resume the previous</w:t>
            </w:r>
            <w:r w:rsidRPr="009D7439">
              <w:rPr>
                <w:rFonts w:ascii="Arial" w:hAnsi="Arial" w:cs="Arial"/>
                <w:sz w:val="20"/>
                <w:szCs w:val="20"/>
              </w:rPr>
              <w:t xml:space="preserve"> 3-monthly formulation (</w:t>
            </w:r>
            <w:r w:rsidR="00070EE4" w:rsidRPr="009D7439">
              <w:rPr>
                <w:rFonts w:ascii="Arial" w:hAnsi="Arial" w:cs="Arial"/>
                <w:sz w:val="20"/>
                <w:szCs w:val="20"/>
              </w:rPr>
              <w:t>PP3M</w:t>
            </w:r>
            <w:r w:rsidRPr="009D7439">
              <w:rPr>
                <w:rFonts w:ascii="Arial" w:hAnsi="Arial" w:cs="Arial"/>
                <w:sz w:val="20"/>
                <w:szCs w:val="20"/>
              </w:rPr>
              <w:t>).</w:t>
            </w:r>
          </w:p>
          <w:p w14:paraId="65856529" w14:textId="43D45C76" w:rsidR="003106C0" w:rsidRPr="00B74FF7" w:rsidRDefault="00EB06C1" w:rsidP="00B74FF7">
            <w:pPr>
              <w:pStyle w:val="ListParagraph"/>
              <w:numPr>
                <w:ilvl w:val="0"/>
                <w:numId w:val="39"/>
              </w:numPr>
              <w:rPr>
                <w:rFonts w:ascii="Times New Roman" w:eastAsia="Times New Roman" w:hAnsi="Times New Roman" w:cs="Times New Roman"/>
                <w:sz w:val="24"/>
                <w:szCs w:val="24"/>
                <w:lang w:val="en-US" w:eastAsia="ko-KR"/>
              </w:rPr>
            </w:pPr>
            <w:r w:rsidRPr="00B74FF7">
              <w:rPr>
                <w:rFonts w:ascii="Arial" w:hAnsi="Arial" w:cs="Arial"/>
                <w:b/>
                <w:bCs/>
                <w:sz w:val="20"/>
                <w:szCs w:val="20"/>
              </w:rPr>
              <w:t>More than 9 months:</w:t>
            </w:r>
            <w:r w:rsidRPr="00B74FF7">
              <w:rPr>
                <w:rFonts w:ascii="Arial" w:hAnsi="Arial" w:cs="Arial"/>
                <w:sz w:val="20"/>
                <w:szCs w:val="20"/>
              </w:rPr>
              <w:t xml:space="preserve"> </w:t>
            </w:r>
            <w:r w:rsidR="003106C0" w:rsidRPr="00B74FF7">
              <w:rPr>
                <w:rFonts w:ascii="Arial" w:eastAsia="Times New Roman" w:hAnsi="Arial" w:cs="Arial"/>
                <w:color w:val="000000"/>
                <w:sz w:val="20"/>
                <w:szCs w:val="20"/>
                <w:shd w:val="clear" w:color="auto" w:fill="FFFFFF"/>
                <w:lang w:val="en-US" w:eastAsia="ko-KR"/>
              </w:rPr>
              <w:t xml:space="preserve">Re-initiate treatment with 1-monthly paliperidone palmitate injectable as described in the prescribing information for that product. </w:t>
            </w:r>
            <w:r w:rsidR="00B74FF7">
              <w:rPr>
                <w:rFonts w:ascii="Arial" w:eastAsia="Times New Roman" w:hAnsi="Arial" w:cs="Arial"/>
                <w:color w:val="000000"/>
                <w:sz w:val="20"/>
                <w:szCs w:val="20"/>
                <w:shd w:val="clear" w:color="auto" w:fill="FFFFFF"/>
                <w:lang w:val="en-US" w:eastAsia="ko-KR"/>
              </w:rPr>
              <w:t>PP3M</w:t>
            </w:r>
            <w:r w:rsidR="003106C0" w:rsidRPr="00B74FF7">
              <w:rPr>
                <w:rFonts w:ascii="Arial" w:eastAsia="Times New Roman" w:hAnsi="Arial" w:cs="Arial"/>
                <w:color w:val="000000"/>
                <w:sz w:val="20"/>
                <w:szCs w:val="20"/>
                <w:shd w:val="clear" w:color="auto" w:fill="FFFFFF"/>
                <w:lang w:val="en-US" w:eastAsia="ko-KR"/>
              </w:rPr>
              <w:t xml:space="preserve"> can then be resumed after the patient has been adequately treated with 1-monthly paliperidone palmitate injectable preferably for four months or more.</w:t>
            </w:r>
          </w:p>
          <w:p w14:paraId="50D86451" w14:textId="77777777" w:rsidR="00DC3604" w:rsidRPr="003106C0" w:rsidRDefault="00DC3604" w:rsidP="00B74FF7">
            <w:pPr>
              <w:ind w:left="360"/>
            </w:pPr>
          </w:p>
          <w:p w14:paraId="71D58119" w14:textId="2FC9EF62" w:rsidR="00766874" w:rsidRPr="009D7439" w:rsidRDefault="00766874" w:rsidP="00766874">
            <w:pPr>
              <w:spacing w:before="8" w:after="8"/>
              <w:rPr>
                <w:rFonts w:ascii="Arial" w:hAnsi="Arial" w:cs="Arial"/>
                <w:b/>
                <w:bCs/>
                <w:sz w:val="20"/>
                <w:szCs w:val="20"/>
              </w:rPr>
            </w:pPr>
            <w:r w:rsidRPr="009D7439">
              <w:rPr>
                <w:rFonts w:ascii="Arial" w:hAnsi="Arial" w:cs="Arial"/>
                <w:b/>
                <w:bCs/>
                <w:sz w:val="20"/>
                <w:szCs w:val="20"/>
              </w:rPr>
              <w:t>How do I switch my patient to oral medication?</w:t>
            </w:r>
          </w:p>
          <w:p w14:paraId="06DD430B" w14:textId="549BA887" w:rsidR="00C80029" w:rsidRPr="009D7439" w:rsidRDefault="00C80029" w:rsidP="00DC3604">
            <w:pPr>
              <w:spacing w:before="8" w:after="8"/>
              <w:rPr>
                <w:rFonts w:ascii="Arial" w:hAnsi="Arial" w:cs="Arial"/>
                <w:sz w:val="20"/>
                <w:szCs w:val="20"/>
              </w:rPr>
            </w:pPr>
            <w:r w:rsidRPr="009D7439">
              <w:rPr>
                <w:rFonts w:ascii="Arial" w:hAnsi="Arial" w:cs="Arial"/>
                <w:sz w:val="20"/>
                <w:szCs w:val="20"/>
              </w:rPr>
              <w:t>Consider whether oral paliperidone is available locally.</w:t>
            </w:r>
            <w:r w:rsidR="00272343" w:rsidRPr="009D7439">
              <w:rPr>
                <w:rFonts w:ascii="Arial" w:hAnsi="Arial" w:cs="Arial"/>
                <w:sz w:val="20"/>
                <w:szCs w:val="20"/>
              </w:rPr>
              <w:t xml:space="preserve"> </w:t>
            </w:r>
            <w:r w:rsidRPr="009D7439">
              <w:rPr>
                <w:rFonts w:ascii="Arial" w:hAnsi="Arial" w:cs="Arial"/>
                <w:sz w:val="20"/>
                <w:szCs w:val="20"/>
              </w:rPr>
              <w:t>If not</w:t>
            </w:r>
            <w:r w:rsidR="00766874" w:rsidRPr="009D7439">
              <w:rPr>
                <w:rFonts w:ascii="Arial" w:hAnsi="Arial" w:cs="Arial"/>
                <w:sz w:val="20"/>
                <w:szCs w:val="20"/>
              </w:rPr>
              <w:t>,</w:t>
            </w:r>
            <w:r w:rsidRPr="009D7439">
              <w:rPr>
                <w:rFonts w:ascii="Arial" w:hAnsi="Arial" w:cs="Arial"/>
                <w:sz w:val="20"/>
                <w:szCs w:val="20"/>
              </w:rPr>
              <w:t xml:space="preserve"> you may need to switch to oral risperidone or another oral antipsychotic depending on previous tolerability.</w:t>
            </w:r>
            <w:r w:rsidR="00272343" w:rsidRPr="009D7439">
              <w:rPr>
                <w:rFonts w:ascii="Arial" w:hAnsi="Arial" w:cs="Arial"/>
                <w:sz w:val="20"/>
                <w:szCs w:val="20"/>
              </w:rPr>
              <w:t xml:space="preserve"> </w:t>
            </w:r>
            <w:r w:rsidRPr="009D7439">
              <w:rPr>
                <w:rFonts w:ascii="Arial" w:hAnsi="Arial" w:cs="Arial"/>
                <w:sz w:val="20"/>
                <w:szCs w:val="20"/>
              </w:rPr>
              <w:t xml:space="preserve">Start the oral antipsychotic when the next </w:t>
            </w:r>
            <w:r w:rsidR="00070EE4" w:rsidRPr="009D7439">
              <w:rPr>
                <w:rFonts w:ascii="Arial" w:hAnsi="Arial" w:cs="Arial"/>
                <w:sz w:val="20"/>
                <w:szCs w:val="20"/>
              </w:rPr>
              <w:t>PP3M</w:t>
            </w:r>
            <w:r w:rsidRPr="009D7439">
              <w:rPr>
                <w:rFonts w:ascii="Arial" w:hAnsi="Arial" w:cs="Arial"/>
                <w:sz w:val="20"/>
                <w:szCs w:val="20"/>
              </w:rPr>
              <w:t xml:space="preserve"> dose is due but titrate slowly – start</w:t>
            </w:r>
            <w:r w:rsidR="002A67D3" w:rsidRPr="009D7439">
              <w:rPr>
                <w:rFonts w:ascii="Arial" w:hAnsi="Arial" w:cs="Arial"/>
                <w:sz w:val="20"/>
                <w:szCs w:val="20"/>
              </w:rPr>
              <w:t xml:space="preserve"> at half target dose or less</w:t>
            </w:r>
            <w:r w:rsidRPr="009D7439">
              <w:rPr>
                <w:rFonts w:ascii="Arial" w:hAnsi="Arial" w:cs="Arial"/>
                <w:sz w:val="20"/>
                <w:szCs w:val="20"/>
              </w:rPr>
              <w:t xml:space="preserve"> and increas</w:t>
            </w:r>
            <w:r w:rsidR="002A67D3" w:rsidRPr="009D7439">
              <w:rPr>
                <w:rFonts w:ascii="Arial" w:hAnsi="Arial" w:cs="Arial"/>
                <w:sz w:val="20"/>
                <w:szCs w:val="20"/>
              </w:rPr>
              <w:t>e</w:t>
            </w:r>
            <w:r w:rsidRPr="009D7439">
              <w:rPr>
                <w:rFonts w:ascii="Arial" w:hAnsi="Arial" w:cs="Arial"/>
                <w:sz w:val="20"/>
                <w:szCs w:val="20"/>
              </w:rPr>
              <w:t xml:space="preserve"> the dose every 4-6 weeks with a view to reaching the target clinical dose 6 months after the last injection.</w:t>
            </w:r>
          </w:p>
          <w:p w14:paraId="3D80DBDE" w14:textId="1D9C0E4C" w:rsidR="00310F48" w:rsidRPr="009D7439" w:rsidRDefault="00310F48" w:rsidP="00DC3604">
            <w:pPr>
              <w:spacing w:before="8" w:after="8"/>
              <w:rPr>
                <w:rFonts w:ascii="Arial" w:hAnsi="Arial" w:cs="Arial"/>
                <w:sz w:val="20"/>
                <w:szCs w:val="20"/>
              </w:rPr>
            </w:pPr>
          </w:p>
        </w:tc>
        <w:tc>
          <w:tcPr>
            <w:tcW w:w="1561" w:type="pct"/>
            <w:shd w:val="clear" w:color="auto" w:fill="auto"/>
          </w:tcPr>
          <w:p w14:paraId="4AAAF707" w14:textId="4B05EC16" w:rsidR="002A67D3" w:rsidRPr="009D7439" w:rsidRDefault="005A0F4D" w:rsidP="002A67D3">
            <w:pPr>
              <w:spacing w:before="8" w:after="8"/>
              <w:rPr>
                <w:rFonts w:ascii="Arial" w:hAnsi="Arial" w:cs="Arial"/>
                <w:sz w:val="20"/>
                <w:szCs w:val="20"/>
              </w:rPr>
            </w:pPr>
            <w:hyperlink r:id="rId28" w:history="1">
              <w:r w:rsidR="00310F48" w:rsidRPr="009D7439">
                <w:rPr>
                  <w:rStyle w:val="Hyperlink"/>
                  <w:rFonts w:ascii="Arial" w:hAnsi="Arial" w:cs="Arial"/>
                  <w:sz w:val="20"/>
                  <w:szCs w:val="20"/>
                </w:rPr>
                <w:t>http://www.medicines.org.uk/emc/medicine/32050</w:t>
              </w:r>
            </w:hyperlink>
          </w:p>
          <w:p w14:paraId="0C254A13" w14:textId="77777777" w:rsidR="00310F48" w:rsidRPr="009D7439" w:rsidRDefault="00310F48" w:rsidP="002A67D3">
            <w:pPr>
              <w:spacing w:before="8" w:after="8"/>
              <w:rPr>
                <w:rFonts w:ascii="Arial" w:hAnsi="Arial" w:cs="Arial"/>
                <w:sz w:val="20"/>
                <w:szCs w:val="20"/>
              </w:rPr>
            </w:pPr>
          </w:p>
          <w:p w14:paraId="237B0067" w14:textId="77777777" w:rsidR="002A67D3" w:rsidRPr="009D7439" w:rsidRDefault="002A67D3" w:rsidP="002A67D3">
            <w:pPr>
              <w:spacing w:before="8" w:after="8"/>
              <w:rPr>
                <w:rFonts w:ascii="Arial" w:hAnsi="Arial" w:cs="Arial"/>
                <w:sz w:val="20"/>
                <w:szCs w:val="20"/>
              </w:rPr>
            </w:pPr>
          </w:p>
          <w:p w14:paraId="4D06515A" w14:textId="77777777" w:rsidR="002A67D3" w:rsidRPr="009D7439" w:rsidRDefault="002A67D3" w:rsidP="002A67D3">
            <w:pPr>
              <w:spacing w:before="8" w:after="8"/>
              <w:rPr>
                <w:rFonts w:ascii="Arial" w:hAnsi="Arial" w:cs="Arial"/>
                <w:sz w:val="20"/>
                <w:szCs w:val="20"/>
              </w:rPr>
            </w:pPr>
          </w:p>
          <w:p w14:paraId="71AEB41E" w14:textId="77777777" w:rsidR="002A67D3" w:rsidRPr="009D7439" w:rsidRDefault="002A67D3" w:rsidP="002A67D3">
            <w:pPr>
              <w:spacing w:before="8" w:after="8"/>
              <w:rPr>
                <w:rFonts w:ascii="Arial" w:hAnsi="Arial" w:cs="Arial"/>
                <w:sz w:val="20"/>
                <w:szCs w:val="20"/>
              </w:rPr>
            </w:pPr>
          </w:p>
          <w:p w14:paraId="0F3EB1AF" w14:textId="77777777" w:rsidR="002A67D3" w:rsidRPr="009D7439" w:rsidRDefault="002A67D3" w:rsidP="002A67D3">
            <w:pPr>
              <w:spacing w:before="8" w:after="8"/>
              <w:rPr>
                <w:rFonts w:ascii="Arial" w:hAnsi="Arial" w:cs="Arial"/>
                <w:sz w:val="20"/>
                <w:szCs w:val="20"/>
              </w:rPr>
            </w:pPr>
          </w:p>
          <w:p w14:paraId="1251D35A" w14:textId="77777777" w:rsidR="002A67D3" w:rsidRPr="009D7439" w:rsidRDefault="002A67D3" w:rsidP="002A67D3">
            <w:pPr>
              <w:spacing w:before="8" w:after="8"/>
              <w:rPr>
                <w:rFonts w:ascii="Arial" w:hAnsi="Arial" w:cs="Arial"/>
                <w:sz w:val="20"/>
                <w:szCs w:val="20"/>
              </w:rPr>
            </w:pPr>
          </w:p>
          <w:p w14:paraId="137FB8A8" w14:textId="39396947" w:rsidR="002A67D3" w:rsidRPr="009D7439" w:rsidRDefault="002A67D3" w:rsidP="0004051F">
            <w:pPr>
              <w:spacing w:before="8" w:after="8"/>
              <w:rPr>
                <w:rFonts w:ascii="Arial" w:hAnsi="Arial" w:cs="Arial"/>
                <w:sz w:val="20"/>
                <w:szCs w:val="20"/>
              </w:rPr>
            </w:pPr>
          </w:p>
        </w:tc>
      </w:tr>
      <w:tr w:rsidR="00351576" w:rsidRPr="009D7439" w14:paraId="7C902022" w14:textId="77777777" w:rsidTr="0056477E">
        <w:tc>
          <w:tcPr>
            <w:tcW w:w="499" w:type="pct"/>
            <w:shd w:val="clear" w:color="auto" w:fill="auto"/>
          </w:tcPr>
          <w:p w14:paraId="4377C881" w14:textId="5DBCFF4A" w:rsidR="002A67D3" w:rsidRPr="009D7439" w:rsidRDefault="002A67D3" w:rsidP="00534246">
            <w:pPr>
              <w:spacing w:before="8" w:after="8"/>
              <w:rPr>
                <w:rFonts w:ascii="Arial" w:hAnsi="Arial" w:cs="Arial"/>
                <w:sz w:val="20"/>
                <w:szCs w:val="20"/>
              </w:rPr>
            </w:pPr>
            <w:r w:rsidRPr="009D7439">
              <w:rPr>
                <w:rFonts w:ascii="Arial" w:hAnsi="Arial" w:cs="Arial"/>
                <w:sz w:val="20"/>
                <w:szCs w:val="20"/>
              </w:rPr>
              <w:t>Aripiprazole long acting injection</w:t>
            </w:r>
          </w:p>
        </w:tc>
        <w:tc>
          <w:tcPr>
            <w:tcW w:w="2940" w:type="pct"/>
            <w:shd w:val="clear" w:color="auto" w:fill="auto"/>
          </w:tcPr>
          <w:p w14:paraId="51B4F7E9" w14:textId="13926328" w:rsidR="002A67D3" w:rsidRPr="009D7439" w:rsidRDefault="00091C5E" w:rsidP="007838AC">
            <w:pPr>
              <w:spacing w:before="8" w:after="8"/>
              <w:rPr>
                <w:rFonts w:ascii="Arial" w:hAnsi="Arial" w:cs="Arial"/>
                <w:sz w:val="20"/>
                <w:szCs w:val="20"/>
              </w:rPr>
            </w:pPr>
            <w:r w:rsidRPr="009D7439">
              <w:rPr>
                <w:rFonts w:ascii="Arial" w:hAnsi="Arial" w:cs="Arial"/>
                <w:b/>
                <w:bCs/>
                <w:sz w:val="20"/>
                <w:szCs w:val="20"/>
              </w:rPr>
              <w:t>A</w:t>
            </w:r>
            <w:r w:rsidR="00070EE4" w:rsidRPr="009D7439">
              <w:rPr>
                <w:rFonts w:ascii="Arial" w:hAnsi="Arial" w:cs="Arial"/>
                <w:b/>
                <w:bCs/>
                <w:sz w:val="20"/>
                <w:szCs w:val="20"/>
              </w:rPr>
              <w:t>ripiprazole LAI</w:t>
            </w:r>
            <w:r w:rsidRPr="009D7439">
              <w:rPr>
                <w:rFonts w:ascii="Arial" w:hAnsi="Arial" w:cs="Arial"/>
                <w:b/>
                <w:bCs/>
                <w:sz w:val="20"/>
                <w:szCs w:val="20"/>
              </w:rPr>
              <w:t xml:space="preserve"> should be given once monthly</w:t>
            </w:r>
            <w:r w:rsidR="00875DF8">
              <w:rPr>
                <w:rFonts w:ascii="Arial" w:hAnsi="Arial" w:cs="Arial"/>
                <w:b/>
                <w:bCs/>
                <w:sz w:val="20"/>
                <w:szCs w:val="20"/>
              </w:rPr>
              <w:t xml:space="preserve"> </w:t>
            </w:r>
            <w:r w:rsidR="00875DF8">
              <w:rPr>
                <w:rFonts w:ascii="Arial" w:hAnsi="Arial" w:cs="Arial"/>
                <w:bCs/>
                <w:sz w:val="20"/>
                <w:szCs w:val="20"/>
              </w:rPr>
              <w:t>as a single injection</w:t>
            </w:r>
            <w:r w:rsidRPr="009D7439">
              <w:rPr>
                <w:rFonts w:ascii="Arial" w:hAnsi="Arial" w:cs="Arial"/>
                <w:sz w:val="20"/>
                <w:szCs w:val="20"/>
              </w:rPr>
              <w:t>, no sooner than 26 days after the previous injection.</w:t>
            </w:r>
          </w:p>
          <w:p w14:paraId="1D72A4AD" w14:textId="77777777" w:rsidR="00091C5E" w:rsidRPr="009D7439" w:rsidRDefault="00091C5E" w:rsidP="007838AC">
            <w:pPr>
              <w:spacing w:before="8" w:after="8"/>
              <w:rPr>
                <w:rFonts w:ascii="Arial" w:hAnsi="Arial" w:cs="Arial"/>
                <w:sz w:val="20"/>
                <w:szCs w:val="20"/>
              </w:rPr>
            </w:pPr>
          </w:p>
          <w:p w14:paraId="39485292" w14:textId="77777777" w:rsidR="00766874" w:rsidRPr="009D7439" w:rsidRDefault="00766874" w:rsidP="00766874">
            <w:pPr>
              <w:spacing w:before="8" w:after="8"/>
              <w:rPr>
                <w:rFonts w:ascii="Arial" w:hAnsi="Arial" w:cs="Arial"/>
                <w:b/>
                <w:bCs/>
                <w:sz w:val="20"/>
                <w:szCs w:val="20"/>
              </w:rPr>
            </w:pPr>
            <w:r w:rsidRPr="009D7439">
              <w:rPr>
                <w:rFonts w:ascii="Arial" w:hAnsi="Arial" w:cs="Arial"/>
                <w:b/>
                <w:bCs/>
                <w:sz w:val="20"/>
                <w:szCs w:val="20"/>
              </w:rPr>
              <w:t>What should I do if my patient misses a dose?</w:t>
            </w:r>
          </w:p>
          <w:p w14:paraId="2C642D07" w14:textId="17639285" w:rsidR="00091C5E" w:rsidRPr="009D7439" w:rsidRDefault="00091C5E" w:rsidP="00091C5E">
            <w:pPr>
              <w:spacing w:before="8" w:after="8"/>
              <w:rPr>
                <w:rFonts w:ascii="Arial" w:hAnsi="Arial" w:cs="Arial"/>
                <w:sz w:val="20"/>
                <w:szCs w:val="20"/>
              </w:rPr>
            </w:pPr>
            <w:r w:rsidRPr="009D7439">
              <w:rPr>
                <w:rFonts w:ascii="Arial" w:hAnsi="Arial" w:cs="Arial"/>
                <w:sz w:val="20"/>
                <w:szCs w:val="20"/>
              </w:rPr>
              <w:t>If 2</w:t>
            </w:r>
            <w:r w:rsidRPr="009D7439">
              <w:rPr>
                <w:rFonts w:ascii="Arial" w:hAnsi="Arial" w:cs="Arial"/>
                <w:sz w:val="20"/>
                <w:szCs w:val="20"/>
                <w:vertAlign w:val="superscript"/>
              </w:rPr>
              <w:t>nd</w:t>
            </w:r>
            <w:r w:rsidRPr="009D7439">
              <w:rPr>
                <w:rFonts w:ascii="Arial" w:hAnsi="Arial" w:cs="Arial"/>
                <w:sz w:val="20"/>
                <w:szCs w:val="20"/>
              </w:rPr>
              <w:t xml:space="preserve"> or 3</w:t>
            </w:r>
            <w:r w:rsidRPr="009D7439">
              <w:rPr>
                <w:rFonts w:ascii="Arial" w:hAnsi="Arial" w:cs="Arial"/>
                <w:sz w:val="20"/>
                <w:szCs w:val="20"/>
                <w:vertAlign w:val="superscript"/>
              </w:rPr>
              <w:t>rd</w:t>
            </w:r>
            <w:r w:rsidRPr="009D7439">
              <w:rPr>
                <w:rFonts w:ascii="Arial" w:hAnsi="Arial" w:cs="Arial"/>
                <w:sz w:val="20"/>
                <w:szCs w:val="20"/>
              </w:rPr>
              <w:t xml:space="preserve"> monthly dose is missed and time since last injection is:</w:t>
            </w:r>
          </w:p>
          <w:p w14:paraId="22F4EF6C" w14:textId="05D3187C" w:rsidR="00766874" w:rsidRPr="009D7439" w:rsidRDefault="00072FC0" w:rsidP="002009BD">
            <w:pPr>
              <w:pStyle w:val="ListParagraph"/>
              <w:numPr>
                <w:ilvl w:val="0"/>
                <w:numId w:val="41"/>
              </w:numPr>
              <w:spacing w:before="8" w:after="8"/>
              <w:rPr>
                <w:rFonts w:ascii="Arial" w:hAnsi="Arial" w:cs="Arial"/>
                <w:sz w:val="20"/>
                <w:szCs w:val="20"/>
              </w:rPr>
            </w:pPr>
            <w:r>
              <w:rPr>
                <w:rFonts w:ascii="Arial" w:hAnsi="Arial" w:cs="Arial"/>
                <w:b/>
                <w:bCs/>
                <w:sz w:val="20"/>
                <w:szCs w:val="20"/>
              </w:rPr>
              <w:lastRenderedPageBreak/>
              <w:t xml:space="preserve">&gt; </w:t>
            </w:r>
            <w:r w:rsidR="00091C5E" w:rsidRPr="009D7439">
              <w:rPr>
                <w:rFonts w:ascii="Arial" w:hAnsi="Arial" w:cs="Arial"/>
                <w:b/>
                <w:bCs/>
                <w:sz w:val="20"/>
                <w:szCs w:val="20"/>
              </w:rPr>
              <w:t>4 weeks and &lt; 5 weeks</w:t>
            </w:r>
            <w:r w:rsidR="00766874" w:rsidRPr="009D7439">
              <w:rPr>
                <w:rFonts w:ascii="Arial" w:hAnsi="Arial" w:cs="Arial"/>
                <w:b/>
                <w:bCs/>
                <w:sz w:val="20"/>
                <w:szCs w:val="20"/>
              </w:rPr>
              <w:t>:</w:t>
            </w:r>
            <w:r w:rsidR="00766874" w:rsidRPr="009D7439">
              <w:rPr>
                <w:rFonts w:ascii="Arial" w:hAnsi="Arial" w:cs="Arial"/>
                <w:sz w:val="20"/>
                <w:szCs w:val="20"/>
              </w:rPr>
              <w:t xml:space="preserve"> </w:t>
            </w:r>
            <w:r w:rsidR="00091C5E" w:rsidRPr="009D7439">
              <w:rPr>
                <w:rFonts w:ascii="Arial" w:hAnsi="Arial" w:cs="Arial"/>
                <w:sz w:val="20"/>
                <w:szCs w:val="20"/>
              </w:rPr>
              <w:t>administer dose as</w:t>
            </w:r>
            <w:r w:rsidR="00E9609E" w:rsidRPr="009D7439">
              <w:rPr>
                <w:rFonts w:ascii="Arial" w:hAnsi="Arial" w:cs="Arial"/>
                <w:sz w:val="20"/>
                <w:szCs w:val="20"/>
              </w:rPr>
              <w:t xml:space="preserve"> soon as possible</w:t>
            </w:r>
            <w:r w:rsidR="00091C5E" w:rsidRPr="009D7439">
              <w:rPr>
                <w:rFonts w:ascii="Arial" w:hAnsi="Arial" w:cs="Arial"/>
                <w:sz w:val="20"/>
                <w:szCs w:val="20"/>
              </w:rPr>
              <w:t xml:space="preserve"> and resume monthly schedule.</w:t>
            </w:r>
          </w:p>
          <w:p w14:paraId="0A61609B" w14:textId="77E01160" w:rsidR="00091C5E" w:rsidRPr="009D7439" w:rsidRDefault="00091C5E" w:rsidP="002009BD">
            <w:pPr>
              <w:pStyle w:val="ListParagraph"/>
              <w:numPr>
                <w:ilvl w:val="0"/>
                <w:numId w:val="41"/>
              </w:numPr>
              <w:spacing w:before="8" w:after="8"/>
              <w:rPr>
                <w:rFonts w:ascii="Arial" w:hAnsi="Arial" w:cs="Arial"/>
                <w:sz w:val="20"/>
                <w:szCs w:val="20"/>
              </w:rPr>
            </w:pPr>
            <w:r w:rsidRPr="009D7439">
              <w:rPr>
                <w:rFonts w:ascii="Arial" w:hAnsi="Arial" w:cs="Arial"/>
                <w:b/>
                <w:bCs/>
                <w:sz w:val="20"/>
                <w:szCs w:val="20"/>
              </w:rPr>
              <w:t>&gt; 5 weeks</w:t>
            </w:r>
            <w:r w:rsidR="00766874" w:rsidRPr="009D7439">
              <w:rPr>
                <w:rFonts w:ascii="Arial" w:hAnsi="Arial" w:cs="Arial"/>
                <w:b/>
                <w:bCs/>
                <w:sz w:val="20"/>
                <w:szCs w:val="20"/>
              </w:rPr>
              <w:t>:</w:t>
            </w:r>
            <w:r w:rsidR="00272343" w:rsidRPr="009D7439">
              <w:rPr>
                <w:rFonts w:ascii="Arial" w:hAnsi="Arial" w:cs="Arial"/>
                <w:sz w:val="20"/>
                <w:szCs w:val="20"/>
              </w:rPr>
              <w:t xml:space="preserve"> </w:t>
            </w:r>
            <w:r w:rsidRPr="009D7439">
              <w:rPr>
                <w:rFonts w:ascii="Arial" w:hAnsi="Arial" w:cs="Arial"/>
                <w:sz w:val="20"/>
                <w:szCs w:val="20"/>
              </w:rPr>
              <w:t>give oral aripiprazole for 14 days with the next administered injection</w:t>
            </w:r>
            <w:r w:rsidR="00272343" w:rsidRPr="009D7439">
              <w:rPr>
                <w:rFonts w:ascii="Arial" w:hAnsi="Arial" w:cs="Arial"/>
                <w:sz w:val="20"/>
                <w:szCs w:val="20"/>
              </w:rPr>
              <w:t>.</w:t>
            </w:r>
          </w:p>
          <w:p w14:paraId="19EE95F9" w14:textId="77777777" w:rsidR="00091C5E" w:rsidRPr="009D7439" w:rsidRDefault="00091C5E" w:rsidP="00091C5E">
            <w:pPr>
              <w:spacing w:before="8" w:after="8"/>
              <w:rPr>
                <w:rFonts w:ascii="Arial" w:hAnsi="Arial" w:cs="Arial"/>
                <w:sz w:val="20"/>
                <w:szCs w:val="20"/>
              </w:rPr>
            </w:pPr>
          </w:p>
          <w:p w14:paraId="77EB1BFB" w14:textId="161E7F9C" w:rsidR="00091C5E" w:rsidRPr="009D7439" w:rsidRDefault="00091C5E" w:rsidP="00091C5E">
            <w:pPr>
              <w:spacing w:before="8" w:after="8"/>
              <w:rPr>
                <w:rFonts w:ascii="Arial" w:hAnsi="Arial" w:cs="Arial"/>
                <w:sz w:val="20"/>
                <w:szCs w:val="20"/>
              </w:rPr>
            </w:pPr>
            <w:r w:rsidRPr="009D7439">
              <w:rPr>
                <w:rFonts w:ascii="Arial" w:hAnsi="Arial" w:cs="Arial"/>
                <w:sz w:val="20"/>
                <w:szCs w:val="20"/>
              </w:rPr>
              <w:t>If 4</w:t>
            </w:r>
            <w:r w:rsidRPr="009D7439">
              <w:rPr>
                <w:rFonts w:ascii="Arial" w:hAnsi="Arial" w:cs="Arial"/>
                <w:sz w:val="20"/>
                <w:szCs w:val="20"/>
                <w:vertAlign w:val="superscript"/>
              </w:rPr>
              <w:t>th</w:t>
            </w:r>
            <w:r w:rsidRPr="009D7439">
              <w:rPr>
                <w:rFonts w:ascii="Arial" w:hAnsi="Arial" w:cs="Arial"/>
                <w:sz w:val="20"/>
                <w:szCs w:val="20"/>
              </w:rPr>
              <w:t xml:space="preserve"> or subsequent doses are missed and time since last injection is:</w:t>
            </w:r>
          </w:p>
          <w:p w14:paraId="3FCF8EBA" w14:textId="202AD0B3" w:rsidR="00766874" w:rsidRPr="009D7439" w:rsidRDefault="002C5434" w:rsidP="00766874">
            <w:pPr>
              <w:pStyle w:val="ListParagraph"/>
              <w:numPr>
                <w:ilvl w:val="0"/>
                <w:numId w:val="43"/>
              </w:numPr>
              <w:spacing w:before="8" w:after="8"/>
              <w:rPr>
                <w:rFonts w:ascii="Arial" w:hAnsi="Arial" w:cs="Arial"/>
                <w:sz w:val="20"/>
                <w:szCs w:val="20"/>
              </w:rPr>
            </w:pPr>
            <w:r>
              <w:rPr>
                <w:rFonts w:ascii="Arial" w:hAnsi="Arial" w:cs="Arial"/>
                <w:b/>
                <w:bCs/>
                <w:sz w:val="20"/>
                <w:szCs w:val="20"/>
              </w:rPr>
              <w:t xml:space="preserve">&gt; </w:t>
            </w:r>
            <w:r w:rsidR="00091C5E" w:rsidRPr="009D7439">
              <w:rPr>
                <w:rFonts w:ascii="Arial" w:hAnsi="Arial" w:cs="Arial"/>
                <w:b/>
                <w:bCs/>
                <w:sz w:val="20"/>
                <w:szCs w:val="20"/>
              </w:rPr>
              <w:t>4 weeks and &lt; 6 weeks</w:t>
            </w:r>
            <w:r w:rsidR="00766874" w:rsidRPr="009D7439">
              <w:rPr>
                <w:rFonts w:ascii="Arial" w:hAnsi="Arial" w:cs="Arial"/>
                <w:b/>
                <w:bCs/>
                <w:sz w:val="20"/>
                <w:szCs w:val="20"/>
              </w:rPr>
              <w:t>:</w:t>
            </w:r>
            <w:r w:rsidR="00766874" w:rsidRPr="009D7439">
              <w:rPr>
                <w:rFonts w:ascii="Arial" w:hAnsi="Arial" w:cs="Arial"/>
                <w:sz w:val="20"/>
                <w:szCs w:val="20"/>
              </w:rPr>
              <w:t xml:space="preserve"> </w:t>
            </w:r>
            <w:r w:rsidR="00091C5E" w:rsidRPr="009D7439">
              <w:rPr>
                <w:rFonts w:ascii="Arial" w:hAnsi="Arial" w:cs="Arial"/>
                <w:sz w:val="20"/>
                <w:szCs w:val="20"/>
              </w:rPr>
              <w:t xml:space="preserve">administer dose </w:t>
            </w:r>
            <w:r w:rsidR="00E9609E" w:rsidRPr="009D7439">
              <w:rPr>
                <w:rFonts w:ascii="Arial" w:hAnsi="Arial" w:cs="Arial"/>
                <w:sz w:val="20"/>
                <w:szCs w:val="20"/>
              </w:rPr>
              <w:t xml:space="preserve">as soon as possible </w:t>
            </w:r>
            <w:r w:rsidR="00091C5E" w:rsidRPr="009D7439">
              <w:rPr>
                <w:rFonts w:ascii="Arial" w:hAnsi="Arial" w:cs="Arial"/>
                <w:sz w:val="20"/>
                <w:szCs w:val="20"/>
              </w:rPr>
              <w:t>and resume monthly schedule.</w:t>
            </w:r>
          </w:p>
          <w:p w14:paraId="49083233" w14:textId="062295F8" w:rsidR="00091C5E" w:rsidRPr="009D7439" w:rsidRDefault="00091C5E" w:rsidP="00766874">
            <w:pPr>
              <w:pStyle w:val="ListParagraph"/>
              <w:numPr>
                <w:ilvl w:val="0"/>
                <w:numId w:val="43"/>
              </w:numPr>
              <w:spacing w:before="8" w:after="8"/>
              <w:rPr>
                <w:rFonts w:ascii="Arial" w:hAnsi="Arial" w:cs="Arial"/>
                <w:sz w:val="20"/>
                <w:szCs w:val="20"/>
              </w:rPr>
            </w:pPr>
            <w:r w:rsidRPr="009D7439">
              <w:rPr>
                <w:rFonts w:ascii="Arial" w:hAnsi="Arial" w:cs="Arial"/>
                <w:b/>
                <w:bCs/>
                <w:sz w:val="20"/>
                <w:szCs w:val="20"/>
              </w:rPr>
              <w:t>&gt; 6 weeks</w:t>
            </w:r>
            <w:r w:rsidR="00766874" w:rsidRPr="009D7439">
              <w:rPr>
                <w:rFonts w:ascii="Arial" w:hAnsi="Arial" w:cs="Arial"/>
                <w:b/>
                <w:bCs/>
                <w:sz w:val="20"/>
                <w:szCs w:val="20"/>
              </w:rPr>
              <w:t>:</w:t>
            </w:r>
            <w:r w:rsidR="00272343" w:rsidRPr="009D7439">
              <w:rPr>
                <w:rFonts w:ascii="Arial" w:hAnsi="Arial" w:cs="Arial"/>
                <w:sz w:val="20"/>
                <w:szCs w:val="20"/>
              </w:rPr>
              <w:t xml:space="preserve"> </w:t>
            </w:r>
            <w:r w:rsidRPr="009D7439">
              <w:rPr>
                <w:rFonts w:ascii="Arial" w:hAnsi="Arial" w:cs="Arial"/>
                <w:sz w:val="20"/>
                <w:szCs w:val="20"/>
              </w:rPr>
              <w:t>give oral aripiprazole for 14 days with the next administered injection</w:t>
            </w:r>
            <w:r w:rsidR="00272343" w:rsidRPr="009D7439">
              <w:rPr>
                <w:rFonts w:ascii="Arial" w:hAnsi="Arial" w:cs="Arial"/>
                <w:sz w:val="20"/>
                <w:szCs w:val="20"/>
              </w:rPr>
              <w:t>.</w:t>
            </w:r>
          </w:p>
          <w:p w14:paraId="04AAFCAF" w14:textId="77777777" w:rsidR="00091C5E" w:rsidRPr="009D7439" w:rsidRDefault="00091C5E" w:rsidP="00091C5E">
            <w:pPr>
              <w:spacing w:before="8" w:after="8"/>
              <w:rPr>
                <w:rFonts w:ascii="Arial" w:hAnsi="Arial" w:cs="Arial"/>
                <w:sz w:val="20"/>
                <w:szCs w:val="20"/>
              </w:rPr>
            </w:pPr>
          </w:p>
          <w:p w14:paraId="2FFAA774" w14:textId="600AF205" w:rsidR="00766874" w:rsidRPr="009D7439" w:rsidRDefault="00766874" w:rsidP="00766874">
            <w:pPr>
              <w:spacing w:before="8" w:after="8"/>
              <w:rPr>
                <w:rFonts w:ascii="Arial" w:hAnsi="Arial" w:cs="Arial"/>
                <w:b/>
                <w:bCs/>
                <w:sz w:val="20"/>
                <w:szCs w:val="20"/>
              </w:rPr>
            </w:pPr>
            <w:r w:rsidRPr="009D7439">
              <w:rPr>
                <w:rFonts w:ascii="Arial" w:hAnsi="Arial" w:cs="Arial"/>
                <w:b/>
                <w:bCs/>
                <w:sz w:val="20"/>
                <w:szCs w:val="20"/>
              </w:rPr>
              <w:t>How do I switch my patient to oral medication?</w:t>
            </w:r>
          </w:p>
          <w:p w14:paraId="2722E9B1" w14:textId="58C0EC6A" w:rsidR="00091C5E" w:rsidRPr="009D7439" w:rsidRDefault="0090314E" w:rsidP="00091C5E">
            <w:pPr>
              <w:spacing w:before="8" w:after="8"/>
              <w:rPr>
                <w:rFonts w:ascii="Arial" w:hAnsi="Arial" w:cs="Arial"/>
                <w:sz w:val="20"/>
                <w:szCs w:val="20"/>
              </w:rPr>
            </w:pPr>
            <w:r w:rsidRPr="009D7439">
              <w:rPr>
                <w:rFonts w:ascii="Arial" w:hAnsi="Arial" w:cs="Arial"/>
                <w:sz w:val="20"/>
                <w:szCs w:val="20"/>
              </w:rPr>
              <w:t>Restart aripiprazole at 5-10mg or other antipsychotic at low dose when the next injection is due.</w:t>
            </w:r>
            <w:r w:rsidR="00272343" w:rsidRPr="009D7439">
              <w:rPr>
                <w:rFonts w:ascii="Arial" w:hAnsi="Arial" w:cs="Arial"/>
                <w:sz w:val="20"/>
                <w:szCs w:val="20"/>
              </w:rPr>
              <w:t xml:space="preserve"> </w:t>
            </w:r>
            <w:r w:rsidRPr="009D7439">
              <w:rPr>
                <w:rFonts w:ascii="Arial" w:hAnsi="Arial" w:cs="Arial"/>
                <w:sz w:val="20"/>
                <w:szCs w:val="20"/>
              </w:rPr>
              <w:t>After 1-2 weeks increase the dose as needed.</w:t>
            </w:r>
          </w:p>
          <w:p w14:paraId="6553D401" w14:textId="653E6E86" w:rsidR="00E9609E" w:rsidRPr="009D7439" w:rsidRDefault="00E9609E" w:rsidP="00091C5E">
            <w:pPr>
              <w:spacing w:before="8" w:after="8"/>
              <w:rPr>
                <w:rFonts w:ascii="Arial" w:hAnsi="Arial" w:cs="Arial"/>
                <w:sz w:val="20"/>
                <w:szCs w:val="20"/>
              </w:rPr>
            </w:pPr>
          </w:p>
        </w:tc>
        <w:tc>
          <w:tcPr>
            <w:tcW w:w="1561" w:type="pct"/>
            <w:shd w:val="clear" w:color="auto" w:fill="auto"/>
          </w:tcPr>
          <w:p w14:paraId="20585EE9" w14:textId="4959456A" w:rsidR="0090314E" w:rsidRPr="009D7439" w:rsidRDefault="005A0F4D" w:rsidP="007838AC">
            <w:pPr>
              <w:spacing w:before="8" w:after="8"/>
              <w:rPr>
                <w:rFonts w:ascii="Arial" w:hAnsi="Arial" w:cs="Arial"/>
                <w:sz w:val="20"/>
                <w:szCs w:val="20"/>
              </w:rPr>
            </w:pPr>
            <w:hyperlink r:id="rId29" w:history="1">
              <w:r w:rsidR="00310F48" w:rsidRPr="009D7439">
                <w:rPr>
                  <w:rStyle w:val="Hyperlink"/>
                  <w:rFonts w:ascii="Arial" w:hAnsi="Arial" w:cs="Arial"/>
                  <w:sz w:val="20"/>
                  <w:szCs w:val="20"/>
                </w:rPr>
                <w:t>http://www.medicines.org.uk/emc/medicine/31386</w:t>
              </w:r>
            </w:hyperlink>
          </w:p>
          <w:p w14:paraId="3334D3E3" w14:textId="77777777" w:rsidR="00310F48" w:rsidRPr="009D7439" w:rsidRDefault="00310F48" w:rsidP="007838AC">
            <w:pPr>
              <w:spacing w:before="8" w:after="8"/>
              <w:rPr>
                <w:rFonts w:ascii="Arial" w:hAnsi="Arial" w:cs="Arial"/>
                <w:sz w:val="20"/>
                <w:szCs w:val="20"/>
              </w:rPr>
            </w:pPr>
          </w:p>
          <w:p w14:paraId="53B332C0" w14:textId="77777777" w:rsidR="0090314E" w:rsidRPr="009D7439" w:rsidRDefault="0090314E" w:rsidP="007838AC">
            <w:pPr>
              <w:spacing w:before="8" w:after="8"/>
              <w:rPr>
                <w:rFonts w:ascii="Arial" w:hAnsi="Arial" w:cs="Arial"/>
                <w:sz w:val="20"/>
                <w:szCs w:val="20"/>
              </w:rPr>
            </w:pPr>
          </w:p>
          <w:p w14:paraId="77E8BDFE" w14:textId="77777777" w:rsidR="0090314E" w:rsidRPr="009D7439" w:rsidRDefault="0090314E" w:rsidP="007838AC">
            <w:pPr>
              <w:spacing w:before="8" w:after="8"/>
              <w:rPr>
                <w:rFonts w:ascii="Arial" w:hAnsi="Arial" w:cs="Arial"/>
                <w:sz w:val="20"/>
                <w:szCs w:val="20"/>
              </w:rPr>
            </w:pPr>
          </w:p>
          <w:p w14:paraId="09A2797D" w14:textId="77777777" w:rsidR="0090314E" w:rsidRPr="009D7439" w:rsidRDefault="0090314E" w:rsidP="007838AC">
            <w:pPr>
              <w:spacing w:before="8" w:after="8"/>
              <w:rPr>
                <w:rFonts w:ascii="Arial" w:hAnsi="Arial" w:cs="Arial"/>
                <w:sz w:val="20"/>
                <w:szCs w:val="20"/>
              </w:rPr>
            </w:pPr>
          </w:p>
          <w:p w14:paraId="6D26D25D" w14:textId="77777777" w:rsidR="0090314E" w:rsidRPr="009D7439" w:rsidRDefault="0090314E" w:rsidP="007838AC">
            <w:pPr>
              <w:spacing w:before="8" w:after="8"/>
              <w:rPr>
                <w:rFonts w:ascii="Arial" w:hAnsi="Arial" w:cs="Arial"/>
                <w:sz w:val="20"/>
                <w:szCs w:val="20"/>
              </w:rPr>
            </w:pPr>
          </w:p>
          <w:p w14:paraId="7C8D6101" w14:textId="77777777" w:rsidR="0090314E" w:rsidRPr="009D7439" w:rsidRDefault="0090314E" w:rsidP="007838AC">
            <w:pPr>
              <w:spacing w:before="8" w:after="8"/>
              <w:rPr>
                <w:rFonts w:ascii="Arial" w:hAnsi="Arial" w:cs="Arial"/>
                <w:sz w:val="20"/>
                <w:szCs w:val="20"/>
              </w:rPr>
            </w:pPr>
          </w:p>
          <w:p w14:paraId="6B0C3BF0" w14:textId="77777777" w:rsidR="0090314E" w:rsidRPr="009D7439" w:rsidRDefault="0090314E" w:rsidP="007838AC">
            <w:pPr>
              <w:spacing w:before="8" w:after="8"/>
              <w:rPr>
                <w:rFonts w:ascii="Arial" w:hAnsi="Arial" w:cs="Arial"/>
                <w:sz w:val="20"/>
                <w:szCs w:val="20"/>
              </w:rPr>
            </w:pPr>
          </w:p>
          <w:p w14:paraId="57BC130A" w14:textId="77777777" w:rsidR="0090314E" w:rsidRPr="009D7439" w:rsidRDefault="0090314E" w:rsidP="007838AC">
            <w:pPr>
              <w:spacing w:before="8" w:after="8"/>
              <w:rPr>
                <w:rFonts w:ascii="Arial" w:hAnsi="Arial" w:cs="Arial"/>
                <w:sz w:val="20"/>
                <w:szCs w:val="20"/>
              </w:rPr>
            </w:pPr>
          </w:p>
          <w:p w14:paraId="794F3021" w14:textId="77777777" w:rsidR="0021750D" w:rsidRPr="009D7439" w:rsidRDefault="0021750D" w:rsidP="00C11A1D">
            <w:pPr>
              <w:spacing w:before="8" w:after="8"/>
              <w:rPr>
                <w:rFonts w:ascii="Arial" w:hAnsi="Arial" w:cs="Arial"/>
                <w:sz w:val="20"/>
                <w:szCs w:val="20"/>
              </w:rPr>
            </w:pPr>
          </w:p>
          <w:p w14:paraId="216C54C1" w14:textId="77777777" w:rsidR="0021750D" w:rsidRPr="009D7439" w:rsidRDefault="0021750D" w:rsidP="00C11A1D">
            <w:pPr>
              <w:spacing w:before="8" w:after="8"/>
              <w:rPr>
                <w:rFonts w:ascii="Arial" w:hAnsi="Arial" w:cs="Arial"/>
                <w:sz w:val="20"/>
                <w:szCs w:val="20"/>
              </w:rPr>
            </w:pPr>
          </w:p>
          <w:p w14:paraId="4201FC30" w14:textId="1FC61649" w:rsidR="0090314E" w:rsidRPr="009D7439" w:rsidRDefault="00C11A1D" w:rsidP="00C11A1D">
            <w:pPr>
              <w:spacing w:before="8" w:after="8"/>
              <w:rPr>
                <w:rFonts w:ascii="Arial" w:hAnsi="Arial" w:cs="Arial"/>
                <w:sz w:val="20"/>
                <w:szCs w:val="20"/>
              </w:rPr>
            </w:pPr>
            <w:r w:rsidRPr="009D7439">
              <w:rPr>
                <w:rFonts w:ascii="Arial" w:hAnsi="Arial" w:cs="Arial"/>
                <w:sz w:val="20"/>
                <w:szCs w:val="20"/>
              </w:rPr>
              <w:t>Psychotropic Drug Directory 2018 (S. Bazire). Lloyd-Reinhold</w:t>
            </w:r>
            <w:r w:rsidR="00AC351D" w:rsidRPr="009D7439">
              <w:rPr>
                <w:rFonts w:ascii="Arial" w:hAnsi="Arial" w:cs="Arial"/>
                <w:sz w:val="20"/>
                <w:szCs w:val="20"/>
              </w:rPr>
              <w:t xml:space="preserve"> Publications</w:t>
            </w:r>
          </w:p>
          <w:p w14:paraId="5BF90DB8" w14:textId="2D982CF8" w:rsidR="00E454AA" w:rsidRPr="009D7439" w:rsidRDefault="00E454AA" w:rsidP="00C11A1D">
            <w:pPr>
              <w:spacing w:before="8" w:after="8"/>
              <w:rPr>
                <w:rFonts w:ascii="Arial" w:hAnsi="Arial" w:cs="Arial"/>
                <w:sz w:val="20"/>
                <w:szCs w:val="20"/>
              </w:rPr>
            </w:pPr>
          </w:p>
        </w:tc>
      </w:tr>
      <w:tr w:rsidR="00351576" w:rsidRPr="009D7439" w14:paraId="797EB0C4" w14:textId="77777777" w:rsidTr="0056477E">
        <w:tc>
          <w:tcPr>
            <w:tcW w:w="499" w:type="pct"/>
            <w:shd w:val="clear" w:color="auto" w:fill="auto"/>
          </w:tcPr>
          <w:p w14:paraId="2573E335" w14:textId="1F106022" w:rsidR="008B1845" w:rsidRPr="009D7439" w:rsidRDefault="008B1845" w:rsidP="00534246">
            <w:pPr>
              <w:spacing w:before="8" w:after="8"/>
              <w:rPr>
                <w:rFonts w:ascii="Arial" w:hAnsi="Arial" w:cs="Arial"/>
                <w:sz w:val="20"/>
                <w:szCs w:val="20"/>
              </w:rPr>
            </w:pPr>
            <w:r w:rsidRPr="009D7439">
              <w:rPr>
                <w:rFonts w:ascii="Arial" w:hAnsi="Arial" w:cs="Arial"/>
                <w:sz w:val="20"/>
                <w:szCs w:val="20"/>
              </w:rPr>
              <w:lastRenderedPageBreak/>
              <w:t>Risperidone long acting injection</w:t>
            </w:r>
          </w:p>
        </w:tc>
        <w:tc>
          <w:tcPr>
            <w:tcW w:w="2940" w:type="pct"/>
            <w:shd w:val="clear" w:color="auto" w:fill="auto"/>
          </w:tcPr>
          <w:p w14:paraId="6C0CBC28" w14:textId="7C3A7EDD" w:rsidR="008B1845" w:rsidRPr="009D7439" w:rsidRDefault="008B1845" w:rsidP="007838AC">
            <w:pPr>
              <w:spacing w:before="8" w:after="8"/>
              <w:rPr>
                <w:rFonts w:ascii="Arial" w:hAnsi="Arial" w:cs="Arial"/>
                <w:sz w:val="20"/>
                <w:szCs w:val="20"/>
              </w:rPr>
            </w:pPr>
            <w:bookmarkStart w:id="4" w:name="_Hlk38378397"/>
            <w:r w:rsidRPr="009D7439">
              <w:rPr>
                <w:rFonts w:ascii="Arial" w:hAnsi="Arial" w:cs="Arial"/>
                <w:b/>
                <w:bCs/>
                <w:sz w:val="20"/>
                <w:szCs w:val="20"/>
              </w:rPr>
              <w:t xml:space="preserve">Risperidone </w:t>
            </w:r>
            <w:r w:rsidR="00070EE4" w:rsidRPr="009D7439">
              <w:rPr>
                <w:rFonts w:ascii="Arial" w:hAnsi="Arial" w:cs="Arial"/>
                <w:b/>
                <w:bCs/>
                <w:sz w:val="20"/>
                <w:szCs w:val="20"/>
              </w:rPr>
              <w:t>LAI</w:t>
            </w:r>
            <w:r w:rsidRPr="009D7439">
              <w:rPr>
                <w:rFonts w:ascii="Arial" w:hAnsi="Arial" w:cs="Arial"/>
                <w:b/>
                <w:bCs/>
                <w:sz w:val="20"/>
                <w:szCs w:val="20"/>
              </w:rPr>
              <w:t xml:space="preserve"> </w:t>
            </w:r>
            <w:bookmarkEnd w:id="4"/>
            <w:r w:rsidRPr="009D7439">
              <w:rPr>
                <w:rFonts w:ascii="Arial" w:hAnsi="Arial" w:cs="Arial"/>
                <w:b/>
                <w:bCs/>
                <w:sz w:val="20"/>
                <w:szCs w:val="20"/>
              </w:rPr>
              <w:t>should be given fortnightly</w:t>
            </w:r>
            <w:r w:rsidRPr="009D7439">
              <w:rPr>
                <w:rFonts w:ascii="Arial" w:hAnsi="Arial" w:cs="Arial"/>
                <w:sz w:val="20"/>
                <w:szCs w:val="20"/>
              </w:rPr>
              <w:t>. T</w:t>
            </w:r>
            <w:r w:rsidR="00C11A1D" w:rsidRPr="009D7439">
              <w:rPr>
                <w:rFonts w:ascii="Arial" w:hAnsi="Arial" w:cs="Arial"/>
                <w:sz w:val="20"/>
                <w:szCs w:val="20"/>
              </w:rPr>
              <w:t>he release profile consists of a small initial release of risperidone (&lt; 1% of the dose), followed by a lag time of 3 weeks. The main release of risperidone starts from week 3 onwards, is maintained from 4 to 6 weeks, and subsides by week 7.</w:t>
            </w:r>
          </w:p>
          <w:p w14:paraId="40DFDEE1" w14:textId="77777777" w:rsidR="008B1845" w:rsidRPr="009D7439" w:rsidRDefault="008B1845" w:rsidP="007838AC">
            <w:pPr>
              <w:spacing w:before="8" w:after="8"/>
              <w:rPr>
                <w:rFonts w:ascii="Arial" w:hAnsi="Arial" w:cs="Arial"/>
                <w:sz w:val="20"/>
                <w:szCs w:val="20"/>
              </w:rPr>
            </w:pPr>
          </w:p>
          <w:p w14:paraId="4DB3AAF5" w14:textId="77777777" w:rsidR="00766874" w:rsidRPr="009D7439" w:rsidRDefault="00766874" w:rsidP="00766874">
            <w:pPr>
              <w:spacing w:before="8" w:after="8"/>
              <w:rPr>
                <w:rFonts w:ascii="Arial" w:hAnsi="Arial" w:cs="Arial"/>
                <w:b/>
                <w:bCs/>
                <w:sz w:val="20"/>
                <w:szCs w:val="20"/>
              </w:rPr>
            </w:pPr>
            <w:r w:rsidRPr="009D7439">
              <w:rPr>
                <w:rFonts w:ascii="Arial" w:hAnsi="Arial" w:cs="Arial"/>
                <w:b/>
                <w:bCs/>
                <w:sz w:val="20"/>
                <w:szCs w:val="20"/>
              </w:rPr>
              <w:t>What should I do if my patient misses a dose?</w:t>
            </w:r>
          </w:p>
          <w:p w14:paraId="1C76CF5A" w14:textId="6B21D4C0" w:rsidR="008B1845" w:rsidRPr="009D7439" w:rsidRDefault="008B1845" w:rsidP="007838AC">
            <w:pPr>
              <w:spacing w:before="8" w:after="8"/>
              <w:rPr>
                <w:rFonts w:ascii="Arial" w:hAnsi="Arial" w:cs="Arial"/>
                <w:sz w:val="20"/>
                <w:szCs w:val="20"/>
              </w:rPr>
            </w:pPr>
            <w:r w:rsidRPr="009D7439">
              <w:rPr>
                <w:rFonts w:ascii="Arial" w:hAnsi="Arial" w:cs="Arial"/>
                <w:sz w:val="20"/>
                <w:szCs w:val="20"/>
              </w:rPr>
              <w:t>Give the next dose</w:t>
            </w:r>
            <w:r w:rsidR="004F7A49" w:rsidRPr="009D7439">
              <w:rPr>
                <w:rFonts w:ascii="Arial" w:hAnsi="Arial" w:cs="Arial"/>
                <w:sz w:val="20"/>
                <w:szCs w:val="20"/>
              </w:rPr>
              <w:t xml:space="preserve"> as soon as possible and carry on fortnightly from that point.</w:t>
            </w:r>
            <w:r w:rsidR="00272343" w:rsidRPr="009D7439">
              <w:rPr>
                <w:rFonts w:ascii="Arial" w:hAnsi="Arial" w:cs="Arial"/>
                <w:sz w:val="20"/>
                <w:szCs w:val="20"/>
              </w:rPr>
              <w:t xml:space="preserve"> </w:t>
            </w:r>
            <w:r w:rsidR="004F7A49" w:rsidRPr="009D7439">
              <w:rPr>
                <w:rFonts w:ascii="Arial" w:hAnsi="Arial" w:cs="Arial"/>
                <w:sz w:val="20"/>
                <w:szCs w:val="20"/>
              </w:rPr>
              <w:t>Oral supplementation may be needed in the interim for up to three weeks after the injection is given.</w:t>
            </w:r>
          </w:p>
          <w:p w14:paraId="586AC54D" w14:textId="77777777" w:rsidR="008B1845" w:rsidRPr="009D7439" w:rsidRDefault="008B1845" w:rsidP="007838AC">
            <w:pPr>
              <w:spacing w:before="8" w:after="8"/>
              <w:rPr>
                <w:rFonts w:ascii="Arial" w:hAnsi="Arial" w:cs="Arial"/>
                <w:sz w:val="20"/>
                <w:szCs w:val="20"/>
              </w:rPr>
            </w:pPr>
          </w:p>
          <w:p w14:paraId="39BAD090" w14:textId="5CBC56C4" w:rsidR="00E2084F" w:rsidRPr="009D7439" w:rsidRDefault="00E2084F" w:rsidP="00E2084F">
            <w:pPr>
              <w:spacing w:before="8" w:after="8"/>
              <w:rPr>
                <w:rFonts w:ascii="Arial" w:hAnsi="Arial" w:cs="Arial"/>
                <w:b/>
                <w:bCs/>
                <w:sz w:val="20"/>
                <w:szCs w:val="20"/>
              </w:rPr>
            </w:pPr>
            <w:r w:rsidRPr="009D7439">
              <w:rPr>
                <w:rFonts w:ascii="Arial" w:hAnsi="Arial" w:cs="Arial"/>
                <w:b/>
                <w:bCs/>
                <w:sz w:val="20"/>
                <w:szCs w:val="20"/>
              </w:rPr>
              <w:t>How do I switch my patient to oral medication?</w:t>
            </w:r>
          </w:p>
          <w:p w14:paraId="746BB2DC" w14:textId="0BEBBC52" w:rsidR="008B1845" w:rsidRPr="009D7439" w:rsidRDefault="008B1845" w:rsidP="007838AC">
            <w:pPr>
              <w:spacing w:before="8" w:after="8"/>
              <w:rPr>
                <w:rFonts w:ascii="Arial" w:hAnsi="Arial" w:cs="Arial"/>
                <w:sz w:val="20"/>
                <w:szCs w:val="20"/>
              </w:rPr>
            </w:pPr>
            <w:r w:rsidRPr="009D7439">
              <w:rPr>
                <w:rFonts w:ascii="Arial" w:hAnsi="Arial" w:cs="Arial"/>
                <w:sz w:val="20"/>
                <w:szCs w:val="20"/>
              </w:rPr>
              <w:t>Plasma levels start to drop below the steady state about 5 weeks after the last dose is given and fall to near baseline by 7-8</w:t>
            </w:r>
            <w:r w:rsidR="00E2084F" w:rsidRPr="009D7439">
              <w:rPr>
                <w:rFonts w:ascii="Arial" w:hAnsi="Arial" w:cs="Arial"/>
                <w:sz w:val="20"/>
                <w:szCs w:val="20"/>
              </w:rPr>
              <w:t xml:space="preserve"> </w:t>
            </w:r>
            <w:r w:rsidRPr="009D7439">
              <w:rPr>
                <w:rFonts w:ascii="Arial" w:hAnsi="Arial" w:cs="Arial"/>
                <w:sz w:val="20"/>
                <w:szCs w:val="20"/>
              </w:rPr>
              <w:t>weeks.</w:t>
            </w:r>
            <w:r w:rsidR="00272343" w:rsidRPr="009D7439">
              <w:rPr>
                <w:rFonts w:ascii="Arial" w:hAnsi="Arial" w:cs="Arial"/>
                <w:sz w:val="20"/>
                <w:szCs w:val="20"/>
              </w:rPr>
              <w:t xml:space="preserve"> </w:t>
            </w:r>
            <w:r w:rsidRPr="009D7439">
              <w:rPr>
                <w:rFonts w:ascii="Arial" w:hAnsi="Arial" w:cs="Arial"/>
                <w:sz w:val="20"/>
                <w:szCs w:val="20"/>
              </w:rPr>
              <w:t>Oral risperidone or another antipsychotic may be started 5 weeks after the last injection with cautious titration upwards.</w:t>
            </w:r>
          </w:p>
          <w:p w14:paraId="05992271" w14:textId="77777777" w:rsidR="008D05D1" w:rsidRPr="009D7439" w:rsidRDefault="008D05D1" w:rsidP="007838AC">
            <w:pPr>
              <w:spacing w:before="8" w:after="8"/>
              <w:rPr>
                <w:rFonts w:ascii="Arial" w:hAnsi="Arial" w:cs="Arial"/>
                <w:sz w:val="20"/>
                <w:szCs w:val="20"/>
              </w:rPr>
            </w:pPr>
          </w:p>
          <w:p w14:paraId="5BE27B39" w14:textId="6DA43EEC" w:rsidR="008D05D1" w:rsidRPr="009D7439" w:rsidRDefault="008D05D1" w:rsidP="007838AC">
            <w:pPr>
              <w:spacing w:before="8" w:after="8"/>
              <w:rPr>
                <w:rFonts w:ascii="Arial" w:hAnsi="Arial" w:cs="Arial"/>
                <w:b/>
                <w:bCs/>
                <w:sz w:val="20"/>
                <w:szCs w:val="20"/>
              </w:rPr>
            </w:pPr>
            <w:r w:rsidRPr="009D7439">
              <w:rPr>
                <w:rFonts w:ascii="Arial" w:hAnsi="Arial" w:cs="Arial"/>
                <w:b/>
                <w:bCs/>
                <w:sz w:val="20"/>
                <w:szCs w:val="20"/>
              </w:rPr>
              <w:t xml:space="preserve">Consider paliperidone </w:t>
            </w:r>
            <w:r w:rsidR="00826795" w:rsidRPr="009D7439">
              <w:rPr>
                <w:rFonts w:ascii="Arial" w:hAnsi="Arial" w:cs="Arial"/>
                <w:b/>
                <w:bCs/>
                <w:sz w:val="20"/>
                <w:szCs w:val="20"/>
              </w:rPr>
              <w:t xml:space="preserve">(PP1M) </w:t>
            </w:r>
            <w:r w:rsidRPr="009D7439">
              <w:rPr>
                <w:rFonts w:ascii="Arial" w:hAnsi="Arial" w:cs="Arial"/>
                <w:b/>
                <w:bCs/>
                <w:sz w:val="20"/>
                <w:szCs w:val="20"/>
              </w:rPr>
              <w:t>as an alternative.</w:t>
            </w:r>
          </w:p>
          <w:p w14:paraId="5019F3CC" w14:textId="510ED939" w:rsidR="008D05D1" w:rsidRPr="009D7439" w:rsidRDefault="008D05D1" w:rsidP="008D05D1">
            <w:pPr>
              <w:spacing w:before="8" w:after="8"/>
              <w:rPr>
                <w:rFonts w:ascii="Arial" w:hAnsi="Arial" w:cs="Arial"/>
                <w:b/>
                <w:bCs/>
                <w:sz w:val="20"/>
                <w:szCs w:val="20"/>
              </w:rPr>
            </w:pPr>
            <w:r w:rsidRPr="009D7439">
              <w:rPr>
                <w:rFonts w:ascii="Arial" w:hAnsi="Arial" w:cs="Arial"/>
                <w:b/>
                <w:bCs/>
                <w:sz w:val="20"/>
                <w:szCs w:val="20"/>
              </w:rPr>
              <w:t>Patients who have a GFR less than 50ml/min should not be switched to paliperidone</w:t>
            </w:r>
            <w:r w:rsidR="00E2084F" w:rsidRPr="009D7439">
              <w:rPr>
                <w:rFonts w:ascii="Arial" w:hAnsi="Arial" w:cs="Arial"/>
                <w:b/>
                <w:bCs/>
                <w:sz w:val="20"/>
                <w:szCs w:val="20"/>
              </w:rPr>
              <w:t>.</w:t>
            </w:r>
          </w:p>
          <w:p w14:paraId="43FC38D5" w14:textId="41B0325A" w:rsidR="008D05D1" w:rsidRPr="009D7439" w:rsidRDefault="008D05D1" w:rsidP="00BA5439">
            <w:pPr>
              <w:rPr>
                <w:rFonts w:ascii="Arial" w:hAnsi="Arial" w:cs="Arial"/>
                <w:sz w:val="20"/>
                <w:szCs w:val="20"/>
              </w:rPr>
            </w:pPr>
            <w:r w:rsidRPr="009D7439">
              <w:rPr>
                <w:rFonts w:ascii="Arial" w:hAnsi="Arial" w:cs="Arial"/>
                <w:sz w:val="20"/>
                <w:szCs w:val="20"/>
              </w:rPr>
              <w:t xml:space="preserve">When switching patients from risperidone long acting injection, initiate paliperidone </w:t>
            </w:r>
            <w:r w:rsidR="00AC351D" w:rsidRPr="009D7439">
              <w:rPr>
                <w:rFonts w:ascii="Arial" w:hAnsi="Arial" w:cs="Arial"/>
                <w:sz w:val="20"/>
                <w:szCs w:val="20"/>
              </w:rPr>
              <w:t xml:space="preserve">(PP1M) </w:t>
            </w:r>
            <w:r w:rsidRPr="009D7439">
              <w:rPr>
                <w:rFonts w:ascii="Arial" w:hAnsi="Arial" w:cs="Arial"/>
                <w:sz w:val="20"/>
                <w:szCs w:val="20"/>
              </w:rPr>
              <w:t xml:space="preserve">therapy in place of the next scheduled injection. Paliperidone </w:t>
            </w:r>
            <w:r w:rsidR="00AC351D" w:rsidRPr="009D7439">
              <w:rPr>
                <w:rFonts w:ascii="Arial" w:hAnsi="Arial" w:cs="Arial"/>
                <w:sz w:val="20"/>
                <w:szCs w:val="20"/>
              </w:rPr>
              <w:t xml:space="preserve">(PP1M) </w:t>
            </w:r>
            <w:r w:rsidRPr="009D7439">
              <w:rPr>
                <w:rFonts w:ascii="Arial" w:hAnsi="Arial" w:cs="Arial"/>
                <w:sz w:val="20"/>
                <w:szCs w:val="20"/>
              </w:rPr>
              <w:t>should then be continued at monthly intervals. The one-week initiation dosing regimen including the intramuscular injections (day 1 and 8, respectively) is not required. Patients previously stabilised on different doses of risperidone long acting injection can attain similar paliperidone steady-state exposure during maintenance treatment with paliperidone monthly doses according to the following:</w:t>
            </w:r>
          </w:p>
          <w:p w14:paraId="4F1D107A" w14:textId="3E0E5A98" w:rsidR="00BA5439" w:rsidRPr="009D7439" w:rsidRDefault="00BA5439" w:rsidP="008D05D1">
            <w:pPr>
              <w:spacing w:before="8" w:after="8"/>
              <w:rPr>
                <w:rFonts w:ascii="Arial" w:hAnsi="Arial" w:cs="Arial"/>
                <w:sz w:val="20"/>
                <w:szCs w:val="20"/>
              </w:rPr>
            </w:pPr>
          </w:p>
          <w:tbl>
            <w:tblPr>
              <w:tblStyle w:val="TableGrid"/>
              <w:tblW w:w="0" w:type="auto"/>
              <w:tblLayout w:type="fixed"/>
              <w:tblLook w:val="04A0" w:firstRow="1" w:lastRow="0" w:firstColumn="1" w:lastColumn="0" w:noHBand="0" w:noVBand="1"/>
            </w:tblPr>
            <w:tblGrid>
              <w:gridCol w:w="4320"/>
              <w:gridCol w:w="4324"/>
            </w:tblGrid>
            <w:tr w:rsidR="00E2084F" w:rsidRPr="009D7439" w14:paraId="7813F655" w14:textId="77777777" w:rsidTr="00506CBF">
              <w:tc>
                <w:tcPr>
                  <w:tcW w:w="4320" w:type="dxa"/>
                </w:tcPr>
                <w:p w14:paraId="519164FB" w14:textId="53DC5642" w:rsidR="00BA5439" w:rsidRPr="009D7439" w:rsidRDefault="00BA5439" w:rsidP="00631138">
                  <w:pPr>
                    <w:framePr w:hSpace="180" w:wrap="around" w:vAnchor="text" w:hAnchor="text" w:x="-575" w:y="1"/>
                    <w:spacing w:before="8" w:after="8"/>
                    <w:suppressOverlap/>
                    <w:rPr>
                      <w:rFonts w:ascii="Arial" w:hAnsi="Arial" w:cs="Arial"/>
                      <w:sz w:val="20"/>
                      <w:szCs w:val="20"/>
                    </w:rPr>
                  </w:pPr>
                  <w:r w:rsidRPr="009D7439">
                    <w:rPr>
                      <w:rFonts w:ascii="Arial" w:hAnsi="Arial" w:cs="Arial"/>
                      <w:sz w:val="20"/>
                      <w:szCs w:val="20"/>
                    </w:rPr>
                    <w:t>Previous risperidone long acting injection dose</w:t>
                  </w:r>
                </w:p>
              </w:tc>
              <w:tc>
                <w:tcPr>
                  <w:tcW w:w="4324" w:type="dxa"/>
                </w:tcPr>
                <w:p w14:paraId="51DBCB52" w14:textId="33ADB58B" w:rsidR="00BA5439" w:rsidRPr="009D7439" w:rsidRDefault="00BA5439" w:rsidP="00631138">
                  <w:pPr>
                    <w:framePr w:hSpace="180" w:wrap="around" w:vAnchor="text" w:hAnchor="text" w:x="-575" w:y="1"/>
                    <w:spacing w:before="8" w:after="8"/>
                    <w:suppressOverlap/>
                    <w:rPr>
                      <w:rFonts w:ascii="Arial" w:hAnsi="Arial" w:cs="Arial"/>
                      <w:sz w:val="20"/>
                      <w:szCs w:val="20"/>
                    </w:rPr>
                  </w:pPr>
                  <w:r w:rsidRPr="009D7439">
                    <w:rPr>
                      <w:rFonts w:ascii="Arial" w:hAnsi="Arial" w:cs="Arial"/>
                      <w:sz w:val="20"/>
                      <w:szCs w:val="20"/>
                    </w:rPr>
                    <w:t xml:space="preserve">Paliperidone </w:t>
                  </w:r>
                  <w:r w:rsidR="00826795" w:rsidRPr="009D7439">
                    <w:rPr>
                      <w:rFonts w:ascii="Arial" w:hAnsi="Arial" w:cs="Arial"/>
                      <w:sz w:val="20"/>
                      <w:szCs w:val="20"/>
                    </w:rPr>
                    <w:t xml:space="preserve">(PP1M) </w:t>
                  </w:r>
                  <w:r w:rsidRPr="009D7439">
                    <w:rPr>
                      <w:rFonts w:ascii="Arial" w:hAnsi="Arial" w:cs="Arial"/>
                      <w:sz w:val="20"/>
                      <w:szCs w:val="20"/>
                    </w:rPr>
                    <w:t>injection</w:t>
                  </w:r>
                </w:p>
              </w:tc>
            </w:tr>
            <w:tr w:rsidR="00E2084F" w:rsidRPr="009D7439" w14:paraId="71BAB5F1" w14:textId="77777777" w:rsidTr="00506CBF">
              <w:tc>
                <w:tcPr>
                  <w:tcW w:w="4320" w:type="dxa"/>
                </w:tcPr>
                <w:p w14:paraId="30DE0A26" w14:textId="1F888DF3" w:rsidR="00BA5439" w:rsidRPr="009D7439" w:rsidRDefault="00BA5439" w:rsidP="00631138">
                  <w:pPr>
                    <w:framePr w:hSpace="180" w:wrap="around" w:vAnchor="text" w:hAnchor="text" w:x="-575" w:y="1"/>
                    <w:spacing w:before="8" w:after="8"/>
                    <w:suppressOverlap/>
                    <w:rPr>
                      <w:rFonts w:ascii="Arial" w:hAnsi="Arial" w:cs="Arial"/>
                      <w:sz w:val="20"/>
                      <w:szCs w:val="20"/>
                    </w:rPr>
                  </w:pPr>
                  <w:r w:rsidRPr="009D7439">
                    <w:rPr>
                      <w:rFonts w:ascii="Arial" w:hAnsi="Arial" w:cs="Arial"/>
                      <w:sz w:val="20"/>
                      <w:szCs w:val="20"/>
                    </w:rPr>
                    <w:t>25 mg every 2 weeks</w:t>
                  </w:r>
                </w:p>
              </w:tc>
              <w:tc>
                <w:tcPr>
                  <w:tcW w:w="4324" w:type="dxa"/>
                </w:tcPr>
                <w:p w14:paraId="5138239A" w14:textId="672A1426" w:rsidR="00BA5439" w:rsidRPr="009D7439" w:rsidRDefault="00BA5439" w:rsidP="00631138">
                  <w:pPr>
                    <w:framePr w:hSpace="180" w:wrap="around" w:vAnchor="text" w:hAnchor="text" w:x="-575" w:y="1"/>
                    <w:spacing w:before="8" w:after="8"/>
                    <w:suppressOverlap/>
                    <w:rPr>
                      <w:rFonts w:ascii="Arial" w:hAnsi="Arial" w:cs="Arial"/>
                      <w:sz w:val="20"/>
                      <w:szCs w:val="20"/>
                    </w:rPr>
                  </w:pPr>
                  <w:r w:rsidRPr="009D7439">
                    <w:rPr>
                      <w:rFonts w:ascii="Arial" w:hAnsi="Arial" w:cs="Arial"/>
                      <w:sz w:val="20"/>
                      <w:szCs w:val="20"/>
                    </w:rPr>
                    <w:t>50 mg monthly</w:t>
                  </w:r>
                </w:p>
              </w:tc>
            </w:tr>
            <w:tr w:rsidR="00E2084F" w:rsidRPr="009D7439" w14:paraId="108119D5" w14:textId="77777777" w:rsidTr="00506CBF">
              <w:tc>
                <w:tcPr>
                  <w:tcW w:w="4320" w:type="dxa"/>
                </w:tcPr>
                <w:p w14:paraId="22E2C714" w14:textId="07153C64" w:rsidR="00BA5439" w:rsidRPr="009D7439" w:rsidRDefault="00BA5439" w:rsidP="00631138">
                  <w:pPr>
                    <w:framePr w:hSpace="180" w:wrap="around" w:vAnchor="text" w:hAnchor="text" w:x="-575" w:y="1"/>
                    <w:spacing w:before="8" w:after="8"/>
                    <w:suppressOverlap/>
                    <w:rPr>
                      <w:rFonts w:ascii="Arial" w:hAnsi="Arial" w:cs="Arial"/>
                      <w:sz w:val="20"/>
                      <w:szCs w:val="20"/>
                    </w:rPr>
                  </w:pPr>
                  <w:r w:rsidRPr="009D7439">
                    <w:rPr>
                      <w:rFonts w:ascii="Arial" w:hAnsi="Arial" w:cs="Arial"/>
                      <w:sz w:val="20"/>
                      <w:szCs w:val="20"/>
                    </w:rPr>
                    <w:t>37.5 mg every 2 weeks</w:t>
                  </w:r>
                </w:p>
              </w:tc>
              <w:tc>
                <w:tcPr>
                  <w:tcW w:w="4324" w:type="dxa"/>
                </w:tcPr>
                <w:p w14:paraId="70FC0CB9" w14:textId="2523F3C0" w:rsidR="00BA5439" w:rsidRPr="009D7439" w:rsidRDefault="00BA5439" w:rsidP="00631138">
                  <w:pPr>
                    <w:framePr w:hSpace="180" w:wrap="around" w:vAnchor="text" w:hAnchor="text" w:x="-575" w:y="1"/>
                    <w:spacing w:before="8" w:after="8"/>
                    <w:suppressOverlap/>
                    <w:rPr>
                      <w:rFonts w:ascii="Arial" w:hAnsi="Arial" w:cs="Arial"/>
                      <w:sz w:val="20"/>
                      <w:szCs w:val="20"/>
                    </w:rPr>
                  </w:pPr>
                  <w:r w:rsidRPr="009D7439">
                    <w:rPr>
                      <w:rFonts w:ascii="Arial" w:hAnsi="Arial" w:cs="Arial"/>
                      <w:sz w:val="20"/>
                      <w:szCs w:val="20"/>
                    </w:rPr>
                    <w:t>75 mg monthly</w:t>
                  </w:r>
                </w:p>
              </w:tc>
            </w:tr>
            <w:tr w:rsidR="00E2084F" w:rsidRPr="009D7439" w14:paraId="321AFE66" w14:textId="77777777" w:rsidTr="00506CBF">
              <w:tc>
                <w:tcPr>
                  <w:tcW w:w="4320" w:type="dxa"/>
                </w:tcPr>
                <w:p w14:paraId="43C8C756" w14:textId="577B0214" w:rsidR="00BA5439" w:rsidRPr="009D7439" w:rsidRDefault="00BA5439" w:rsidP="00631138">
                  <w:pPr>
                    <w:framePr w:hSpace="180" w:wrap="around" w:vAnchor="text" w:hAnchor="text" w:x="-575" w:y="1"/>
                    <w:spacing w:before="8" w:after="8"/>
                    <w:suppressOverlap/>
                    <w:rPr>
                      <w:rFonts w:ascii="Arial" w:hAnsi="Arial" w:cs="Arial"/>
                      <w:sz w:val="20"/>
                      <w:szCs w:val="20"/>
                    </w:rPr>
                  </w:pPr>
                  <w:r w:rsidRPr="009D7439">
                    <w:rPr>
                      <w:rFonts w:ascii="Arial" w:hAnsi="Arial" w:cs="Arial"/>
                      <w:sz w:val="20"/>
                      <w:szCs w:val="20"/>
                    </w:rPr>
                    <w:t>50 mg every 2 weeks</w:t>
                  </w:r>
                </w:p>
              </w:tc>
              <w:tc>
                <w:tcPr>
                  <w:tcW w:w="4324" w:type="dxa"/>
                </w:tcPr>
                <w:p w14:paraId="0894089C" w14:textId="44D7131A" w:rsidR="00BA5439" w:rsidRPr="009D7439" w:rsidRDefault="00BA5439" w:rsidP="00631138">
                  <w:pPr>
                    <w:framePr w:hSpace="180" w:wrap="around" w:vAnchor="text" w:hAnchor="text" w:x="-575" w:y="1"/>
                    <w:spacing w:before="8" w:after="8"/>
                    <w:suppressOverlap/>
                    <w:rPr>
                      <w:rFonts w:ascii="Arial" w:hAnsi="Arial" w:cs="Arial"/>
                      <w:sz w:val="20"/>
                      <w:szCs w:val="20"/>
                    </w:rPr>
                  </w:pPr>
                  <w:r w:rsidRPr="009D7439">
                    <w:rPr>
                      <w:rFonts w:ascii="Arial" w:hAnsi="Arial" w:cs="Arial"/>
                      <w:sz w:val="20"/>
                      <w:szCs w:val="20"/>
                    </w:rPr>
                    <w:t>100 mg monthly</w:t>
                  </w:r>
                </w:p>
              </w:tc>
            </w:tr>
          </w:tbl>
          <w:p w14:paraId="0E6C910F" w14:textId="77777777" w:rsidR="008D05D1" w:rsidRPr="009D7439" w:rsidRDefault="008D05D1" w:rsidP="008D05D1">
            <w:pPr>
              <w:spacing w:before="8" w:after="8"/>
              <w:rPr>
                <w:rFonts w:ascii="Arial" w:hAnsi="Arial" w:cs="Arial"/>
                <w:sz w:val="20"/>
                <w:szCs w:val="20"/>
              </w:rPr>
            </w:pPr>
          </w:p>
          <w:p w14:paraId="69E02CD0" w14:textId="4EB4F01E" w:rsidR="00506CBF" w:rsidRPr="009D7439" w:rsidRDefault="00506CBF" w:rsidP="008D05D1">
            <w:pPr>
              <w:spacing w:before="8" w:after="8"/>
              <w:rPr>
                <w:rFonts w:ascii="Arial" w:hAnsi="Arial" w:cs="Arial"/>
                <w:sz w:val="20"/>
                <w:szCs w:val="20"/>
              </w:rPr>
            </w:pPr>
          </w:p>
        </w:tc>
        <w:tc>
          <w:tcPr>
            <w:tcW w:w="1561" w:type="pct"/>
            <w:shd w:val="clear" w:color="auto" w:fill="auto"/>
          </w:tcPr>
          <w:p w14:paraId="2F214C2B" w14:textId="24A65592" w:rsidR="00BA5439" w:rsidRPr="009D7439" w:rsidRDefault="005A0F4D" w:rsidP="007838AC">
            <w:pPr>
              <w:spacing w:before="8" w:after="8"/>
              <w:rPr>
                <w:rFonts w:ascii="Arial" w:hAnsi="Arial" w:cs="Arial"/>
                <w:sz w:val="20"/>
                <w:szCs w:val="20"/>
              </w:rPr>
            </w:pPr>
            <w:hyperlink r:id="rId30" w:history="1">
              <w:r w:rsidR="0021750D" w:rsidRPr="009D7439">
                <w:rPr>
                  <w:rStyle w:val="Hyperlink"/>
                  <w:rFonts w:ascii="Arial" w:hAnsi="Arial" w:cs="Arial"/>
                  <w:sz w:val="20"/>
                  <w:szCs w:val="20"/>
                </w:rPr>
                <w:t>http://www.medicines.org.uk/emc/medicine/30449</w:t>
              </w:r>
            </w:hyperlink>
          </w:p>
          <w:p w14:paraId="544F2C44" w14:textId="77777777" w:rsidR="00E2084F" w:rsidRPr="009D7439" w:rsidRDefault="00E2084F" w:rsidP="007838AC">
            <w:pPr>
              <w:spacing w:before="8" w:after="8"/>
              <w:rPr>
                <w:rFonts w:ascii="Arial" w:hAnsi="Arial" w:cs="Arial"/>
                <w:sz w:val="20"/>
                <w:szCs w:val="20"/>
              </w:rPr>
            </w:pPr>
          </w:p>
          <w:p w14:paraId="18C2A8B2" w14:textId="77777777" w:rsidR="00BA5439" w:rsidRPr="009D7439" w:rsidRDefault="00BA5439" w:rsidP="007838AC">
            <w:pPr>
              <w:spacing w:before="8" w:after="8"/>
              <w:rPr>
                <w:rFonts w:ascii="Arial" w:hAnsi="Arial" w:cs="Arial"/>
                <w:sz w:val="20"/>
                <w:szCs w:val="20"/>
              </w:rPr>
            </w:pPr>
          </w:p>
          <w:p w14:paraId="5315D55D" w14:textId="77777777" w:rsidR="00BA5439" w:rsidRPr="009D7439" w:rsidRDefault="00BA5439" w:rsidP="007838AC">
            <w:pPr>
              <w:spacing w:before="8" w:after="8"/>
              <w:rPr>
                <w:rFonts w:ascii="Arial" w:hAnsi="Arial" w:cs="Arial"/>
                <w:sz w:val="20"/>
                <w:szCs w:val="20"/>
              </w:rPr>
            </w:pPr>
          </w:p>
          <w:p w14:paraId="36A764EE" w14:textId="77777777" w:rsidR="00BA5439" w:rsidRPr="009D7439" w:rsidRDefault="00BA5439" w:rsidP="007838AC">
            <w:pPr>
              <w:spacing w:before="8" w:after="8"/>
              <w:rPr>
                <w:rFonts w:ascii="Arial" w:hAnsi="Arial" w:cs="Arial"/>
                <w:sz w:val="20"/>
                <w:szCs w:val="20"/>
              </w:rPr>
            </w:pPr>
          </w:p>
          <w:p w14:paraId="49D110CD" w14:textId="77777777" w:rsidR="00BA5439" w:rsidRPr="009D7439" w:rsidRDefault="00BA5439" w:rsidP="007838AC">
            <w:pPr>
              <w:spacing w:before="8" w:after="8"/>
              <w:rPr>
                <w:rFonts w:ascii="Arial" w:hAnsi="Arial" w:cs="Arial"/>
                <w:sz w:val="20"/>
                <w:szCs w:val="20"/>
              </w:rPr>
            </w:pPr>
          </w:p>
          <w:p w14:paraId="2D668191" w14:textId="77777777" w:rsidR="00BA5439" w:rsidRPr="009D7439" w:rsidRDefault="00BA5439" w:rsidP="007838AC">
            <w:pPr>
              <w:spacing w:before="8" w:after="8"/>
              <w:rPr>
                <w:rFonts w:ascii="Arial" w:hAnsi="Arial" w:cs="Arial"/>
                <w:sz w:val="20"/>
                <w:szCs w:val="20"/>
              </w:rPr>
            </w:pPr>
          </w:p>
          <w:p w14:paraId="282D3FFA" w14:textId="77777777" w:rsidR="00BA5439" w:rsidRPr="009D7439" w:rsidRDefault="00BA5439" w:rsidP="007838AC">
            <w:pPr>
              <w:spacing w:before="8" w:after="8"/>
              <w:rPr>
                <w:rFonts w:ascii="Arial" w:hAnsi="Arial" w:cs="Arial"/>
                <w:sz w:val="20"/>
                <w:szCs w:val="20"/>
              </w:rPr>
            </w:pPr>
          </w:p>
          <w:p w14:paraId="62D62B6F" w14:textId="77777777" w:rsidR="00BA5439" w:rsidRPr="009D7439" w:rsidRDefault="00BA5439" w:rsidP="007838AC">
            <w:pPr>
              <w:spacing w:before="8" w:after="8"/>
              <w:rPr>
                <w:rFonts w:ascii="Arial" w:hAnsi="Arial" w:cs="Arial"/>
                <w:sz w:val="20"/>
                <w:szCs w:val="20"/>
              </w:rPr>
            </w:pPr>
          </w:p>
          <w:p w14:paraId="25AFC28C" w14:textId="77777777" w:rsidR="00BA5439" w:rsidRPr="009D7439" w:rsidRDefault="00BA5439" w:rsidP="007838AC">
            <w:pPr>
              <w:spacing w:before="8" w:after="8"/>
              <w:rPr>
                <w:rFonts w:ascii="Arial" w:hAnsi="Arial" w:cs="Arial"/>
                <w:sz w:val="20"/>
                <w:szCs w:val="20"/>
              </w:rPr>
            </w:pPr>
          </w:p>
          <w:p w14:paraId="7F9851CC" w14:textId="77777777" w:rsidR="0021750D" w:rsidRPr="009D7439" w:rsidRDefault="0021750D" w:rsidP="007838AC">
            <w:pPr>
              <w:spacing w:before="8" w:after="8"/>
              <w:rPr>
                <w:rFonts w:ascii="Arial" w:hAnsi="Arial" w:cs="Arial"/>
                <w:sz w:val="20"/>
                <w:szCs w:val="20"/>
              </w:rPr>
            </w:pPr>
          </w:p>
          <w:p w14:paraId="054D972C" w14:textId="77777777" w:rsidR="0021750D" w:rsidRPr="009D7439" w:rsidRDefault="0021750D" w:rsidP="007838AC">
            <w:pPr>
              <w:spacing w:before="8" w:after="8"/>
              <w:rPr>
                <w:rFonts w:ascii="Arial" w:hAnsi="Arial" w:cs="Arial"/>
                <w:sz w:val="20"/>
                <w:szCs w:val="20"/>
              </w:rPr>
            </w:pPr>
          </w:p>
          <w:p w14:paraId="69E5ABD2" w14:textId="77777777" w:rsidR="0021750D" w:rsidRPr="009D7439" w:rsidRDefault="0021750D" w:rsidP="007838AC">
            <w:pPr>
              <w:spacing w:before="8" w:after="8"/>
              <w:rPr>
                <w:rFonts w:ascii="Arial" w:hAnsi="Arial" w:cs="Arial"/>
                <w:sz w:val="20"/>
                <w:szCs w:val="20"/>
              </w:rPr>
            </w:pPr>
          </w:p>
          <w:p w14:paraId="362D7D46" w14:textId="594DF815" w:rsidR="00BA5439" w:rsidRPr="009D7439" w:rsidRDefault="005A0F4D" w:rsidP="007838AC">
            <w:pPr>
              <w:spacing w:before="8" w:after="8"/>
              <w:rPr>
                <w:rFonts w:ascii="Arial" w:hAnsi="Arial" w:cs="Arial"/>
                <w:sz w:val="20"/>
                <w:szCs w:val="20"/>
              </w:rPr>
            </w:pPr>
            <w:hyperlink r:id="rId31" w:history="1">
              <w:r w:rsidR="0021750D" w:rsidRPr="009D7439">
                <w:rPr>
                  <w:rStyle w:val="Hyperlink"/>
                  <w:rFonts w:ascii="Arial" w:hAnsi="Arial" w:cs="Arial"/>
                  <w:sz w:val="20"/>
                  <w:szCs w:val="20"/>
                </w:rPr>
                <w:t>https://www.rcpsych.ac.uk/docs/default-source/improving-care/better-mh-policy/managing-depots-during-covid.pdf?sfvrsn=fdaffc8b_2</w:t>
              </w:r>
            </w:hyperlink>
          </w:p>
          <w:p w14:paraId="5824091E" w14:textId="7312E022" w:rsidR="00E2084F" w:rsidRPr="009D7439" w:rsidRDefault="00E2084F" w:rsidP="007838AC">
            <w:pPr>
              <w:spacing w:before="8" w:after="8"/>
              <w:rPr>
                <w:rFonts w:ascii="Arial" w:hAnsi="Arial" w:cs="Arial"/>
                <w:sz w:val="20"/>
                <w:szCs w:val="20"/>
              </w:rPr>
            </w:pPr>
          </w:p>
        </w:tc>
      </w:tr>
      <w:tr w:rsidR="00351576" w:rsidRPr="009D7439" w14:paraId="414FC513" w14:textId="77777777" w:rsidTr="0056477E">
        <w:tc>
          <w:tcPr>
            <w:tcW w:w="499" w:type="pct"/>
            <w:shd w:val="clear" w:color="auto" w:fill="auto"/>
          </w:tcPr>
          <w:p w14:paraId="65054051" w14:textId="1C03295D" w:rsidR="00E94830" w:rsidRPr="009D7439" w:rsidRDefault="00E94830" w:rsidP="00534246">
            <w:pPr>
              <w:spacing w:before="8" w:after="8"/>
              <w:rPr>
                <w:rFonts w:ascii="Arial" w:hAnsi="Arial" w:cs="Arial"/>
                <w:sz w:val="20"/>
                <w:szCs w:val="20"/>
              </w:rPr>
            </w:pPr>
            <w:r w:rsidRPr="009D7439">
              <w:rPr>
                <w:rFonts w:ascii="Arial" w:hAnsi="Arial" w:cs="Arial"/>
                <w:sz w:val="20"/>
                <w:szCs w:val="20"/>
              </w:rPr>
              <w:t>Olanzapine long acting injection</w:t>
            </w:r>
          </w:p>
        </w:tc>
        <w:tc>
          <w:tcPr>
            <w:tcW w:w="2940" w:type="pct"/>
            <w:shd w:val="clear" w:color="auto" w:fill="auto"/>
          </w:tcPr>
          <w:p w14:paraId="5583A1FF" w14:textId="54BA624B" w:rsidR="00E94830" w:rsidRPr="009D7439" w:rsidRDefault="00E94830">
            <w:pPr>
              <w:rPr>
                <w:rFonts w:ascii="Arial" w:hAnsi="Arial" w:cs="Arial"/>
                <w:b/>
                <w:bCs/>
                <w:sz w:val="20"/>
                <w:szCs w:val="20"/>
              </w:rPr>
            </w:pPr>
            <w:r w:rsidRPr="009D7439">
              <w:rPr>
                <w:rFonts w:ascii="Arial" w:hAnsi="Arial" w:cs="Arial"/>
                <w:b/>
                <w:bCs/>
                <w:sz w:val="20"/>
                <w:szCs w:val="20"/>
              </w:rPr>
              <w:t xml:space="preserve">Olanzapine long acting injection can be given either every 2 weeks or every 4 weeks depending on clinical </w:t>
            </w:r>
            <w:r w:rsidR="00AB7310" w:rsidRPr="009D7439">
              <w:rPr>
                <w:rFonts w:ascii="Arial" w:hAnsi="Arial" w:cs="Arial"/>
                <w:b/>
                <w:bCs/>
                <w:sz w:val="20"/>
                <w:szCs w:val="20"/>
              </w:rPr>
              <w:t>need.</w:t>
            </w:r>
          </w:p>
          <w:p w14:paraId="76FF64BB" w14:textId="3AB25760" w:rsidR="00070EE4" w:rsidRPr="009D7439" w:rsidRDefault="00070EE4">
            <w:pPr>
              <w:rPr>
                <w:rFonts w:ascii="Arial" w:hAnsi="Arial" w:cs="Arial"/>
                <w:b/>
                <w:bCs/>
                <w:sz w:val="20"/>
                <w:szCs w:val="20"/>
              </w:rPr>
            </w:pPr>
          </w:p>
          <w:p w14:paraId="66CEC26F" w14:textId="11A90BD8" w:rsidR="00070EE4" w:rsidRPr="009D7439" w:rsidRDefault="00070EE4">
            <w:pPr>
              <w:rPr>
                <w:rFonts w:ascii="Arial" w:hAnsi="Arial" w:cs="Arial"/>
                <w:sz w:val="20"/>
                <w:szCs w:val="20"/>
              </w:rPr>
            </w:pPr>
            <w:r w:rsidRPr="009D7439">
              <w:rPr>
                <w:rFonts w:ascii="Arial" w:hAnsi="Arial" w:cs="Arial"/>
                <w:sz w:val="20"/>
                <w:szCs w:val="20"/>
              </w:rPr>
              <w:t xml:space="preserve">It is a licensing requirement that olanzapine LAI should </w:t>
            </w:r>
            <w:r w:rsidRPr="009D7439">
              <w:rPr>
                <w:rFonts w:ascii="Arial" w:hAnsi="Arial" w:cs="Arial"/>
                <w:b/>
                <w:bCs/>
                <w:sz w:val="20"/>
                <w:szCs w:val="20"/>
              </w:rPr>
              <w:t>be given in a healthcare setting to allow for monitoring for post-injection syndrome</w:t>
            </w:r>
            <w:r w:rsidR="00EA307D" w:rsidRPr="009D7439">
              <w:rPr>
                <w:rFonts w:ascii="Arial" w:hAnsi="Arial" w:cs="Arial"/>
                <w:b/>
                <w:bCs/>
                <w:sz w:val="20"/>
                <w:szCs w:val="20"/>
              </w:rPr>
              <w:t xml:space="preserve"> by qualified personnel for 3 hours following the injection</w:t>
            </w:r>
            <w:r w:rsidR="00EA307D" w:rsidRPr="009D7439">
              <w:rPr>
                <w:rFonts w:ascii="Arial" w:hAnsi="Arial" w:cs="Arial"/>
                <w:sz w:val="20"/>
                <w:szCs w:val="20"/>
              </w:rPr>
              <w:t xml:space="preserve">. During the COVID-19 this may not be possible and clinicians may need to weigh up risks and benefits of administration at home, with a shorter interval of monitoring </w:t>
            </w:r>
            <w:r w:rsidR="00826795" w:rsidRPr="009D7439">
              <w:rPr>
                <w:rFonts w:ascii="Arial" w:hAnsi="Arial" w:cs="Arial"/>
                <w:sz w:val="20"/>
                <w:szCs w:val="20"/>
              </w:rPr>
              <w:t xml:space="preserve">(as </w:t>
            </w:r>
            <w:r w:rsidR="00EA307D" w:rsidRPr="009D7439">
              <w:rPr>
                <w:rFonts w:ascii="Arial" w:hAnsi="Arial" w:cs="Arial"/>
                <w:sz w:val="20"/>
                <w:szCs w:val="20"/>
              </w:rPr>
              <w:t>the majority of reactions have been reported within the first hour after injection</w:t>
            </w:r>
            <w:r w:rsidR="00826795" w:rsidRPr="009D7439">
              <w:rPr>
                <w:rFonts w:ascii="Arial" w:hAnsi="Arial" w:cs="Arial"/>
                <w:sz w:val="20"/>
                <w:szCs w:val="20"/>
              </w:rPr>
              <w:t>)</w:t>
            </w:r>
            <w:r w:rsidRPr="009D7439">
              <w:rPr>
                <w:rFonts w:ascii="Arial" w:hAnsi="Arial" w:cs="Arial"/>
                <w:sz w:val="20"/>
                <w:szCs w:val="20"/>
              </w:rPr>
              <w:t>.</w:t>
            </w:r>
            <w:r w:rsidR="00BF3BE9" w:rsidRPr="009D7439">
              <w:t xml:space="preserve"> </w:t>
            </w:r>
            <w:r w:rsidR="00BF3BE9" w:rsidRPr="009D7439">
              <w:rPr>
                <w:rFonts w:ascii="Arial" w:hAnsi="Arial" w:cs="Arial"/>
                <w:sz w:val="20"/>
                <w:szCs w:val="20"/>
              </w:rPr>
              <w:t>If possible, ensure that the patient is not alone for the remaining time of the required 3 hours, and continue to be vigilant for signs and symptoms for the remainder of the day. Advise the patient not to drive or operate machinery.</w:t>
            </w:r>
          </w:p>
          <w:p w14:paraId="2E12C00D" w14:textId="68EC5ED5" w:rsidR="00AB7310" w:rsidRPr="009D7439" w:rsidRDefault="00AB7310" w:rsidP="00AB7310">
            <w:pPr>
              <w:rPr>
                <w:rFonts w:ascii="Arial" w:hAnsi="Arial" w:cs="Arial"/>
                <w:sz w:val="20"/>
                <w:szCs w:val="20"/>
              </w:rPr>
            </w:pPr>
          </w:p>
          <w:p w14:paraId="3FF5D037" w14:textId="465B1F58" w:rsidR="00766874" w:rsidRPr="009D7439" w:rsidRDefault="00766874" w:rsidP="00B74FF7">
            <w:pPr>
              <w:tabs>
                <w:tab w:val="left" w:pos="6232"/>
              </w:tabs>
              <w:spacing w:before="8" w:after="8"/>
              <w:rPr>
                <w:rFonts w:ascii="Arial" w:hAnsi="Arial" w:cs="Arial"/>
                <w:b/>
                <w:bCs/>
                <w:sz w:val="20"/>
                <w:szCs w:val="20"/>
              </w:rPr>
            </w:pPr>
            <w:r w:rsidRPr="009D7439">
              <w:rPr>
                <w:rFonts w:ascii="Arial" w:hAnsi="Arial" w:cs="Arial"/>
                <w:b/>
                <w:bCs/>
                <w:sz w:val="20"/>
                <w:szCs w:val="20"/>
              </w:rPr>
              <w:t>What should I do if my patient misses a dose?</w:t>
            </w:r>
          </w:p>
          <w:p w14:paraId="5AE8862E" w14:textId="7A93D94B" w:rsidR="00AB7310" w:rsidRPr="009D7439" w:rsidRDefault="00AB7310" w:rsidP="00E2084F">
            <w:pPr>
              <w:pStyle w:val="ListParagraph"/>
              <w:numPr>
                <w:ilvl w:val="0"/>
                <w:numId w:val="44"/>
              </w:numPr>
              <w:rPr>
                <w:rFonts w:ascii="Arial" w:hAnsi="Arial" w:cs="Arial"/>
                <w:sz w:val="20"/>
                <w:szCs w:val="20"/>
              </w:rPr>
            </w:pPr>
            <w:r w:rsidRPr="009D7439">
              <w:rPr>
                <w:rFonts w:ascii="Arial" w:hAnsi="Arial" w:cs="Arial"/>
                <w:b/>
                <w:bCs/>
                <w:sz w:val="20"/>
                <w:szCs w:val="20"/>
              </w:rPr>
              <w:t>For a missed 2-weekly maintenance</w:t>
            </w:r>
            <w:r w:rsidR="0004051F" w:rsidRPr="009D7439">
              <w:rPr>
                <w:rFonts w:ascii="Arial" w:hAnsi="Arial" w:cs="Arial"/>
                <w:b/>
                <w:bCs/>
                <w:sz w:val="20"/>
                <w:szCs w:val="20"/>
              </w:rPr>
              <w:t xml:space="preserve"> </w:t>
            </w:r>
            <w:r w:rsidRPr="009D7439">
              <w:rPr>
                <w:rFonts w:ascii="Arial" w:hAnsi="Arial" w:cs="Arial"/>
                <w:b/>
                <w:bCs/>
                <w:sz w:val="20"/>
                <w:szCs w:val="20"/>
              </w:rPr>
              <w:t>dose:</w:t>
            </w:r>
            <w:r w:rsidR="00E2084F" w:rsidRPr="009D7439">
              <w:rPr>
                <w:rFonts w:ascii="Arial" w:hAnsi="Arial" w:cs="Arial"/>
                <w:sz w:val="20"/>
                <w:szCs w:val="20"/>
              </w:rPr>
              <w:t xml:space="preserve"> g</w:t>
            </w:r>
            <w:r w:rsidR="0004051F" w:rsidRPr="009D7439">
              <w:rPr>
                <w:rFonts w:ascii="Arial" w:hAnsi="Arial" w:cs="Arial"/>
                <w:sz w:val="20"/>
                <w:szCs w:val="20"/>
              </w:rPr>
              <w:t>ive</w:t>
            </w:r>
            <w:r w:rsidRPr="009D7439">
              <w:rPr>
                <w:rFonts w:ascii="Arial" w:hAnsi="Arial" w:cs="Arial"/>
                <w:sz w:val="20"/>
                <w:szCs w:val="20"/>
              </w:rPr>
              <w:t xml:space="preserve"> up to 25% extra</w:t>
            </w:r>
            <w:r w:rsidR="0004051F" w:rsidRPr="009D7439">
              <w:rPr>
                <w:rFonts w:ascii="Arial" w:hAnsi="Arial" w:cs="Arial"/>
                <w:sz w:val="20"/>
                <w:szCs w:val="20"/>
              </w:rPr>
              <w:t xml:space="preserve"> at the next two </w:t>
            </w:r>
            <w:r w:rsidRPr="009D7439">
              <w:rPr>
                <w:rFonts w:ascii="Arial" w:hAnsi="Arial" w:cs="Arial"/>
                <w:sz w:val="20"/>
                <w:szCs w:val="20"/>
              </w:rPr>
              <w:t>scheduled dose</w:t>
            </w:r>
            <w:r w:rsidR="0004051F" w:rsidRPr="009D7439">
              <w:rPr>
                <w:rFonts w:ascii="Arial" w:hAnsi="Arial" w:cs="Arial"/>
                <w:sz w:val="20"/>
                <w:szCs w:val="20"/>
              </w:rPr>
              <w:t>s</w:t>
            </w:r>
            <w:r w:rsidRPr="009D7439">
              <w:rPr>
                <w:rFonts w:ascii="Arial" w:hAnsi="Arial" w:cs="Arial"/>
                <w:sz w:val="20"/>
                <w:szCs w:val="20"/>
              </w:rPr>
              <w:t>.</w:t>
            </w:r>
            <w:r w:rsidR="0004051F" w:rsidRPr="009D7439">
              <w:rPr>
                <w:rFonts w:ascii="Arial" w:hAnsi="Arial" w:cs="Arial"/>
                <w:sz w:val="20"/>
                <w:szCs w:val="20"/>
              </w:rPr>
              <w:t xml:space="preserve"> </w:t>
            </w:r>
          </w:p>
          <w:p w14:paraId="2C385D98" w14:textId="73016B71" w:rsidR="00AB7310" w:rsidRPr="009D7439" w:rsidRDefault="00AB7310" w:rsidP="00E2084F">
            <w:pPr>
              <w:pStyle w:val="ListParagraph"/>
              <w:numPr>
                <w:ilvl w:val="0"/>
                <w:numId w:val="44"/>
              </w:numPr>
              <w:rPr>
                <w:rFonts w:ascii="Arial" w:hAnsi="Arial" w:cs="Arial"/>
                <w:sz w:val="20"/>
                <w:szCs w:val="20"/>
              </w:rPr>
            </w:pPr>
            <w:r w:rsidRPr="009D7439">
              <w:rPr>
                <w:rFonts w:ascii="Arial" w:hAnsi="Arial" w:cs="Arial"/>
                <w:b/>
                <w:bCs/>
                <w:sz w:val="20"/>
                <w:szCs w:val="20"/>
              </w:rPr>
              <w:t>For a missed 4-weekly maintenance</w:t>
            </w:r>
            <w:r w:rsidR="0004051F" w:rsidRPr="009D7439">
              <w:rPr>
                <w:rFonts w:ascii="Arial" w:hAnsi="Arial" w:cs="Arial"/>
                <w:b/>
                <w:bCs/>
                <w:sz w:val="20"/>
                <w:szCs w:val="20"/>
              </w:rPr>
              <w:t xml:space="preserve"> </w:t>
            </w:r>
            <w:r w:rsidRPr="009D7439">
              <w:rPr>
                <w:rFonts w:ascii="Arial" w:hAnsi="Arial" w:cs="Arial"/>
                <w:b/>
                <w:bCs/>
                <w:sz w:val="20"/>
                <w:szCs w:val="20"/>
              </w:rPr>
              <w:t>dose:</w:t>
            </w:r>
            <w:r w:rsidR="00272343" w:rsidRPr="009D7439">
              <w:rPr>
                <w:rFonts w:ascii="Arial" w:hAnsi="Arial" w:cs="Arial"/>
                <w:b/>
                <w:bCs/>
                <w:sz w:val="20"/>
                <w:szCs w:val="20"/>
              </w:rPr>
              <w:t xml:space="preserve"> </w:t>
            </w:r>
            <w:r w:rsidR="0004051F" w:rsidRPr="009D7439">
              <w:rPr>
                <w:rFonts w:ascii="Arial" w:hAnsi="Arial" w:cs="Arial"/>
                <w:sz w:val="20"/>
                <w:szCs w:val="20"/>
              </w:rPr>
              <w:t xml:space="preserve">Give </w:t>
            </w:r>
            <w:r w:rsidRPr="009D7439">
              <w:rPr>
                <w:rFonts w:ascii="Arial" w:hAnsi="Arial" w:cs="Arial"/>
                <w:sz w:val="20"/>
                <w:szCs w:val="20"/>
              </w:rPr>
              <w:t>up to 25% extra with the next</w:t>
            </w:r>
            <w:r w:rsidR="0004051F" w:rsidRPr="009D7439">
              <w:rPr>
                <w:rFonts w:ascii="Arial" w:hAnsi="Arial" w:cs="Arial"/>
                <w:sz w:val="20"/>
                <w:szCs w:val="20"/>
              </w:rPr>
              <w:t xml:space="preserve"> s</w:t>
            </w:r>
            <w:r w:rsidRPr="009D7439">
              <w:rPr>
                <w:rFonts w:ascii="Arial" w:hAnsi="Arial" w:cs="Arial"/>
                <w:sz w:val="20"/>
                <w:szCs w:val="20"/>
              </w:rPr>
              <w:t>cheduled dose</w:t>
            </w:r>
            <w:r w:rsidR="0004051F" w:rsidRPr="009D7439">
              <w:rPr>
                <w:rFonts w:ascii="Arial" w:hAnsi="Arial" w:cs="Arial"/>
                <w:sz w:val="20"/>
                <w:szCs w:val="20"/>
              </w:rPr>
              <w:t xml:space="preserve"> however c</w:t>
            </w:r>
            <w:r w:rsidRPr="009D7439">
              <w:rPr>
                <w:rFonts w:ascii="Arial" w:hAnsi="Arial" w:cs="Arial"/>
                <w:sz w:val="20"/>
                <w:szCs w:val="20"/>
              </w:rPr>
              <w:t>onsider the need for</w:t>
            </w:r>
            <w:r w:rsidR="0004051F" w:rsidRPr="009D7439">
              <w:rPr>
                <w:rFonts w:ascii="Arial" w:hAnsi="Arial" w:cs="Arial"/>
                <w:sz w:val="20"/>
                <w:szCs w:val="20"/>
              </w:rPr>
              <w:t xml:space="preserve"> </w:t>
            </w:r>
            <w:r w:rsidRPr="009D7439">
              <w:rPr>
                <w:rFonts w:ascii="Arial" w:hAnsi="Arial" w:cs="Arial"/>
                <w:sz w:val="20"/>
                <w:szCs w:val="20"/>
              </w:rPr>
              <w:t>oral supplementation for a few days</w:t>
            </w:r>
            <w:r w:rsidR="0004051F" w:rsidRPr="009D7439">
              <w:rPr>
                <w:rFonts w:ascii="Arial" w:hAnsi="Arial" w:cs="Arial"/>
                <w:sz w:val="20"/>
                <w:szCs w:val="20"/>
              </w:rPr>
              <w:t xml:space="preserve"> </w:t>
            </w:r>
            <w:r w:rsidRPr="009D7439">
              <w:rPr>
                <w:rFonts w:ascii="Arial" w:hAnsi="Arial" w:cs="Arial"/>
                <w:sz w:val="20"/>
                <w:szCs w:val="20"/>
              </w:rPr>
              <w:t>prior to giving this dose if appropriate</w:t>
            </w:r>
            <w:r w:rsidR="00272343" w:rsidRPr="009D7439">
              <w:rPr>
                <w:rFonts w:ascii="Arial" w:hAnsi="Arial" w:cs="Arial"/>
                <w:sz w:val="20"/>
                <w:szCs w:val="20"/>
              </w:rPr>
              <w:t>.</w:t>
            </w:r>
          </w:p>
          <w:p w14:paraId="1883CC02" w14:textId="7803BADD" w:rsidR="0056477E" w:rsidRPr="009D7439" w:rsidRDefault="0056477E" w:rsidP="0056477E">
            <w:pPr>
              <w:rPr>
                <w:rFonts w:ascii="Arial" w:hAnsi="Arial" w:cs="Arial"/>
                <w:sz w:val="20"/>
                <w:szCs w:val="20"/>
              </w:rPr>
            </w:pPr>
          </w:p>
          <w:p w14:paraId="12BC125F" w14:textId="77777777" w:rsidR="0056477E" w:rsidRPr="009D7439" w:rsidRDefault="0056477E" w:rsidP="0056477E">
            <w:pPr>
              <w:spacing w:before="8" w:after="8"/>
              <w:rPr>
                <w:rFonts w:ascii="Arial" w:hAnsi="Arial" w:cs="Arial"/>
                <w:b/>
                <w:bCs/>
                <w:sz w:val="20"/>
                <w:szCs w:val="20"/>
              </w:rPr>
            </w:pPr>
            <w:r w:rsidRPr="009D7439">
              <w:rPr>
                <w:rFonts w:ascii="Arial" w:hAnsi="Arial" w:cs="Arial"/>
                <w:b/>
                <w:bCs/>
                <w:sz w:val="20"/>
                <w:szCs w:val="20"/>
              </w:rPr>
              <w:t>How do I switch my patient to oral medication?</w:t>
            </w:r>
          </w:p>
          <w:p w14:paraId="4224A433" w14:textId="541971D2" w:rsidR="0056477E" w:rsidRPr="009D7439" w:rsidRDefault="0056477E" w:rsidP="0056477E">
            <w:pPr>
              <w:rPr>
                <w:rFonts w:ascii="Arial" w:hAnsi="Arial" w:cs="Arial"/>
                <w:sz w:val="20"/>
                <w:szCs w:val="20"/>
              </w:rPr>
            </w:pPr>
            <w:bookmarkStart w:id="5" w:name="_Hlk38378518"/>
            <w:r w:rsidRPr="009D7439">
              <w:rPr>
                <w:rFonts w:ascii="Arial" w:hAnsi="Arial" w:cs="Arial"/>
                <w:sz w:val="20"/>
                <w:szCs w:val="20"/>
              </w:rPr>
              <w:t xml:space="preserve">Olanzapine LAI </w:t>
            </w:r>
            <w:bookmarkEnd w:id="5"/>
            <w:r w:rsidRPr="009D7439">
              <w:rPr>
                <w:rFonts w:ascii="Arial" w:hAnsi="Arial" w:cs="Arial"/>
                <w:sz w:val="20"/>
                <w:szCs w:val="20"/>
              </w:rPr>
              <w:t>provides a slow continuous release of olanzapine that continues for approximately six to eight months after the last injection. A very low dose of oral olanzapine or another antipsychotic may be initiated when the next injection is due, with careful monitoring especially in the first two months after discontinuation of Olanzapine LAI. Aim for gradual titration over 3-6 months to target clinical dose.</w:t>
            </w:r>
          </w:p>
          <w:p w14:paraId="15815612" w14:textId="77777777" w:rsidR="00E94830" w:rsidRPr="009D7439" w:rsidRDefault="00E94830" w:rsidP="007838AC">
            <w:pPr>
              <w:spacing w:before="8" w:after="8"/>
              <w:rPr>
                <w:rFonts w:ascii="Arial" w:hAnsi="Arial" w:cs="Arial"/>
                <w:sz w:val="20"/>
                <w:szCs w:val="20"/>
              </w:rPr>
            </w:pPr>
          </w:p>
        </w:tc>
        <w:tc>
          <w:tcPr>
            <w:tcW w:w="1561" w:type="pct"/>
            <w:shd w:val="clear" w:color="auto" w:fill="auto"/>
          </w:tcPr>
          <w:p w14:paraId="4EF7C2FA" w14:textId="0A0CDE35" w:rsidR="004E5E6D" w:rsidRPr="009D7439" w:rsidRDefault="005A0F4D" w:rsidP="007838AC">
            <w:pPr>
              <w:spacing w:before="8" w:after="8"/>
              <w:rPr>
                <w:rFonts w:ascii="Arial" w:hAnsi="Arial" w:cs="Arial"/>
                <w:sz w:val="20"/>
                <w:szCs w:val="20"/>
              </w:rPr>
            </w:pPr>
            <w:hyperlink r:id="rId32" w:history="1">
              <w:r w:rsidR="0021750D" w:rsidRPr="009D7439">
                <w:rPr>
                  <w:rStyle w:val="Hyperlink"/>
                  <w:rFonts w:ascii="Arial" w:hAnsi="Arial" w:cs="Arial"/>
                  <w:sz w:val="20"/>
                  <w:szCs w:val="20"/>
                </w:rPr>
                <w:t>http://www.medicines.org.uk/emc/medicine/21361</w:t>
              </w:r>
            </w:hyperlink>
          </w:p>
          <w:p w14:paraId="69243354" w14:textId="77777777" w:rsidR="00E2084F" w:rsidRPr="009D7439" w:rsidRDefault="00E2084F" w:rsidP="007838AC">
            <w:pPr>
              <w:spacing w:before="8" w:after="8"/>
              <w:rPr>
                <w:rFonts w:ascii="Arial" w:hAnsi="Arial" w:cs="Arial"/>
                <w:sz w:val="20"/>
                <w:szCs w:val="20"/>
              </w:rPr>
            </w:pPr>
          </w:p>
          <w:p w14:paraId="1DC67ECB" w14:textId="77777777" w:rsidR="004E5E6D" w:rsidRPr="009D7439" w:rsidRDefault="004E5E6D" w:rsidP="007838AC">
            <w:pPr>
              <w:spacing w:before="8" w:after="8"/>
              <w:rPr>
                <w:rFonts w:ascii="Arial" w:hAnsi="Arial" w:cs="Arial"/>
                <w:sz w:val="20"/>
                <w:szCs w:val="20"/>
              </w:rPr>
            </w:pPr>
          </w:p>
          <w:p w14:paraId="4EDF45E1" w14:textId="77777777" w:rsidR="004E5E6D" w:rsidRPr="009D7439" w:rsidRDefault="004E5E6D" w:rsidP="007838AC">
            <w:pPr>
              <w:spacing w:before="8" w:after="8"/>
              <w:rPr>
                <w:rFonts w:ascii="Arial" w:hAnsi="Arial" w:cs="Arial"/>
                <w:sz w:val="20"/>
                <w:szCs w:val="20"/>
              </w:rPr>
            </w:pPr>
          </w:p>
          <w:p w14:paraId="216D697A" w14:textId="77777777" w:rsidR="004E5E6D" w:rsidRPr="009D7439" w:rsidRDefault="004E5E6D" w:rsidP="007838AC">
            <w:pPr>
              <w:spacing w:before="8" w:after="8"/>
              <w:rPr>
                <w:rFonts w:ascii="Arial" w:hAnsi="Arial" w:cs="Arial"/>
                <w:sz w:val="20"/>
                <w:szCs w:val="20"/>
              </w:rPr>
            </w:pPr>
          </w:p>
          <w:p w14:paraId="244EBFB3" w14:textId="0029D65A" w:rsidR="004E5E6D" w:rsidRPr="009D7439" w:rsidRDefault="004E5E6D" w:rsidP="007838AC">
            <w:pPr>
              <w:spacing w:before="8" w:after="8"/>
              <w:rPr>
                <w:rFonts w:ascii="Arial" w:hAnsi="Arial" w:cs="Arial"/>
                <w:sz w:val="20"/>
                <w:szCs w:val="20"/>
              </w:rPr>
            </w:pPr>
          </w:p>
          <w:p w14:paraId="7DFFD6F8" w14:textId="51763273" w:rsidR="004E5E6D" w:rsidRPr="009D7439" w:rsidRDefault="005A0F4D" w:rsidP="007838AC">
            <w:pPr>
              <w:spacing w:before="8" w:after="8"/>
              <w:rPr>
                <w:rFonts w:ascii="Arial" w:hAnsi="Arial" w:cs="Arial"/>
                <w:sz w:val="20"/>
                <w:szCs w:val="20"/>
              </w:rPr>
            </w:pPr>
            <w:hyperlink r:id="rId33" w:history="1">
              <w:r w:rsidR="0065428D" w:rsidRPr="009D7439">
                <w:rPr>
                  <w:rStyle w:val="Hyperlink"/>
                  <w:rFonts w:ascii="Arial" w:hAnsi="Arial" w:cs="Arial"/>
                  <w:sz w:val="20"/>
                  <w:szCs w:val="20"/>
                </w:rPr>
                <w:t>http://www.oxfordhealthformulary.nhs.uk/docs/Olanzapine%20LAI%20-%20guidance%20for%20managing%203%20hours%20of%20PIS%20monitoring%20v1.pdf?UID=432835070202061394143</w:t>
              </w:r>
            </w:hyperlink>
          </w:p>
          <w:p w14:paraId="4B5772EC" w14:textId="667070D3" w:rsidR="004E5E6D" w:rsidRPr="009D7439" w:rsidRDefault="004E5E6D" w:rsidP="007838AC">
            <w:pPr>
              <w:spacing w:before="8" w:after="8"/>
              <w:rPr>
                <w:rFonts w:ascii="Arial" w:hAnsi="Arial" w:cs="Arial"/>
                <w:sz w:val="20"/>
                <w:szCs w:val="20"/>
              </w:rPr>
            </w:pPr>
          </w:p>
          <w:p w14:paraId="1DCFA092" w14:textId="78CD0099" w:rsidR="00C11A1D" w:rsidRPr="009D7439" w:rsidRDefault="00C11A1D" w:rsidP="007838AC">
            <w:pPr>
              <w:spacing w:before="8" w:after="8"/>
              <w:rPr>
                <w:rFonts w:ascii="Arial" w:hAnsi="Arial" w:cs="Arial"/>
                <w:sz w:val="20"/>
                <w:szCs w:val="20"/>
              </w:rPr>
            </w:pPr>
            <w:r w:rsidRPr="009D7439">
              <w:rPr>
                <w:rFonts w:ascii="Arial" w:hAnsi="Arial" w:cs="Arial"/>
                <w:sz w:val="20"/>
                <w:szCs w:val="20"/>
              </w:rPr>
              <w:t>Psychotropic Drug Directory 2018 (S. Bazire). Lloyd-Reinhold</w:t>
            </w:r>
            <w:r w:rsidR="00AC351D" w:rsidRPr="009D7439">
              <w:rPr>
                <w:rFonts w:ascii="Arial" w:hAnsi="Arial" w:cs="Arial"/>
                <w:sz w:val="20"/>
                <w:szCs w:val="20"/>
              </w:rPr>
              <w:t xml:space="preserve"> Publications</w:t>
            </w:r>
          </w:p>
        </w:tc>
      </w:tr>
      <w:tr w:rsidR="00351576" w:rsidRPr="009D7439" w14:paraId="32618772" w14:textId="77777777" w:rsidTr="0056477E">
        <w:tc>
          <w:tcPr>
            <w:tcW w:w="499" w:type="pct"/>
            <w:shd w:val="clear" w:color="auto" w:fill="auto"/>
          </w:tcPr>
          <w:p w14:paraId="36C19A6C" w14:textId="38BF4D3D" w:rsidR="0004051F" w:rsidRPr="009D7439" w:rsidRDefault="001720C5" w:rsidP="00534246">
            <w:pPr>
              <w:spacing w:before="8" w:after="8"/>
              <w:rPr>
                <w:rFonts w:ascii="Arial" w:hAnsi="Arial" w:cs="Arial"/>
                <w:sz w:val="20"/>
                <w:szCs w:val="20"/>
              </w:rPr>
            </w:pPr>
            <w:r w:rsidRPr="009D7439">
              <w:rPr>
                <w:rFonts w:ascii="Arial" w:hAnsi="Arial" w:cs="Arial"/>
                <w:sz w:val="20"/>
                <w:szCs w:val="20"/>
              </w:rPr>
              <w:t>Zuclopenthixol Decanoate and Flupentixol Decanoate</w:t>
            </w:r>
          </w:p>
          <w:p w14:paraId="7E434A3E" w14:textId="2899FE68" w:rsidR="001720C5" w:rsidRPr="009D7439" w:rsidRDefault="001720C5" w:rsidP="00534246">
            <w:pPr>
              <w:spacing w:before="8" w:after="8"/>
              <w:rPr>
                <w:rFonts w:ascii="Arial" w:hAnsi="Arial" w:cs="Arial"/>
                <w:sz w:val="20"/>
                <w:szCs w:val="20"/>
              </w:rPr>
            </w:pPr>
          </w:p>
        </w:tc>
        <w:tc>
          <w:tcPr>
            <w:tcW w:w="2940" w:type="pct"/>
            <w:shd w:val="clear" w:color="auto" w:fill="auto"/>
          </w:tcPr>
          <w:p w14:paraId="0B49F399" w14:textId="3EECE065" w:rsidR="00C11A1D" w:rsidRPr="009D7439" w:rsidRDefault="00C11A1D" w:rsidP="00C11A1D">
            <w:pPr>
              <w:spacing w:before="8" w:after="8"/>
              <w:rPr>
                <w:rFonts w:ascii="Arial" w:hAnsi="Arial" w:cs="Arial"/>
                <w:sz w:val="20"/>
                <w:szCs w:val="20"/>
              </w:rPr>
            </w:pPr>
            <w:r w:rsidRPr="009D7439">
              <w:rPr>
                <w:rFonts w:ascii="Arial" w:hAnsi="Arial" w:cs="Arial"/>
                <w:sz w:val="20"/>
                <w:szCs w:val="20"/>
              </w:rPr>
              <w:t xml:space="preserve">Zuclopenthixol and Flupentixol </w:t>
            </w:r>
            <w:r w:rsidR="00AC351D" w:rsidRPr="009D7439">
              <w:rPr>
                <w:rFonts w:ascii="Arial" w:hAnsi="Arial" w:cs="Arial"/>
                <w:sz w:val="20"/>
                <w:szCs w:val="20"/>
              </w:rPr>
              <w:t xml:space="preserve">depots </w:t>
            </w:r>
            <w:r w:rsidRPr="009D7439">
              <w:rPr>
                <w:rFonts w:ascii="Arial" w:hAnsi="Arial" w:cs="Arial"/>
                <w:sz w:val="20"/>
                <w:szCs w:val="20"/>
              </w:rPr>
              <w:t>can be given in intervals of one to four weeks.</w:t>
            </w:r>
          </w:p>
          <w:p w14:paraId="2F12EA28" w14:textId="77777777" w:rsidR="00C11A1D" w:rsidRPr="009D7439" w:rsidRDefault="00C11A1D" w:rsidP="00C11A1D">
            <w:pPr>
              <w:spacing w:before="8" w:after="8"/>
              <w:rPr>
                <w:rFonts w:ascii="Arial" w:hAnsi="Arial" w:cs="Arial"/>
                <w:sz w:val="20"/>
                <w:szCs w:val="20"/>
              </w:rPr>
            </w:pPr>
          </w:p>
          <w:p w14:paraId="03ADD581" w14:textId="206968AC" w:rsidR="00C11A1D" w:rsidRPr="009D7439" w:rsidRDefault="00C11A1D" w:rsidP="00C11A1D">
            <w:pPr>
              <w:spacing w:before="8" w:after="8"/>
              <w:rPr>
                <w:rFonts w:ascii="Arial" w:hAnsi="Arial" w:cs="Arial"/>
                <w:sz w:val="20"/>
                <w:szCs w:val="20"/>
              </w:rPr>
            </w:pPr>
            <w:r w:rsidRPr="009D7439">
              <w:rPr>
                <w:rFonts w:ascii="Arial" w:hAnsi="Arial" w:cs="Arial"/>
                <w:sz w:val="20"/>
                <w:szCs w:val="20"/>
              </w:rPr>
              <w:t xml:space="preserve">In cases where </w:t>
            </w:r>
            <w:r w:rsidR="00194B34" w:rsidRPr="009D7439">
              <w:rPr>
                <w:rFonts w:ascii="Arial" w:hAnsi="Arial" w:cs="Arial"/>
                <w:sz w:val="20"/>
                <w:szCs w:val="20"/>
              </w:rPr>
              <w:t xml:space="preserve">the dosing interval needs to be </w:t>
            </w:r>
            <w:r w:rsidRPr="009D7439">
              <w:rPr>
                <w:rFonts w:ascii="Arial" w:hAnsi="Arial" w:cs="Arial"/>
                <w:sz w:val="20"/>
                <w:szCs w:val="20"/>
              </w:rPr>
              <w:t>extend</w:t>
            </w:r>
            <w:r w:rsidR="00194B34" w:rsidRPr="009D7439">
              <w:rPr>
                <w:rFonts w:ascii="Arial" w:hAnsi="Arial" w:cs="Arial"/>
                <w:sz w:val="20"/>
                <w:szCs w:val="20"/>
              </w:rPr>
              <w:t xml:space="preserve">ed </w:t>
            </w:r>
            <w:r w:rsidRPr="009D7439">
              <w:rPr>
                <w:rFonts w:ascii="Arial" w:hAnsi="Arial" w:cs="Arial"/>
                <w:sz w:val="20"/>
                <w:szCs w:val="20"/>
              </w:rPr>
              <w:t>it may be necessary to increase the dose administered.</w:t>
            </w:r>
            <w:r w:rsidR="00272343" w:rsidRPr="009D7439">
              <w:rPr>
                <w:rFonts w:ascii="Arial" w:hAnsi="Arial" w:cs="Arial"/>
                <w:sz w:val="20"/>
                <w:szCs w:val="20"/>
              </w:rPr>
              <w:t xml:space="preserve"> </w:t>
            </w:r>
            <w:r w:rsidRPr="009D7439">
              <w:rPr>
                <w:rFonts w:ascii="Arial" w:hAnsi="Arial" w:cs="Arial"/>
                <w:sz w:val="20"/>
                <w:szCs w:val="20"/>
              </w:rPr>
              <w:t>The maximum dose of zuclopenthixol that can be given at a single time point is 600mg.</w:t>
            </w:r>
          </w:p>
          <w:p w14:paraId="2EE51CA7" w14:textId="3EE46897" w:rsidR="00C11A1D" w:rsidRPr="009D7439" w:rsidRDefault="00C11A1D" w:rsidP="00C11A1D">
            <w:pPr>
              <w:spacing w:before="8" w:after="8"/>
              <w:rPr>
                <w:rFonts w:ascii="Arial" w:hAnsi="Arial" w:cs="Arial"/>
                <w:sz w:val="20"/>
                <w:szCs w:val="20"/>
              </w:rPr>
            </w:pPr>
            <w:r w:rsidRPr="009D7439">
              <w:rPr>
                <w:rFonts w:ascii="Arial" w:hAnsi="Arial" w:cs="Arial"/>
                <w:sz w:val="20"/>
                <w:szCs w:val="20"/>
              </w:rPr>
              <w:t>The maximum dose of flupentixol that can be given at a single time point is 400mg.</w:t>
            </w:r>
          </w:p>
          <w:p w14:paraId="6F33B11E" w14:textId="77777777" w:rsidR="00C11A1D" w:rsidRPr="009D7439" w:rsidRDefault="00C11A1D" w:rsidP="00766874">
            <w:pPr>
              <w:spacing w:before="8" w:after="8"/>
              <w:rPr>
                <w:rFonts w:ascii="Arial" w:hAnsi="Arial" w:cs="Arial"/>
                <w:b/>
                <w:bCs/>
                <w:sz w:val="20"/>
                <w:szCs w:val="20"/>
              </w:rPr>
            </w:pPr>
          </w:p>
          <w:p w14:paraId="2D3D89E1" w14:textId="2688F535" w:rsidR="00766874" w:rsidRPr="009D7439" w:rsidRDefault="00766874" w:rsidP="00766874">
            <w:pPr>
              <w:spacing w:before="8" w:after="8"/>
              <w:rPr>
                <w:rFonts w:ascii="Arial" w:hAnsi="Arial" w:cs="Arial"/>
                <w:b/>
                <w:bCs/>
                <w:sz w:val="20"/>
                <w:szCs w:val="20"/>
              </w:rPr>
            </w:pPr>
            <w:r w:rsidRPr="009D7439">
              <w:rPr>
                <w:rFonts w:ascii="Arial" w:hAnsi="Arial" w:cs="Arial"/>
                <w:b/>
                <w:bCs/>
                <w:sz w:val="20"/>
                <w:szCs w:val="20"/>
              </w:rPr>
              <w:t>What should I do if my patient misses a dose?</w:t>
            </w:r>
          </w:p>
          <w:p w14:paraId="3BB7B420" w14:textId="70827F55" w:rsidR="001720C5" w:rsidRPr="009D7439" w:rsidRDefault="001720C5">
            <w:pPr>
              <w:rPr>
                <w:rFonts w:ascii="Arial" w:hAnsi="Arial" w:cs="Arial"/>
                <w:sz w:val="20"/>
                <w:szCs w:val="20"/>
              </w:rPr>
            </w:pPr>
            <w:r w:rsidRPr="009D7439">
              <w:rPr>
                <w:rFonts w:ascii="Arial" w:hAnsi="Arial" w:cs="Arial"/>
                <w:b/>
                <w:bCs/>
                <w:sz w:val="20"/>
                <w:szCs w:val="20"/>
              </w:rPr>
              <w:t>For those on weekly dosing:</w:t>
            </w:r>
            <w:r w:rsidR="006C09A1" w:rsidRPr="009D7439">
              <w:rPr>
                <w:rFonts w:ascii="Arial" w:hAnsi="Arial" w:cs="Arial"/>
                <w:b/>
                <w:bCs/>
                <w:sz w:val="20"/>
                <w:szCs w:val="20"/>
              </w:rPr>
              <w:t xml:space="preserve"> </w:t>
            </w:r>
            <w:r w:rsidRPr="009D7439">
              <w:rPr>
                <w:rFonts w:ascii="Arial" w:hAnsi="Arial" w:cs="Arial"/>
                <w:sz w:val="20"/>
                <w:szCs w:val="20"/>
              </w:rPr>
              <w:t>A dose can be given a day or two early or late without significant effects on plasma levels. If missing a week, give the next dose due on the scheduled date but add up to about 50–75% (within licensed limits), then revert to normal dose a week after that</w:t>
            </w:r>
            <w:r w:rsidR="00AC351D" w:rsidRPr="009D7439">
              <w:rPr>
                <w:rFonts w:ascii="Arial" w:hAnsi="Arial" w:cs="Arial"/>
                <w:sz w:val="20"/>
                <w:szCs w:val="20"/>
              </w:rPr>
              <w:t>.</w:t>
            </w:r>
          </w:p>
          <w:p w14:paraId="5EBB652D" w14:textId="5625589F" w:rsidR="001720C5" w:rsidRPr="009D7439" w:rsidRDefault="001720C5">
            <w:pPr>
              <w:rPr>
                <w:rFonts w:ascii="Arial" w:hAnsi="Arial" w:cs="Arial"/>
                <w:sz w:val="20"/>
                <w:szCs w:val="20"/>
              </w:rPr>
            </w:pPr>
          </w:p>
          <w:p w14:paraId="5D97F593" w14:textId="76508A0C" w:rsidR="001720C5" w:rsidRPr="009D7439" w:rsidRDefault="001720C5">
            <w:pPr>
              <w:rPr>
                <w:rFonts w:ascii="Arial" w:hAnsi="Arial" w:cs="Arial"/>
                <w:sz w:val="20"/>
                <w:szCs w:val="20"/>
              </w:rPr>
            </w:pPr>
            <w:r w:rsidRPr="009D7439">
              <w:rPr>
                <w:rFonts w:ascii="Arial" w:hAnsi="Arial" w:cs="Arial"/>
                <w:b/>
                <w:bCs/>
                <w:sz w:val="20"/>
                <w:szCs w:val="20"/>
              </w:rPr>
              <w:t>For those on fortnightly dosing:</w:t>
            </w:r>
            <w:r w:rsidR="006C09A1" w:rsidRPr="009D7439">
              <w:rPr>
                <w:rFonts w:ascii="Arial" w:hAnsi="Arial" w:cs="Arial"/>
                <w:b/>
                <w:bCs/>
                <w:sz w:val="20"/>
                <w:szCs w:val="20"/>
              </w:rPr>
              <w:t xml:space="preserve"> </w:t>
            </w:r>
            <w:r w:rsidRPr="009D7439">
              <w:rPr>
                <w:rFonts w:ascii="Arial" w:hAnsi="Arial" w:cs="Arial"/>
                <w:sz w:val="20"/>
                <w:szCs w:val="20"/>
              </w:rPr>
              <w:t>Give the missed dose a week late, then go to fortnightly from that date if possible (which will be a different week from the previous fortnightly routine).</w:t>
            </w:r>
          </w:p>
          <w:p w14:paraId="15567638" w14:textId="63BD842D" w:rsidR="001720C5" w:rsidRPr="009D7439" w:rsidRDefault="001720C5" w:rsidP="001720C5">
            <w:pPr>
              <w:rPr>
                <w:rFonts w:ascii="Arial" w:hAnsi="Arial" w:cs="Arial"/>
                <w:sz w:val="20"/>
                <w:szCs w:val="20"/>
              </w:rPr>
            </w:pPr>
            <w:r w:rsidRPr="009D7439">
              <w:rPr>
                <w:rFonts w:ascii="Arial" w:hAnsi="Arial" w:cs="Arial"/>
                <w:sz w:val="20"/>
                <w:szCs w:val="20"/>
              </w:rPr>
              <w:lastRenderedPageBreak/>
              <w:t>Alternately: give 75% of the previous dose a week after the due dose was missed, then 75% again a week later, then go back to the original dose every 2 weeks.</w:t>
            </w:r>
            <w:r w:rsidR="006C09A1" w:rsidRPr="009D7439">
              <w:rPr>
                <w:rFonts w:ascii="Arial" w:hAnsi="Arial" w:cs="Arial"/>
                <w:sz w:val="20"/>
                <w:szCs w:val="20"/>
              </w:rPr>
              <w:t xml:space="preserve"> </w:t>
            </w:r>
            <w:r w:rsidRPr="009D7439">
              <w:rPr>
                <w:rFonts w:ascii="Arial" w:hAnsi="Arial" w:cs="Arial"/>
                <w:sz w:val="20"/>
                <w:szCs w:val="20"/>
              </w:rPr>
              <w:t>Or: add (up to) 50% to the next due fortnightly dose (i.e. 28 days after the last dose was given).</w:t>
            </w:r>
          </w:p>
          <w:p w14:paraId="03352FA4" w14:textId="595BDB96" w:rsidR="001720C5" w:rsidRPr="009D7439" w:rsidRDefault="001720C5" w:rsidP="001720C5">
            <w:pPr>
              <w:rPr>
                <w:rFonts w:ascii="Arial" w:hAnsi="Arial" w:cs="Arial"/>
                <w:sz w:val="20"/>
                <w:szCs w:val="20"/>
              </w:rPr>
            </w:pPr>
            <w:r w:rsidRPr="009D7439">
              <w:rPr>
                <w:rFonts w:ascii="Arial" w:hAnsi="Arial" w:cs="Arial"/>
                <w:sz w:val="20"/>
                <w:szCs w:val="20"/>
              </w:rPr>
              <w:t>The dose chosen will need to consider licensed limits</w:t>
            </w:r>
            <w:r w:rsidR="00AC351D" w:rsidRPr="009D7439">
              <w:rPr>
                <w:rFonts w:ascii="Arial" w:hAnsi="Arial" w:cs="Arial"/>
                <w:sz w:val="20"/>
                <w:szCs w:val="20"/>
              </w:rPr>
              <w:t>.</w:t>
            </w:r>
          </w:p>
          <w:p w14:paraId="6EB404CC" w14:textId="0B28E772" w:rsidR="0090314E" w:rsidRPr="009D7439" w:rsidRDefault="0090314E" w:rsidP="001720C5">
            <w:pPr>
              <w:rPr>
                <w:rFonts w:ascii="Arial" w:hAnsi="Arial" w:cs="Arial"/>
                <w:sz w:val="20"/>
                <w:szCs w:val="20"/>
              </w:rPr>
            </w:pPr>
          </w:p>
          <w:p w14:paraId="700E76AE" w14:textId="6ED6BA31" w:rsidR="0090314E" w:rsidRPr="009D7439" w:rsidRDefault="0090314E" w:rsidP="001720C5">
            <w:pPr>
              <w:rPr>
                <w:rFonts w:ascii="Arial" w:hAnsi="Arial" w:cs="Arial"/>
                <w:sz w:val="20"/>
                <w:szCs w:val="20"/>
              </w:rPr>
            </w:pPr>
            <w:r w:rsidRPr="009D7439">
              <w:rPr>
                <w:rFonts w:ascii="Arial" w:hAnsi="Arial" w:cs="Arial"/>
                <w:b/>
                <w:bCs/>
                <w:sz w:val="20"/>
                <w:szCs w:val="20"/>
              </w:rPr>
              <w:t xml:space="preserve">For those on </w:t>
            </w:r>
            <w:r w:rsidR="004E5E6D" w:rsidRPr="009D7439">
              <w:rPr>
                <w:rFonts w:ascii="Arial" w:hAnsi="Arial" w:cs="Arial"/>
                <w:b/>
                <w:bCs/>
                <w:sz w:val="20"/>
                <w:szCs w:val="20"/>
              </w:rPr>
              <w:t>three</w:t>
            </w:r>
            <w:r w:rsidR="00AC351D" w:rsidRPr="009D7439">
              <w:rPr>
                <w:rFonts w:ascii="Arial" w:hAnsi="Arial" w:cs="Arial"/>
                <w:b/>
                <w:bCs/>
                <w:sz w:val="20"/>
                <w:szCs w:val="20"/>
              </w:rPr>
              <w:t>-</w:t>
            </w:r>
            <w:r w:rsidR="004E5E6D" w:rsidRPr="009D7439">
              <w:rPr>
                <w:rFonts w:ascii="Arial" w:hAnsi="Arial" w:cs="Arial"/>
                <w:b/>
                <w:bCs/>
                <w:sz w:val="20"/>
                <w:szCs w:val="20"/>
              </w:rPr>
              <w:t xml:space="preserve">weekly </w:t>
            </w:r>
            <w:r w:rsidRPr="009D7439">
              <w:rPr>
                <w:rFonts w:ascii="Arial" w:hAnsi="Arial" w:cs="Arial"/>
                <w:b/>
                <w:bCs/>
                <w:sz w:val="20"/>
                <w:szCs w:val="20"/>
              </w:rPr>
              <w:t>dosing:</w:t>
            </w:r>
            <w:r w:rsidR="006C09A1" w:rsidRPr="009D7439">
              <w:rPr>
                <w:rFonts w:ascii="Arial" w:hAnsi="Arial" w:cs="Arial"/>
                <w:b/>
                <w:bCs/>
                <w:sz w:val="20"/>
                <w:szCs w:val="20"/>
              </w:rPr>
              <w:t xml:space="preserve"> </w:t>
            </w:r>
            <w:r w:rsidR="004E5E6D" w:rsidRPr="009D7439">
              <w:rPr>
                <w:rFonts w:ascii="Arial" w:hAnsi="Arial" w:cs="Arial"/>
                <w:sz w:val="20"/>
                <w:szCs w:val="20"/>
              </w:rPr>
              <w:t>Restart at the next dose (i.e. 6/52 after last dose given) at the usual dose plus 33-50% then revert to the usual dose.</w:t>
            </w:r>
          </w:p>
          <w:p w14:paraId="2C4D5F7C" w14:textId="2F54EDD7" w:rsidR="004E5E6D" w:rsidRPr="009D7439" w:rsidRDefault="004E5E6D" w:rsidP="001720C5">
            <w:pPr>
              <w:rPr>
                <w:rFonts w:ascii="Arial" w:hAnsi="Arial" w:cs="Arial"/>
                <w:sz w:val="20"/>
                <w:szCs w:val="20"/>
              </w:rPr>
            </w:pPr>
          </w:p>
          <w:p w14:paraId="097C23CC" w14:textId="14FBB3AF" w:rsidR="006C09A1" w:rsidRPr="009D7439" w:rsidRDefault="004E5E6D" w:rsidP="004E5E6D">
            <w:pPr>
              <w:rPr>
                <w:rFonts w:ascii="Arial" w:hAnsi="Arial" w:cs="Arial"/>
                <w:b/>
                <w:bCs/>
                <w:sz w:val="20"/>
                <w:szCs w:val="20"/>
              </w:rPr>
            </w:pPr>
            <w:r w:rsidRPr="009D7439">
              <w:rPr>
                <w:rFonts w:ascii="Arial" w:hAnsi="Arial" w:cs="Arial"/>
                <w:b/>
                <w:bCs/>
                <w:sz w:val="20"/>
                <w:szCs w:val="20"/>
              </w:rPr>
              <w:t>For those on four</w:t>
            </w:r>
            <w:r w:rsidR="00AC351D" w:rsidRPr="009D7439">
              <w:rPr>
                <w:rFonts w:ascii="Arial" w:hAnsi="Arial" w:cs="Arial"/>
                <w:b/>
                <w:bCs/>
                <w:sz w:val="20"/>
                <w:szCs w:val="20"/>
              </w:rPr>
              <w:t>-</w:t>
            </w:r>
            <w:r w:rsidRPr="009D7439">
              <w:rPr>
                <w:rFonts w:ascii="Arial" w:hAnsi="Arial" w:cs="Arial"/>
                <w:b/>
                <w:bCs/>
                <w:sz w:val="20"/>
                <w:szCs w:val="20"/>
              </w:rPr>
              <w:t xml:space="preserve">weekly </w:t>
            </w:r>
            <w:r w:rsidR="00AC351D" w:rsidRPr="009D7439">
              <w:rPr>
                <w:rFonts w:ascii="Arial" w:hAnsi="Arial" w:cs="Arial"/>
                <w:b/>
                <w:bCs/>
                <w:sz w:val="20"/>
                <w:szCs w:val="20"/>
              </w:rPr>
              <w:t>dosing</w:t>
            </w:r>
            <w:r w:rsidR="006C09A1" w:rsidRPr="009D7439">
              <w:rPr>
                <w:rFonts w:ascii="Arial" w:hAnsi="Arial" w:cs="Arial"/>
                <w:b/>
                <w:bCs/>
                <w:sz w:val="20"/>
                <w:szCs w:val="20"/>
              </w:rPr>
              <w:t xml:space="preserve"> </w:t>
            </w:r>
          </w:p>
          <w:p w14:paraId="5562819B" w14:textId="2068BE43" w:rsidR="004E5E6D" w:rsidRPr="009D7439" w:rsidRDefault="004E5E6D" w:rsidP="006C09A1">
            <w:pPr>
              <w:pStyle w:val="ListParagraph"/>
              <w:numPr>
                <w:ilvl w:val="0"/>
                <w:numId w:val="45"/>
              </w:numPr>
              <w:rPr>
                <w:rFonts w:ascii="Arial" w:hAnsi="Arial" w:cs="Arial"/>
                <w:sz w:val="20"/>
                <w:szCs w:val="20"/>
              </w:rPr>
            </w:pPr>
            <w:r w:rsidRPr="009D7439">
              <w:rPr>
                <w:rFonts w:ascii="Arial" w:hAnsi="Arial" w:cs="Arial"/>
                <w:sz w:val="20"/>
                <w:szCs w:val="20"/>
              </w:rPr>
              <w:t>One week late – Give the missed dose a week late then carry on as before.</w:t>
            </w:r>
          </w:p>
          <w:p w14:paraId="260174DA" w14:textId="6D57DAAB" w:rsidR="004E5E6D" w:rsidRPr="009D7439" w:rsidRDefault="004E5E6D" w:rsidP="006C09A1">
            <w:pPr>
              <w:pStyle w:val="ListParagraph"/>
              <w:numPr>
                <w:ilvl w:val="0"/>
                <w:numId w:val="45"/>
              </w:numPr>
              <w:rPr>
                <w:rFonts w:ascii="Arial" w:hAnsi="Arial" w:cs="Arial"/>
                <w:sz w:val="20"/>
                <w:szCs w:val="20"/>
              </w:rPr>
            </w:pPr>
            <w:r w:rsidRPr="009D7439">
              <w:rPr>
                <w:rFonts w:ascii="Arial" w:hAnsi="Arial" w:cs="Arial"/>
                <w:sz w:val="20"/>
                <w:szCs w:val="20"/>
              </w:rPr>
              <w:t xml:space="preserve">2 weeks late – </w:t>
            </w:r>
            <w:r w:rsidR="008B1845" w:rsidRPr="009D7439">
              <w:rPr>
                <w:rFonts w:ascii="Arial" w:hAnsi="Arial" w:cs="Arial"/>
                <w:sz w:val="20"/>
                <w:szCs w:val="20"/>
              </w:rPr>
              <w:t>Can g</w:t>
            </w:r>
            <w:r w:rsidRPr="009D7439">
              <w:rPr>
                <w:rFonts w:ascii="Arial" w:hAnsi="Arial" w:cs="Arial"/>
                <w:sz w:val="20"/>
                <w:szCs w:val="20"/>
              </w:rPr>
              <w:t>ive the normal dose two weeks late then two weeks after that give 50% of the normal dose then revert to normal four weekly dosing.</w:t>
            </w:r>
          </w:p>
          <w:p w14:paraId="4C66C173" w14:textId="06E14A22" w:rsidR="004E5E6D" w:rsidRPr="009D7439" w:rsidRDefault="004E5E6D" w:rsidP="006C09A1">
            <w:pPr>
              <w:pStyle w:val="ListParagraph"/>
              <w:numPr>
                <w:ilvl w:val="0"/>
                <w:numId w:val="45"/>
              </w:numPr>
              <w:rPr>
                <w:rFonts w:ascii="Arial" w:hAnsi="Arial" w:cs="Arial"/>
                <w:sz w:val="20"/>
                <w:szCs w:val="20"/>
              </w:rPr>
            </w:pPr>
            <w:r w:rsidRPr="009D7439">
              <w:rPr>
                <w:rFonts w:ascii="Arial" w:hAnsi="Arial" w:cs="Arial"/>
                <w:sz w:val="20"/>
                <w:szCs w:val="20"/>
              </w:rPr>
              <w:t>3 weeks late – Start again with the usual dose</w:t>
            </w:r>
            <w:r w:rsidR="00272343" w:rsidRPr="009D7439">
              <w:rPr>
                <w:rFonts w:ascii="Arial" w:hAnsi="Arial" w:cs="Arial"/>
                <w:sz w:val="20"/>
                <w:szCs w:val="20"/>
              </w:rPr>
              <w:t>.</w:t>
            </w:r>
          </w:p>
          <w:p w14:paraId="33DCD49F" w14:textId="39D59E92" w:rsidR="00A567F3" w:rsidRPr="009D7439" w:rsidRDefault="00A567F3" w:rsidP="004E5E6D">
            <w:pPr>
              <w:rPr>
                <w:rFonts w:ascii="Arial" w:hAnsi="Arial" w:cs="Arial"/>
                <w:sz w:val="20"/>
                <w:szCs w:val="20"/>
              </w:rPr>
            </w:pPr>
          </w:p>
          <w:p w14:paraId="605C6800" w14:textId="5FA0FB9A" w:rsidR="00F3337F" w:rsidRPr="009D7439" w:rsidRDefault="00F3337F" w:rsidP="00F3337F">
            <w:pPr>
              <w:rPr>
                <w:rFonts w:ascii="Arial" w:hAnsi="Arial" w:cs="Arial"/>
                <w:b/>
                <w:bCs/>
                <w:sz w:val="20"/>
                <w:szCs w:val="20"/>
              </w:rPr>
            </w:pPr>
            <w:r w:rsidRPr="009D7439">
              <w:rPr>
                <w:rFonts w:ascii="Arial" w:hAnsi="Arial" w:cs="Arial"/>
                <w:b/>
                <w:bCs/>
                <w:sz w:val="20"/>
                <w:szCs w:val="20"/>
              </w:rPr>
              <w:t xml:space="preserve">How </w:t>
            </w:r>
            <w:r w:rsidR="00E454AA" w:rsidRPr="009D7439">
              <w:rPr>
                <w:rFonts w:ascii="Arial" w:hAnsi="Arial" w:cs="Arial"/>
                <w:b/>
                <w:bCs/>
                <w:sz w:val="20"/>
                <w:szCs w:val="20"/>
              </w:rPr>
              <w:t xml:space="preserve">do I </w:t>
            </w:r>
            <w:r w:rsidRPr="009D7439">
              <w:rPr>
                <w:rFonts w:ascii="Arial" w:hAnsi="Arial" w:cs="Arial"/>
                <w:b/>
                <w:bCs/>
                <w:sz w:val="20"/>
                <w:szCs w:val="20"/>
              </w:rPr>
              <w:t xml:space="preserve">switch </w:t>
            </w:r>
            <w:r w:rsidR="00E454AA" w:rsidRPr="009D7439">
              <w:rPr>
                <w:rFonts w:ascii="Arial" w:hAnsi="Arial" w:cs="Arial"/>
                <w:b/>
                <w:bCs/>
                <w:sz w:val="20"/>
                <w:szCs w:val="20"/>
              </w:rPr>
              <w:t>my</w:t>
            </w:r>
            <w:r w:rsidRPr="009D7439">
              <w:rPr>
                <w:rFonts w:ascii="Arial" w:hAnsi="Arial" w:cs="Arial"/>
                <w:b/>
                <w:bCs/>
                <w:sz w:val="20"/>
                <w:szCs w:val="20"/>
              </w:rPr>
              <w:t xml:space="preserve"> patient to oral medication</w:t>
            </w:r>
            <w:r w:rsidR="00E454AA" w:rsidRPr="009D7439">
              <w:rPr>
                <w:rFonts w:ascii="Arial" w:hAnsi="Arial" w:cs="Arial"/>
                <w:b/>
                <w:bCs/>
                <w:sz w:val="20"/>
                <w:szCs w:val="20"/>
              </w:rPr>
              <w:t>?</w:t>
            </w:r>
          </w:p>
          <w:p w14:paraId="540EAEE0" w14:textId="77777777" w:rsidR="00F3337F" w:rsidRPr="009D7439" w:rsidRDefault="00F3337F" w:rsidP="00F3337F">
            <w:pPr>
              <w:rPr>
                <w:rFonts w:ascii="Arial" w:hAnsi="Arial" w:cs="Arial"/>
                <w:b/>
                <w:bCs/>
                <w:sz w:val="20"/>
                <w:szCs w:val="20"/>
              </w:rPr>
            </w:pPr>
            <w:r w:rsidRPr="009D7439">
              <w:rPr>
                <w:rFonts w:ascii="Arial" w:hAnsi="Arial" w:cs="Arial"/>
                <w:b/>
                <w:bCs/>
                <w:sz w:val="20"/>
                <w:szCs w:val="20"/>
              </w:rPr>
              <w:t>For those on weekly dosing:</w:t>
            </w:r>
          </w:p>
          <w:p w14:paraId="5257B046" w14:textId="0BE59DF2" w:rsidR="00F3337F" w:rsidRPr="009D7439" w:rsidRDefault="00F3337F" w:rsidP="00F3337F">
            <w:pPr>
              <w:rPr>
                <w:rFonts w:ascii="Arial" w:hAnsi="Arial" w:cs="Arial"/>
                <w:sz w:val="20"/>
                <w:szCs w:val="20"/>
              </w:rPr>
            </w:pPr>
            <w:r w:rsidRPr="009D7439">
              <w:rPr>
                <w:rFonts w:ascii="Arial" w:hAnsi="Arial" w:cs="Arial"/>
                <w:sz w:val="20"/>
                <w:szCs w:val="20"/>
              </w:rPr>
              <w:t xml:space="preserve">Start half the oral equivalent dose on the day when the next weekly injection is due. After a week of half dose, </w:t>
            </w:r>
            <w:r w:rsidR="00017425" w:rsidRPr="009D7439">
              <w:rPr>
                <w:rFonts w:ascii="Arial" w:hAnsi="Arial" w:cs="Arial"/>
                <w:sz w:val="20"/>
                <w:szCs w:val="20"/>
              </w:rPr>
              <w:t>increase</w:t>
            </w:r>
            <w:r w:rsidR="00272343" w:rsidRPr="009D7439">
              <w:rPr>
                <w:rFonts w:ascii="Arial" w:hAnsi="Arial" w:cs="Arial"/>
                <w:sz w:val="20"/>
                <w:szCs w:val="20"/>
              </w:rPr>
              <w:t xml:space="preserve"> </w:t>
            </w:r>
            <w:r w:rsidRPr="009D7439">
              <w:rPr>
                <w:rFonts w:ascii="Arial" w:hAnsi="Arial" w:cs="Arial"/>
                <w:sz w:val="20"/>
                <w:szCs w:val="20"/>
              </w:rPr>
              <w:t>to full dose equivalent dose.</w:t>
            </w:r>
          </w:p>
          <w:p w14:paraId="091252A9" w14:textId="77777777" w:rsidR="00F3337F" w:rsidRPr="009D7439" w:rsidRDefault="00F3337F" w:rsidP="00F3337F">
            <w:pPr>
              <w:rPr>
                <w:rFonts w:ascii="Arial" w:hAnsi="Arial" w:cs="Arial"/>
                <w:sz w:val="20"/>
                <w:szCs w:val="20"/>
              </w:rPr>
            </w:pPr>
          </w:p>
          <w:p w14:paraId="1EF9E015" w14:textId="77777777" w:rsidR="00F3337F" w:rsidRPr="009D7439" w:rsidRDefault="00F3337F" w:rsidP="00F3337F">
            <w:pPr>
              <w:rPr>
                <w:rFonts w:ascii="Arial" w:hAnsi="Arial" w:cs="Arial"/>
                <w:b/>
                <w:bCs/>
                <w:sz w:val="20"/>
                <w:szCs w:val="20"/>
              </w:rPr>
            </w:pPr>
            <w:r w:rsidRPr="009D7439">
              <w:rPr>
                <w:rFonts w:ascii="Arial" w:hAnsi="Arial" w:cs="Arial"/>
                <w:b/>
                <w:bCs/>
                <w:sz w:val="20"/>
                <w:szCs w:val="20"/>
              </w:rPr>
              <w:t>For those on fortnightly dosing:</w:t>
            </w:r>
          </w:p>
          <w:p w14:paraId="7316526D" w14:textId="02E90B1C" w:rsidR="00F3337F" w:rsidRPr="009D7439" w:rsidRDefault="00F3337F" w:rsidP="00F3337F">
            <w:pPr>
              <w:rPr>
                <w:rFonts w:ascii="Arial" w:hAnsi="Arial" w:cs="Arial"/>
                <w:sz w:val="20"/>
                <w:szCs w:val="20"/>
              </w:rPr>
            </w:pPr>
            <w:r w:rsidRPr="009D7439">
              <w:rPr>
                <w:rFonts w:ascii="Arial" w:hAnsi="Arial" w:cs="Arial"/>
                <w:sz w:val="20"/>
                <w:szCs w:val="20"/>
              </w:rPr>
              <w:t>Start half the oral equivalent dose on the day when the next injection is due.</w:t>
            </w:r>
            <w:r w:rsidR="00272343" w:rsidRPr="009D7439">
              <w:rPr>
                <w:rFonts w:ascii="Arial" w:hAnsi="Arial" w:cs="Arial"/>
                <w:sz w:val="20"/>
                <w:szCs w:val="20"/>
              </w:rPr>
              <w:t xml:space="preserve"> </w:t>
            </w:r>
            <w:r w:rsidRPr="009D7439">
              <w:rPr>
                <w:rFonts w:ascii="Arial" w:hAnsi="Arial" w:cs="Arial"/>
                <w:sz w:val="20"/>
                <w:szCs w:val="20"/>
              </w:rPr>
              <w:t>After one week increase to full equivalent daily oral dose.</w:t>
            </w:r>
          </w:p>
          <w:p w14:paraId="3A6526C5" w14:textId="77777777" w:rsidR="00F3337F" w:rsidRPr="009D7439" w:rsidRDefault="00F3337F" w:rsidP="00F3337F">
            <w:pPr>
              <w:rPr>
                <w:rFonts w:ascii="Arial" w:hAnsi="Arial" w:cs="Arial"/>
                <w:sz w:val="20"/>
                <w:szCs w:val="20"/>
              </w:rPr>
            </w:pPr>
          </w:p>
          <w:p w14:paraId="558D211E" w14:textId="77777777" w:rsidR="00F3337F" w:rsidRPr="009D7439" w:rsidRDefault="00F3337F" w:rsidP="00F3337F">
            <w:pPr>
              <w:rPr>
                <w:rFonts w:ascii="Arial" w:hAnsi="Arial" w:cs="Arial"/>
                <w:b/>
                <w:bCs/>
                <w:sz w:val="20"/>
                <w:szCs w:val="20"/>
              </w:rPr>
            </w:pPr>
            <w:r w:rsidRPr="009D7439">
              <w:rPr>
                <w:rFonts w:ascii="Arial" w:hAnsi="Arial" w:cs="Arial"/>
                <w:b/>
                <w:bCs/>
                <w:sz w:val="20"/>
                <w:szCs w:val="20"/>
              </w:rPr>
              <w:t>For those on three or four weekly dosing:</w:t>
            </w:r>
          </w:p>
          <w:p w14:paraId="3167DFF9" w14:textId="77777777" w:rsidR="001720C5" w:rsidRPr="009D7439" w:rsidRDefault="00F3337F" w:rsidP="00F3337F">
            <w:pPr>
              <w:rPr>
                <w:rFonts w:ascii="Arial" w:hAnsi="Arial" w:cs="Arial"/>
                <w:sz w:val="20"/>
                <w:szCs w:val="20"/>
              </w:rPr>
            </w:pPr>
            <w:r w:rsidRPr="009D7439">
              <w:rPr>
                <w:rFonts w:ascii="Arial" w:hAnsi="Arial" w:cs="Arial"/>
                <w:sz w:val="20"/>
                <w:szCs w:val="20"/>
              </w:rPr>
              <w:t>Start an equivalent oral dose on the day when the next injection is due.</w:t>
            </w:r>
          </w:p>
          <w:p w14:paraId="768431E5" w14:textId="4037A2A8" w:rsidR="00506CBF" w:rsidRPr="009D7439" w:rsidRDefault="00506CBF" w:rsidP="00F3337F">
            <w:pPr>
              <w:rPr>
                <w:rFonts w:ascii="Arial" w:hAnsi="Arial" w:cs="Arial"/>
                <w:sz w:val="20"/>
                <w:szCs w:val="20"/>
              </w:rPr>
            </w:pPr>
          </w:p>
        </w:tc>
        <w:tc>
          <w:tcPr>
            <w:tcW w:w="1561" w:type="pct"/>
            <w:shd w:val="clear" w:color="auto" w:fill="auto"/>
          </w:tcPr>
          <w:p w14:paraId="72616183" w14:textId="627C84D7" w:rsidR="00C11A1D" w:rsidRPr="009D7439" w:rsidRDefault="005A0F4D" w:rsidP="007838AC">
            <w:pPr>
              <w:spacing w:before="8" w:after="8"/>
              <w:rPr>
                <w:rFonts w:ascii="Arial" w:hAnsi="Arial" w:cs="Arial"/>
                <w:sz w:val="20"/>
                <w:szCs w:val="20"/>
              </w:rPr>
            </w:pPr>
            <w:hyperlink r:id="rId34" w:history="1">
              <w:r w:rsidR="0021750D" w:rsidRPr="009D7439">
                <w:rPr>
                  <w:rStyle w:val="Hyperlink"/>
                  <w:rFonts w:ascii="Arial" w:hAnsi="Arial" w:cs="Arial"/>
                  <w:sz w:val="20"/>
                  <w:szCs w:val="20"/>
                </w:rPr>
                <w:t>https://www.medicines.org.uk/emc/product/6414</w:t>
              </w:r>
            </w:hyperlink>
          </w:p>
          <w:p w14:paraId="280CB10B" w14:textId="77777777" w:rsidR="0021750D" w:rsidRPr="009D7439" w:rsidRDefault="0021750D" w:rsidP="007838AC">
            <w:pPr>
              <w:spacing w:before="8" w:after="8"/>
              <w:rPr>
                <w:rFonts w:ascii="Arial" w:hAnsi="Arial" w:cs="Arial"/>
                <w:sz w:val="20"/>
                <w:szCs w:val="20"/>
              </w:rPr>
            </w:pPr>
          </w:p>
          <w:p w14:paraId="5CED26DF" w14:textId="77777777" w:rsidR="00C11A1D" w:rsidRPr="009D7439" w:rsidRDefault="00C11A1D" w:rsidP="00C11A1D">
            <w:pPr>
              <w:rPr>
                <w:rFonts w:ascii="Arial" w:hAnsi="Arial" w:cs="Arial"/>
                <w:sz w:val="20"/>
                <w:szCs w:val="20"/>
              </w:rPr>
            </w:pPr>
          </w:p>
          <w:p w14:paraId="423A79FE" w14:textId="77777777" w:rsidR="00C11A1D" w:rsidRPr="009D7439" w:rsidRDefault="00C11A1D" w:rsidP="00C11A1D">
            <w:pPr>
              <w:rPr>
                <w:rFonts w:ascii="Arial" w:hAnsi="Arial" w:cs="Arial"/>
                <w:sz w:val="20"/>
                <w:szCs w:val="20"/>
              </w:rPr>
            </w:pPr>
          </w:p>
          <w:p w14:paraId="7BE3A037" w14:textId="77777777" w:rsidR="00C11A1D" w:rsidRPr="009D7439" w:rsidRDefault="00C11A1D" w:rsidP="00C11A1D">
            <w:pPr>
              <w:rPr>
                <w:rFonts w:ascii="Arial" w:hAnsi="Arial" w:cs="Arial"/>
                <w:sz w:val="20"/>
                <w:szCs w:val="20"/>
              </w:rPr>
            </w:pPr>
          </w:p>
          <w:p w14:paraId="4A933182" w14:textId="77777777" w:rsidR="00C11A1D" w:rsidRPr="009D7439" w:rsidRDefault="00C11A1D" w:rsidP="00C11A1D">
            <w:pPr>
              <w:rPr>
                <w:rFonts w:ascii="Arial" w:hAnsi="Arial" w:cs="Arial"/>
                <w:sz w:val="20"/>
                <w:szCs w:val="20"/>
              </w:rPr>
            </w:pPr>
          </w:p>
          <w:p w14:paraId="0CFC3764" w14:textId="77777777" w:rsidR="00C11A1D" w:rsidRPr="009D7439" w:rsidRDefault="00C11A1D" w:rsidP="00C11A1D">
            <w:pPr>
              <w:rPr>
                <w:rFonts w:ascii="Arial" w:hAnsi="Arial" w:cs="Arial"/>
                <w:sz w:val="20"/>
                <w:szCs w:val="20"/>
              </w:rPr>
            </w:pPr>
          </w:p>
          <w:p w14:paraId="7B12EBD9" w14:textId="6FC8416A" w:rsidR="00C11A1D" w:rsidRPr="009D7439" w:rsidRDefault="00C11A1D" w:rsidP="00C11A1D">
            <w:pPr>
              <w:rPr>
                <w:rFonts w:ascii="Arial" w:hAnsi="Arial" w:cs="Arial"/>
                <w:sz w:val="20"/>
                <w:szCs w:val="20"/>
              </w:rPr>
            </w:pPr>
            <w:r w:rsidRPr="009D7439">
              <w:rPr>
                <w:rFonts w:ascii="Arial" w:hAnsi="Arial" w:cs="Arial"/>
                <w:sz w:val="20"/>
                <w:szCs w:val="20"/>
              </w:rPr>
              <w:t>Psychotropic Drug Directory 2018 (S. Bazire). Lloyd-Reinhold</w:t>
            </w:r>
            <w:r w:rsidR="00AC351D" w:rsidRPr="009D7439">
              <w:rPr>
                <w:rFonts w:ascii="Arial" w:hAnsi="Arial" w:cs="Arial"/>
                <w:sz w:val="20"/>
                <w:szCs w:val="20"/>
              </w:rPr>
              <w:t xml:space="preserve"> Publications</w:t>
            </w:r>
          </w:p>
          <w:p w14:paraId="63C592A8" w14:textId="77777777" w:rsidR="00E454AA" w:rsidRPr="009D7439" w:rsidRDefault="00E454AA" w:rsidP="00C11A1D">
            <w:pPr>
              <w:rPr>
                <w:rFonts w:ascii="Arial" w:hAnsi="Arial" w:cs="Arial"/>
                <w:sz w:val="20"/>
                <w:szCs w:val="20"/>
              </w:rPr>
            </w:pPr>
          </w:p>
          <w:p w14:paraId="2A50235C" w14:textId="77777777" w:rsidR="00787608" w:rsidRPr="009D7439" w:rsidRDefault="00787608" w:rsidP="00787608">
            <w:pPr>
              <w:rPr>
                <w:rFonts w:ascii="Arial" w:hAnsi="Arial" w:cs="Arial"/>
                <w:sz w:val="20"/>
                <w:szCs w:val="20"/>
              </w:rPr>
            </w:pPr>
          </w:p>
          <w:p w14:paraId="672034DD" w14:textId="77777777" w:rsidR="00787608" w:rsidRPr="009D7439" w:rsidRDefault="00787608">
            <w:pPr>
              <w:rPr>
                <w:rFonts w:ascii="Arial" w:hAnsi="Arial" w:cs="Arial"/>
                <w:sz w:val="20"/>
                <w:szCs w:val="20"/>
              </w:rPr>
            </w:pPr>
          </w:p>
          <w:p w14:paraId="5C2CBC29" w14:textId="77777777" w:rsidR="00787608" w:rsidRPr="009D7439" w:rsidRDefault="00787608">
            <w:pPr>
              <w:rPr>
                <w:rFonts w:ascii="Arial" w:hAnsi="Arial" w:cs="Arial"/>
                <w:sz w:val="20"/>
                <w:szCs w:val="20"/>
              </w:rPr>
            </w:pPr>
          </w:p>
          <w:p w14:paraId="6F8BDEFD" w14:textId="77777777" w:rsidR="00787608" w:rsidRPr="009D7439" w:rsidRDefault="00787608">
            <w:pPr>
              <w:rPr>
                <w:rFonts w:ascii="Arial" w:hAnsi="Arial" w:cs="Arial"/>
                <w:sz w:val="20"/>
                <w:szCs w:val="20"/>
              </w:rPr>
            </w:pPr>
          </w:p>
          <w:p w14:paraId="02B074FB" w14:textId="77777777" w:rsidR="00787608" w:rsidRPr="009D7439" w:rsidRDefault="00787608">
            <w:pPr>
              <w:rPr>
                <w:rFonts w:ascii="Arial" w:hAnsi="Arial" w:cs="Arial"/>
                <w:sz w:val="20"/>
                <w:szCs w:val="20"/>
              </w:rPr>
            </w:pPr>
          </w:p>
          <w:p w14:paraId="63C6DA32" w14:textId="77777777" w:rsidR="00787608" w:rsidRPr="009D7439" w:rsidRDefault="00787608">
            <w:pPr>
              <w:rPr>
                <w:rFonts w:ascii="Arial" w:hAnsi="Arial" w:cs="Arial"/>
                <w:sz w:val="20"/>
                <w:szCs w:val="20"/>
              </w:rPr>
            </w:pPr>
          </w:p>
          <w:p w14:paraId="43ED0A84" w14:textId="77777777" w:rsidR="00787608" w:rsidRPr="009D7439" w:rsidRDefault="00787608">
            <w:pPr>
              <w:rPr>
                <w:rFonts w:ascii="Arial" w:hAnsi="Arial" w:cs="Arial"/>
                <w:sz w:val="20"/>
                <w:szCs w:val="20"/>
              </w:rPr>
            </w:pPr>
          </w:p>
          <w:p w14:paraId="19FA4DF4" w14:textId="77777777" w:rsidR="00787608" w:rsidRPr="009D7439" w:rsidRDefault="00787608" w:rsidP="00787608">
            <w:pPr>
              <w:rPr>
                <w:rFonts w:ascii="Arial" w:hAnsi="Arial" w:cs="Arial"/>
                <w:sz w:val="20"/>
                <w:szCs w:val="20"/>
              </w:rPr>
            </w:pPr>
          </w:p>
          <w:p w14:paraId="72FAD0B3" w14:textId="77777777" w:rsidR="00787608" w:rsidRPr="009D7439" w:rsidRDefault="00787608" w:rsidP="00787608">
            <w:pPr>
              <w:rPr>
                <w:rFonts w:ascii="Arial" w:hAnsi="Arial" w:cs="Arial"/>
                <w:sz w:val="20"/>
                <w:szCs w:val="20"/>
              </w:rPr>
            </w:pPr>
          </w:p>
          <w:p w14:paraId="049BDD57" w14:textId="77777777" w:rsidR="00787608" w:rsidRPr="009D7439" w:rsidRDefault="00787608" w:rsidP="00787608">
            <w:pPr>
              <w:rPr>
                <w:rFonts w:ascii="Arial" w:hAnsi="Arial" w:cs="Arial"/>
                <w:sz w:val="20"/>
                <w:szCs w:val="20"/>
              </w:rPr>
            </w:pPr>
          </w:p>
          <w:p w14:paraId="57E4921A" w14:textId="77777777" w:rsidR="00787608" w:rsidRPr="009D7439" w:rsidRDefault="00787608" w:rsidP="00787608">
            <w:pPr>
              <w:rPr>
                <w:rFonts w:ascii="Arial" w:hAnsi="Arial" w:cs="Arial"/>
                <w:sz w:val="20"/>
                <w:szCs w:val="20"/>
              </w:rPr>
            </w:pPr>
          </w:p>
          <w:p w14:paraId="205CBDF0" w14:textId="77777777" w:rsidR="00787608" w:rsidRPr="009D7439" w:rsidRDefault="00787608" w:rsidP="00787608">
            <w:pPr>
              <w:rPr>
                <w:rFonts w:ascii="Arial" w:hAnsi="Arial" w:cs="Arial"/>
                <w:sz w:val="20"/>
                <w:szCs w:val="20"/>
              </w:rPr>
            </w:pPr>
          </w:p>
          <w:p w14:paraId="1C910295" w14:textId="77777777" w:rsidR="00787608" w:rsidRPr="009D7439" w:rsidRDefault="00787608" w:rsidP="00272343">
            <w:pPr>
              <w:rPr>
                <w:rFonts w:ascii="Arial" w:hAnsi="Arial" w:cs="Arial"/>
                <w:sz w:val="20"/>
                <w:szCs w:val="20"/>
              </w:rPr>
            </w:pPr>
          </w:p>
          <w:p w14:paraId="25A098F2" w14:textId="77777777" w:rsidR="00787608" w:rsidRPr="009D7439" w:rsidRDefault="00787608" w:rsidP="00272343">
            <w:pPr>
              <w:rPr>
                <w:rFonts w:ascii="Arial" w:hAnsi="Arial" w:cs="Arial"/>
                <w:sz w:val="20"/>
                <w:szCs w:val="20"/>
              </w:rPr>
            </w:pPr>
          </w:p>
          <w:p w14:paraId="47B60BC6" w14:textId="77777777" w:rsidR="00787608" w:rsidRPr="009D7439" w:rsidRDefault="00787608" w:rsidP="00272343">
            <w:pPr>
              <w:rPr>
                <w:rFonts w:ascii="Arial" w:hAnsi="Arial" w:cs="Arial"/>
                <w:sz w:val="20"/>
                <w:szCs w:val="20"/>
              </w:rPr>
            </w:pPr>
          </w:p>
          <w:p w14:paraId="327C6A56" w14:textId="77777777" w:rsidR="00787608" w:rsidRPr="009D7439" w:rsidRDefault="00787608" w:rsidP="00272343">
            <w:pPr>
              <w:rPr>
                <w:rFonts w:ascii="Arial" w:hAnsi="Arial" w:cs="Arial"/>
                <w:sz w:val="20"/>
                <w:szCs w:val="20"/>
              </w:rPr>
            </w:pPr>
          </w:p>
          <w:p w14:paraId="5504ECDE" w14:textId="77777777" w:rsidR="00787608" w:rsidRPr="009D7439" w:rsidRDefault="00787608" w:rsidP="00272343">
            <w:pPr>
              <w:rPr>
                <w:rFonts w:ascii="Arial" w:hAnsi="Arial" w:cs="Arial"/>
                <w:sz w:val="20"/>
                <w:szCs w:val="20"/>
              </w:rPr>
            </w:pPr>
          </w:p>
          <w:p w14:paraId="4A5F5FBA" w14:textId="77777777" w:rsidR="00787608" w:rsidRPr="009D7439" w:rsidRDefault="00787608" w:rsidP="00272343">
            <w:pPr>
              <w:rPr>
                <w:rFonts w:ascii="Arial" w:hAnsi="Arial" w:cs="Arial"/>
                <w:sz w:val="20"/>
                <w:szCs w:val="20"/>
              </w:rPr>
            </w:pPr>
          </w:p>
          <w:p w14:paraId="487B0452" w14:textId="78565588" w:rsidR="00787608" w:rsidRPr="009D7439" w:rsidRDefault="00787608" w:rsidP="00272343">
            <w:pPr>
              <w:rPr>
                <w:rFonts w:ascii="Arial" w:hAnsi="Arial" w:cs="Arial"/>
                <w:sz w:val="20"/>
                <w:szCs w:val="20"/>
              </w:rPr>
            </w:pPr>
            <w:r w:rsidRPr="009D7439">
              <w:rPr>
                <w:rFonts w:ascii="Arial" w:hAnsi="Arial" w:cs="Arial"/>
                <w:sz w:val="20"/>
                <w:szCs w:val="20"/>
              </w:rPr>
              <w:t>Psychotropic Drug Directory 2018 (S. Bazire). Lloyd-Reinhold</w:t>
            </w:r>
            <w:r w:rsidR="00017425" w:rsidRPr="009D7439">
              <w:rPr>
                <w:rFonts w:ascii="Arial" w:hAnsi="Arial" w:cs="Arial"/>
                <w:sz w:val="20"/>
                <w:szCs w:val="20"/>
              </w:rPr>
              <w:t xml:space="preserve"> Publications</w:t>
            </w:r>
          </w:p>
        </w:tc>
      </w:tr>
      <w:tr w:rsidR="00351576" w:rsidRPr="009D7439" w14:paraId="2FF02718" w14:textId="77777777" w:rsidTr="0056477E">
        <w:tc>
          <w:tcPr>
            <w:tcW w:w="499" w:type="pct"/>
            <w:shd w:val="clear" w:color="auto" w:fill="auto"/>
          </w:tcPr>
          <w:p w14:paraId="679B81AE" w14:textId="20488B4E" w:rsidR="004C7F6A" w:rsidRPr="009D7439" w:rsidRDefault="004C7F6A" w:rsidP="00534246">
            <w:pPr>
              <w:spacing w:before="8" w:after="8"/>
              <w:rPr>
                <w:rFonts w:ascii="Arial" w:hAnsi="Arial" w:cs="Arial"/>
                <w:sz w:val="20"/>
                <w:szCs w:val="20"/>
              </w:rPr>
            </w:pPr>
            <w:r w:rsidRPr="009D7439">
              <w:rPr>
                <w:rFonts w:ascii="Arial" w:hAnsi="Arial" w:cs="Arial"/>
                <w:sz w:val="20"/>
                <w:szCs w:val="20"/>
              </w:rPr>
              <w:lastRenderedPageBreak/>
              <w:t>Haloperidol long acting injection</w:t>
            </w:r>
          </w:p>
        </w:tc>
        <w:tc>
          <w:tcPr>
            <w:tcW w:w="2940" w:type="pct"/>
            <w:shd w:val="clear" w:color="auto" w:fill="auto"/>
          </w:tcPr>
          <w:p w14:paraId="27D14017" w14:textId="415BDB82" w:rsidR="00F3337F" w:rsidRPr="009D7439" w:rsidRDefault="00F3337F" w:rsidP="00766874">
            <w:pPr>
              <w:spacing w:before="8" w:after="8"/>
              <w:rPr>
                <w:rFonts w:ascii="Arial" w:hAnsi="Arial" w:cs="Arial"/>
                <w:sz w:val="20"/>
                <w:szCs w:val="20"/>
              </w:rPr>
            </w:pPr>
            <w:r w:rsidRPr="009D7439">
              <w:rPr>
                <w:rFonts w:ascii="Arial" w:hAnsi="Arial" w:cs="Arial"/>
                <w:sz w:val="20"/>
                <w:szCs w:val="20"/>
              </w:rPr>
              <w:t>Haloperidol decanoate is usually given in four weekly intervals although the dosing interval may be adjusted according to clinical need.</w:t>
            </w:r>
            <w:r w:rsidR="00272343" w:rsidRPr="009D7439">
              <w:rPr>
                <w:rFonts w:ascii="Arial" w:hAnsi="Arial" w:cs="Arial"/>
                <w:sz w:val="20"/>
                <w:szCs w:val="20"/>
              </w:rPr>
              <w:t xml:space="preserve"> </w:t>
            </w:r>
            <w:r w:rsidRPr="009D7439">
              <w:rPr>
                <w:rFonts w:ascii="Arial" w:hAnsi="Arial" w:cs="Arial"/>
                <w:sz w:val="20"/>
                <w:szCs w:val="20"/>
              </w:rPr>
              <w:t>The maximum single dose that should be given is 300mg.</w:t>
            </w:r>
          </w:p>
          <w:p w14:paraId="5940BDF1" w14:textId="77777777" w:rsidR="00F3337F" w:rsidRPr="009D7439" w:rsidRDefault="00F3337F" w:rsidP="00766874">
            <w:pPr>
              <w:spacing w:before="8" w:after="8"/>
              <w:rPr>
                <w:rFonts w:ascii="Arial" w:hAnsi="Arial" w:cs="Arial"/>
                <w:b/>
                <w:bCs/>
                <w:sz w:val="20"/>
                <w:szCs w:val="20"/>
              </w:rPr>
            </w:pPr>
          </w:p>
          <w:p w14:paraId="2E147836" w14:textId="219481B5" w:rsidR="00766874" w:rsidRPr="009D7439" w:rsidRDefault="00766874" w:rsidP="00766874">
            <w:pPr>
              <w:spacing w:before="8" w:after="8"/>
              <w:rPr>
                <w:rFonts w:ascii="Arial" w:hAnsi="Arial" w:cs="Arial"/>
                <w:b/>
                <w:bCs/>
                <w:sz w:val="20"/>
                <w:szCs w:val="20"/>
              </w:rPr>
            </w:pPr>
            <w:r w:rsidRPr="009D7439">
              <w:rPr>
                <w:rFonts w:ascii="Arial" w:hAnsi="Arial" w:cs="Arial"/>
                <w:b/>
                <w:bCs/>
                <w:sz w:val="20"/>
                <w:szCs w:val="20"/>
              </w:rPr>
              <w:t>What should I do if my patient misses a dose?</w:t>
            </w:r>
          </w:p>
          <w:p w14:paraId="65FC348B" w14:textId="7A3678FF" w:rsidR="004C7F6A" w:rsidRPr="009D7439" w:rsidRDefault="0094159E" w:rsidP="0094159E">
            <w:pPr>
              <w:rPr>
                <w:rFonts w:ascii="Arial" w:hAnsi="Arial" w:cs="Arial"/>
                <w:sz w:val="20"/>
                <w:szCs w:val="20"/>
              </w:rPr>
            </w:pPr>
            <w:r w:rsidRPr="009D7439">
              <w:rPr>
                <w:rFonts w:ascii="Arial" w:hAnsi="Arial" w:cs="Arial"/>
                <w:b/>
                <w:bCs/>
                <w:sz w:val="20"/>
                <w:szCs w:val="20"/>
              </w:rPr>
              <w:t>For those on weekly dosing:</w:t>
            </w:r>
            <w:r w:rsidR="006C09A1" w:rsidRPr="009D7439">
              <w:rPr>
                <w:rFonts w:ascii="Arial" w:hAnsi="Arial" w:cs="Arial"/>
                <w:b/>
                <w:bCs/>
                <w:sz w:val="20"/>
                <w:szCs w:val="20"/>
              </w:rPr>
              <w:t xml:space="preserve"> </w:t>
            </w:r>
            <w:r w:rsidRPr="009D7439">
              <w:rPr>
                <w:rFonts w:ascii="Arial" w:hAnsi="Arial" w:cs="Arial"/>
                <w:sz w:val="20"/>
                <w:szCs w:val="20"/>
              </w:rPr>
              <w:t>A dose can be given a day or two early or late without significant effects on plasma levels. If missing a week, give the next dose due on the scheduled date but add up to about 50–75% (within licensed limits), then revert to normal dose a week after that</w:t>
            </w:r>
            <w:r w:rsidR="00272343" w:rsidRPr="009D7439">
              <w:rPr>
                <w:rFonts w:ascii="Arial" w:hAnsi="Arial" w:cs="Arial"/>
                <w:sz w:val="20"/>
                <w:szCs w:val="20"/>
              </w:rPr>
              <w:t>.</w:t>
            </w:r>
          </w:p>
          <w:p w14:paraId="09BD85F5" w14:textId="77777777" w:rsidR="0094159E" w:rsidRPr="009D7439" w:rsidRDefault="0094159E" w:rsidP="0094159E">
            <w:pPr>
              <w:rPr>
                <w:rFonts w:ascii="Arial" w:hAnsi="Arial" w:cs="Arial"/>
                <w:sz w:val="20"/>
                <w:szCs w:val="20"/>
              </w:rPr>
            </w:pPr>
          </w:p>
          <w:p w14:paraId="6700CE62" w14:textId="77777777" w:rsidR="0094159E" w:rsidRPr="009D7439" w:rsidRDefault="00974031" w:rsidP="0094159E">
            <w:pPr>
              <w:rPr>
                <w:rFonts w:ascii="Arial" w:hAnsi="Arial" w:cs="Arial"/>
                <w:b/>
                <w:bCs/>
                <w:sz w:val="20"/>
                <w:szCs w:val="20"/>
              </w:rPr>
            </w:pPr>
            <w:r w:rsidRPr="009D7439">
              <w:rPr>
                <w:rFonts w:ascii="Arial" w:hAnsi="Arial" w:cs="Arial"/>
                <w:b/>
                <w:bCs/>
                <w:sz w:val="20"/>
                <w:szCs w:val="20"/>
              </w:rPr>
              <w:t>For those on fortnightly dosing:</w:t>
            </w:r>
          </w:p>
          <w:p w14:paraId="7E31E647" w14:textId="25855354" w:rsidR="00974031" w:rsidRPr="009D7439" w:rsidRDefault="00401C83" w:rsidP="006C09A1">
            <w:pPr>
              <w:pStyle w:val="ListParagraph"/>
              <w:numPr>
                <w:ilvl w:val="0"/>
                <w:numId w:val="46"/>
              </w:numPr>
              <w:rPr>
                <w:rFonts w:ascii="Arial" w:hAnsi="Arial" w:cs="Arial"/>
                <w:sz w:val="20"/>
                <w:szCs w:val="20"/>
              </w:rPr>
            </w:pPr>
            <w:r w:rsidRPr="009D7439">
              <w:rPr>
                <w:rFonts w:ascii="Arial" w:hAnsi="Arial" w:cs="Arial"/>
                <w:sz w:val="20"/>
                <w:szCs w:val="20"/>
              </w:rPr>
              <w:t>U</w:t>
            </w:r>
            <w:r w:rsidR="00332F5C" w:rsidRPr="009D7439">
              <w:rPr>
                <w:rFonts w:ascii="Arial" w:hAnsi="Arial" w:cs="Arial"/>
                <w:sz w:val="20"/>
                <w:szCs w:val="20"/>
              </w:rPr>
              <w:t>p to 6 days late – give the full dose then resume as normal</w:t>
            </w:r>
            <w:r w:rsidR="00272343" w:rsidRPr="009D7439">
              <w:rPr>
                <w:rFonts w:ascii="Arial" w:hAnsi="Arial" w:cs="Arial"/>
                <w:sz w:val="20"/>
                <w:szCs w:val="20"/>
              </w:rPr>
              <w:t>.</w:t>
            </w:r>
          </w:p>
          <w:p w14:paraId="1DA7D6F3" w14:textId="08F3667F" w:rsidR="00332F5C" w:rsidRPr="009D7439" w:rsidRDefault="00401C83" w:rsidP="006C09A1">
            <w:pPr>
              <w:pStyle w:val="ListParagraph"/>
              <w:numPr>
                <w:ilvl w:val="0"/>
                <w:numId w:val="46"/>
              </w:numPr>
              <w:rPr>
                <w:rFonts w:ascii="Arial" w:hAnsi="Arial" w:cs="Arial"/>
                <w:sz w:val="20"/>
                <w:szCs w:val="20"/>
              </w:rPr>
            </w:pPr>
            <w:r w:rsidRPr="009D7439">
              <w:rPr>
                <w:rFonts w:ascii="Arial" w:hAnsi="Arial" w:cs="Arial"/>
                <w:sz w:val="20"/>
                <w:szCs w:val="20"/>
              </w:rPr>
              <w:t>O</w:t>
            </w:r>
            <w:r w:rsidR="00332F5C" w:rsidRPr="009D7439">
              <w:rPr>
                <w:rFonts w:ascii="Arial" w:hAnsi="Arial" w:cs="Arial"/>
                <w:sz w:val="20"/>
                <w:szCs w:val="20"/>
              </w:rPr>
              <w:t>ne week late – give 50% full dose then resume normal dosing the following week</w:t>
            </w:r>
            <w:r w:rsidR="00272343" w:rsidRPr="009D7439">
              <w:rPr>
                <w:rFonts w:ascii="Arial" w:hAnsi="Arial" w:cs="Arial"/>
                <w:sz w:val="20"/>
                <w:szCs w:val="20"/>
              </w:rPr>
              <w:t>.</w:t>
            </w:r>
          </w:p>
          <w:p w14:paraId="24954FF3" w14:textId="77777777" w:rsidR="00332F5C" w:rsidRPr="009D7439" w:rsidRDefault="00332F5C" w:rsidP="0094159E">
            <w:pPr>
              <w:rPr>
                <w:rFonts w:ascii="Arial" w:hAnsi="Arial" w:cs="Arial"/>
                <w:sz w:val="20"/>
                <w:szCs w:val="20"/>
              </w:rPr>
            </w:pPr>
          </w:p>
          <w:p w14:paraId="607A95B5" w14:textId="4D38BA28" w:rsidR="00332F5C" w:rsidRPr="009D7439" w:rsidRDefault="00332F5C" w:rsidP="0094159E">
            <w:pPr>
              <w:rPr>
                <w:rFonts w:ascii="Arial" w:hAnsi="Arial" w:cs="Arial"/>
                <w:sz w:val="20"/>
                <w:szCs w:val="20"/>
              </w:rPr>
            </w:pPr>
            <w:r w:rsidRPr="009D7439">
              <w:rPr>
                <w:rFonts w:ascii="Arial" w:hAnsi="Arial" w:cs="Arial"/>
                <w:b/>
                <w:bCs/>
                <w:sz w:val="20"/>
                <w:szCs w:val="20"/>
              </w:rPr>
              <w:t>For those on three weekly dosing:</w:t>
            </w:r>
            <w:r w:rsidR="006C09A1" w:rsidRPr="009D7439">
              <w:rPr>
                <w:rFonts w:ascii="Arial" w:hAnsi="Arial" w:cs="Arial"/>
                <w:b/>
                <w:bCs/>
                <w:sz w:val="20"/>
                <w:szCs w:val="20"/>
              </w:rPr>
              <w:t xml:space="preserve"> </w:t>
            </w:r>
            <w:r w:rsidR="000A34E5" w:rsidRPr="009D7439">
              <w:rPr>
                <w:rFonts w:ascii="Arial" w:hAnsi="Arial" w:cs="Arial"/>
                <w:sz w:val="20"/>
                <w:szCs w:val="20"/>
              </w:rPr>
              <w:t>At the next scheduled dose</w:t>
            </w:r>
            <w:r w:rsidR="004379E8" w:rsidRPr="009D7439">
              <w:rPr>
                <w:rFonts w:ascii="Arial" w:hAnsi="Arial" w:cs="Arial"/>
                <w:sz w:val="20"/>
                <w:szCs w:val="20"/>
              </w:rPr>
              <w:t xml:space="preserve"> (i.e. 6/52 after the last dose given) restart</w:t>
            </w:r>
            <w:r w:rsidR="000A34E5" w:rsidRPr="009D7439">
              <w:rPr>
                <w:rFonts w:ascii="Arial" w:hAnsi="Arial" w:cs="Arial"/>
                <w:sz w:val="20"/>
                <w:szCs w:val="20"/>
              </w:rPr>
              <w:t xml:space="preserve"> the usual dose plus 50% then revert to the previous dosage schedule.</w:t>
            </w:r>
          </w:p>
          <w:p w14:paraId="54CA94C6" w14:textId="77777777" w:rsidR="004379E8" w:rsidRPr="009D7439" w:rsidRDefault="004379E8" w:rsidP="0094159E">
            <w:pPr>
              <w:rPr>
                <w:rFonts w:ascii="Arial" w:hAnsi="Arial" w:cs="Arial"/>
                <w:sz w:val="20"/>
                <w:szCs w:val="20"/>
              </w:rPr>
            </w:pPr>
          </w:p>
          <w:p w14:paraId="0320483C" w14:textId="15003FCE" w:rsidR="004379E8" w:rsidRPr="009D7439" w:rsidRDefault="004379E8" w:rsidP="006C09A1">
            <w:pPr>
              <w:rPr>
                <w:rFonts w:ascii="Arial" w:hAnsi="Arial" w:cs="Arial"/>
                <w:sz w:val="20"/>
                <w:szCs w:val="20"/>
              </w:rPr>
            </w:pPr>
            <w:r w:rsidRPr="009D7439">
              <w:rPr>
                <w:rFonts w:ascii="Arial" w:hAnsi="Arial" w:cs="Arial"/>
                <w:b/>
                <w:bCs/>
                <w:sz w:val="20"/>
                <w:szCs w:val="20"/>
              </w:rPr>
              <w:t>For those on four weekly dosing:</w:t>
            </w:r>
            <w:r w:rsidR="006C09A1" w:rsidRPr="009D7439">
              <w:rPr>
                <w:rFonts w:ascii="Arial" w:hAnsi="Arial" w:cs="Arial"/>
                <w:b/>
                <w:bCs/>
                <w:sz w:val="20"/>
                <w:szCs w:val="20"/>
              </w:rPr>
              <w:t xml:space="preserve"> </w:t>
            </w:r>
            <w:r w:rsidR="00B7672F" w:rsidRPr="009D7439">
              <w:rPr>
                <w:rFonts w:ascii="Arial" w:hAnsi="Arial" w:cs="Arial"/>
                <w:sz w:val="20"/>
                <w:szCs w:val="20"/>
              </w:rPr>
              <w:t xml:space="preserve">Restart at the usual dose plus up to 50% </w:t>
            </w:r>
            <w:r w:rsidR="00385D3B" w:rsidRPr="009D7439">
              <w:rPr>
                <w:rFonts w:ascii="Arial" w:hAnsi="Arial" w:cs="Arial"/>
                <w:sz w:val="20"/>
                <w:szCs w:val="20"/>
              </w:rPr>
              <w:t>then revert to four weekly intervals.</w:t>
            </w:r>
          </w:p>
          <w:p w14:paraId="459C75FC" w14:textId="1E672E93" w:rsidR="00F3337F" w:rsidRPr="009D7439" w:rsidRDefault="00F3337F" w:rsidP="006C09A1">
            <w:pPr>
              <w:rPr>
                <w:rFonts w:ascii="Arial" w:hAnsi="Arial" w:cs="Arial"/>
                <w:sz w:val="20"/>
                <w:szCs w:val="20"/>
              </w:rPr>
            </w:pPr>
          </w:p>
          <w:p w14:paraId="07579246" w14:textId="77777777" w:rsidR="00FF37AC" w:rsidRPr="009D7439" w:rsidRDefault="00FF37AC" w:rsidP="00FF37AC">
            <w:pPr>
              <w:rPr>
                <w:rFonts w:ascii="Arial" w:hAnsi="Arial" w:cs="Arial"/>
                <w:b/>
                <w:bCs/>
                <w:sz w:val="20"/>
                <w:szCs w:val="20"/>
              </w:rPr>
            </w:pPr>
            <w:r w:rsidRPr="009D7439">
              <w:rPr>
                <w:rFonts w:ascii="Arial" w:hAnsi="Arial" w:cs="Arial"/>
                <w:b/>
                <w:bCs/>
                <w:sz w:val="20"/>
                <w:szCs w:val="20"/>
              </w:rPr>
              <w:t>How do I switch my patient to oral medication?</w:t>
            </w:r>
          </w:p>
          <w:p w14:paraId="0D08B735" w14:textId="77777777" w:rsidR="00F3337F" w:rsidRPr="009D7439" w:rsidRDefault="00F3337F" w:rsidP="00F3337F">
            <w:pPr>
              <w:rPr>
                <w:rFonts w:ascii="Arial" w:hAnsi="Arial" w:cs="Arial"/>
                <w:b/>
                <w:bCs/>
                <w:sz w:val="20"/>
                <w:szCs w:val="20"/>
              </w:rPr>
            </w:pPr>
            <w:r w:rsidRPr="009D7439">
              <w:rPr>
                <w:rFonts w:ascii="Arial" w:hAnsi="Arial" w:cs="Arial"/>
                <w:b/>
                <w:bCs/>
                <w:sz w:val="20"/>
                <w:szCs w:val="20"/>
              </w:rPr>
              <w:t>For those on weekly dosing:</w:t>
            </w:r>
          </w:p>
          <w:p w14:paraId="226912D8" w14:textId="77777777" w:rsidR="00F3337F" w:rsidRPr="009D7439" w:rsidRDefault="00F3337F" w:rsidP="00F3337F">
            <w:pPr>
              <w:rPr>
                <w:rFonts w:ascii="Arial" w:hAnsi="Arial" w:cs="Arial"/>
                <w:sz w:val="20"/>
                <w:szCs w:val="20"/>
              </w:rPr>
            </w:pPr>
            <w:r w:rsidRPr="009D7439">
              <w:rPr>
                <w:rFonts w:ascii="Arial" w:hAnsi="Arial" w:cs="Arial"/>
                <w:sz w:val="20"/>
                <w:szCs w:val="20"/>
              </w:rPr>
              <w:t>Start 25% oral equivalent dose when next injection is due for one week, then 33% oral equivalent for one week, then 66% oral equivalent for one week, then 100% oral equivalent.</w:t>
            </w:r>
          </w:p>
          <w:p w14:paraId="3404B0DA" w14:textId="77777777" w:rsidR="00F3337F" w:rsidRPr="009D7439" w:rsidRDefault="00F3337F" w:rsidP="00F3337F">
            <w:pPr>
              <w:rPr>
                <w:rFonts w:ascii="Arial" w:hAnsi="Arial" w:cs="Arial"/>
                <w:sz w:val="20"/>
                <w:szCs w:val="20"/>
              </w:rPr>
            </w:pPr>
          </w:p>
          <w:p w14:paraId="33016081" w14:textId="77777777" w:rsidR="00F3337F" w:rsidRPr="009D7439" w:rsidRDefault="00F3337F" w:rsidP="00F3337F">
            <w:pPr>
              <w:rPr>
                <w:rFonts w:ascii="Arial" w:hAnsi="Arial" w:cs="Arial"/>
                <w:b/>
                <w:bCs/>
                <w:sz w:val="20"/>
                <w:szCs w:val="20"/>
              </w:rPr>
            </w:pPr>
            <w:r w:rsidRPr="009D7439">
              <w:rPr>
                <w:rFonts w:ascii="Arial" w:hAnsi="Arial" w:cs="Arial"/>
                <w:b/>
                <w:bCs/>
                <w:sz w:val="20"/>
                <w:szCs w:val="20"/>
              </w:rPr>
              <w:t>For those on fortnightly dosing:</w:t>
            </w:r>
          </w:p>
          <w:p w14:paraId="56E00F60" w14:textId="2826A324" w:rsidR="00F3337F" w:rsidRPr="009D7439" w:rsidRDefault="00F3337F" w:rsidP="00F3337F">
            <w:pPr>
              <w:rPr>
                <w:rFonts w:ascii="Arial" w:hAnsi="Arial" w:cs="Arial"/>
                <w:sz w:val="20"/>
                <w:szCs w:val="20"/>
              </w:rPr>
            </w:pPr>
            <w:r w:rsidRPr="009D7439">
              <w:rPr>
                <w:rFonts w:ascii="Arial" w:hAnsi="Arial" w:cs="Arial"/>
                <w:sz w:val="20"/>
                <w:szCs w:val="20"/>
              </w:rPr>
              <w:t>On the date the next depot is due, start 25% of the target dose for one week, then 50% target dose for two weeks, then the full dose</w:t>
            </w:r>
            <w:r w:rsidR="00272343" w:rsidRPr="009D7439">
              <w:rPr>
                <w:rFonts w:ascii="Arial" w:hAnsi="Arial" w:cs="Arial"/>
                <w:sz w:val="20"/>
                <w:szCs w:val="20"/>
              </w:rPr>
              <w:t>.</w:t>
            </w:r>
          </w:p>
          <w:p w14:paraId="6CBABFE5" w14:textId="77777777" w:rsidR="00F3337F" w:rsidRPr="009D7439" w:rsidRDefault="00F3337F" w:rsidP="00F3337F">
            <w:pPr>
              <w:rPr>
                <w:rFonts w:ascii="Arial" w:hAnsi="Arial" w:cs="Arial"/>
                <w:sz w:val="20"/>
                <w:szCs w:val="20"/>
              </w:rPr>
            </w:pPr>
          </w:p>
          <w:p w14:paraId="5360B538" w14:textId="77777777" w:rsidR="00F3337F" w:rsidRPr="009D7439" w:rsidRDefault="00F3337F" w:rsidP="00F3337F">
            <w:pPr>
              <w:rPr>
                <w:rFonts w:ascii="Arial" w:hAnsi="Arial" w:cs="Arial"/>
                <w:b/>
                <w:bCs/>
                <w:sz w:val="20"/>
                <w:szCs w:val="20"/>
              </w:rPr>
            </w:pPr>
            <w:r w:rsidRPr="009D7439">
              <w:rPr>
                <w:rFonts w:ascii="Arial" w:hAnsi="Arial" w:cs="Arial"/>
                <w:b/>
                <w:bCs/>
                <w:sz w:val="20"/>
                <w:szCs w:val="20"/>
              </w:rPr>
              <w:t>For those on three or four weekly dosing:</w:t>
            </w:r>
          </w:p>
          <w:p w14:paraId="777271B3" w14:textId="7C00D5C1" w:rsidR="00F3337F" w:rsidRPr="009D7439" w:rsidRDefault="00F3337F" w:rsidP="00F3337F">
            <w:pPr>
              <w:rPr>
                <w:rFonts w:ascii="Arial" w:hAnsi="Arial" w:cs="Arial"/>
                <w:sz w:val="20"/>
                <w:szCs w:val="20"/>
              </w:rPr>
            </w:pPr>
            <w:r w:rsidRPr="009D7439">
              <w:rPr>
                <w:rFonts w:ascii="Arial" w:hAnsi="Arial" w:cs="Arial"/>
                <w:sz w:val="20"/>
                <w:szCs w:val="20"/>
              </w:rPr>
              <w:t>Start with half the target oral dose for a week when the next depot is due.</w:t>
            </w:r>
            <w:r w:rsidR="00272343" w:rsidRPr="009D7439">
              <w:rPr>
                <w:rFonts w:ascii="Arial" w:hAnsi="Arial" w:cs="Arial"/>
                <w:sz w:val="20"/>
                <w:szCs w:val="20"/>
              </w:rPr>
              <w:t xml:space="preserve"> </w:t>
            </w:r>
            <w:r w:rsidRPr="009D7439">
              <w:rPr>
                <w:rFonts w:ascii="Arial" w:hAnsi="Arial" w:cs="Arial"/>
                <w:sz w:val="20"/>
                <w:szCs w:val="20"/>
              </w:rPr>
              <w:t>Then increase to full target oral dose.</w:t>
            </w:r>
          </w:p>
          <w:p w14:paraId="53CAE207" w14:textId="164F814E" w:rsidR="006C09A1" w:rsidRPr="009D7439" w:rsidRDefault="006C09A1" w:rsidP="006C09A1">
            <w:pPr>
              <w:rPr>
                <w:rFonts w:ascii="Arial" w:hAnsi="Arial" w:cs="Arial"/>
                <w:sz w:val="20"/>
                <w:szCs w:val="20"/>
              </w:rPr>
            </w:pPr>
          </w:p>
        </w:tc>
        <w:tc>
          <w:tcPr>
            <w:tcW w:w="1561" w:type="pct"/>
            <w:shd w:val="clear" w:color="auto" w:fill="auto"/>
          </w:tcPr>
          <w:p w14:paraId="1A02C25F" w14:textId="39EF9D8D" w:rsidR="00F3337F" w:rsidRPr="009D7439" w:rsidRDefault="005A0F4D" w:rsidP="007838AC">
            <w:pPr>
              <w:spacing w:before="8" w:after="8"/>
              <w:rPr>
                <w:rFonts w:ascii="Arial" w:hAnsi="Arial" w:cs="Arial"/>
                <w:sz w:val="20"/>
                <w:szCs w:val="20"/>
              </w:rPr>
            </w:pPr>
            <w:hyperlink r:id="rId35" w:history="1">
              <w:r w:rsidR="00E454AA" w:rsidRPr="009D7439">
                <w:rPr>
                  <w:rStyle w:val="Hyperlink"/>
                  <w:rFonts w:ascii="Arial" w:hAnsi="Arial" w:cs="Arial"/>
                  <w:sz w:val="20"/>
                  <w:szCs w:val="20"/>
                </w:rPr>
                <w:t>https://www.medicines.org.uk/emc/product/968</w:t>
              </w:r>
            </w:hyperlink>
          </w:p>
          <w:p w14:paraId="3E406D17" w14:textId="77777777" w:rsidR="00E454AA" w:rsidRPr="009D7439" w:rsidRDefault="00E454AA" w:rsidP="007838AC">
            <w:pPr>
              <w:spacing w:before="8" w:after="8"/>
              <w:rPr>
                <w:rFonts w:ascii="Arial" w:hAnsi="Arial" w:cs="Arial"/>
                <w:sz w:val="20"/>
                <w:szCs w:val="20"/>
              </w:rPr>
            </w:pPr>
          </w:p>
          <w:p w14:paraId="2A43B945" w14:textId="77777777" w:rsidR="00F3337F" w:rsidRPr="009D7439" w:rsidRDefault="00F3337F" w:rsidP="00E454AA">
            <w:pPr>
              <w:rPr>
                <w:rFonts w:ascii="Arial" w:hAnsi="Arial" w:cs="Arial"/>
                <w:sz w:val="20"/>
                <w:szCs w:val="20"/>
              </w:rPr>
            </w:pPr>
          </w:p>
          <w:p w14:paraId="15ABF2ED" w14:textId="77777777" w:rsidR="00F3337F" w:rsidRPr="009D7439" w:rsidRDefault="00F3337F" w:rsidP="00F3337F">
            <w:pPr>
              <w:rPr>
                <w:rFonts w:ascii="Arial" w:hAnsi="Arial" w:cs="Arial"/>
                <w:sz w:val="20"/>
                <w:szCs w:val="20"/>
              </w:rPr>
            </w:pPr>
          </w:p>
          <w:p w14:paraId="2A6D0B32" w14:textId="77777777" w:rsidR="00F3337F" w:rsidRPr="009D7439" w:rsidRDefault="00F3337F" w:rsidP="00F3337F">
            <w:pPr>
              <w:rPr>
                <w:rFonts w:ascii="Arial" w:hAnsi="Arial" w:cs="Arial"/>
                <w:sz w:val="20"/>
                <w:szCs w:val="20"/>
              </w:rPr>
            </w:pPr>
          </w:p>
          <w:p w14:paraId="042EE640" w14:textId="2D64E399" w:rsidR="00F3337F" w:rsidRPr="009D7439" w:rsidRDefault="00F3337F" w:rsidP="00F3337F">
            <w:pPr>
              <w:rPr>
                <w:rFonts w:ascii="Arial" w:hAnsi="Arial" w:cs="Arial"/>
                <w:sz w:val="20"/>
                <w:szCs w:val="20"/>
              </w:rPr>
            </w:pPr>
            <w:r w:rsidRPr="009D7439">
              <w:rPr>
                <w:rFonts w:ascii="Arial" w:hAnsi="Arial" w:cs="Arial"/>
                <w:sz w:val="20"/>
                <w:szCs w:val="20"/>
              </w:rPr>
              <w:t>Psychotropic Drug Directory 2018 (S. Bazire). Lloyd-Reinhold</w:t>
            </w:r>
            <w:r w:rsidR="00017425" w:rsidRPr="009D7439">
              <w:rPr>
                <w:rFonts w:ascii="Arial" w:hAnsi="Arial" w:cs="Arial"/>
                <w:sz w:val="20"/>
                <w:szCs w:val="20"/>
              </w:rPr>
              <w:t xml:space="preserve"> Publications</w:t>
            </w:r>
          </w:p>
          <w:p w14:paraId="4559982C" w14:textId="77777777" w:rsidR="00F3337F" w:rsidRPr="009D7439" w:rsidRDefault="00F3337F" w:rsidP="00F3337F">
            <w:pPr>
              <w:rPr>
                <w:rFonts w:ascii="Arial" w:hAnsi="Arial" w:cs="Arial"/>
                <w:sz w:val="20"/>
                <w:szCs w:val="20"/>
              </w:rPr>
            </w:pPr>
          </w:p>
          <w:p w14:paraId="537921FF" w14:textId="77777777" w:rsidR="00F3337F" w:rsidRPr="009D7439" w:rsidRDefault="00F3337F">
            <w:pPr>
              <w:rPr>
                <w:rFonts w:ascii="Arial" w:hAnsi="Arial" w:cs="Arial"/>
                <w:sz w:val="20"/>
                <w:szCs w:val="20"/>
              </w:rPr>
            </w:pPr>
          </w:p>
          <w:p w14:paraId="2A7AB0DA" w14:textId="77777777" w:rsidR="00F3337F" w:rsidRPr="009D7439" w:rsidRDefault="00F3337F">
            <w:pPr>
              <w:rPr>
                <w:rFonts w:ascii="Arial" w:hAnsi="Arial" w:cs="Arial"/>
                <w:sz w:val="20"/>
                <w:szCs w:val="20"/>
              </w:rPr>
            </w:pPr>
          </w:p>
          <w:p w14:paraId="78778483" w14:textId="77777777" w:rsidR="00F3337F" w:rsidRPr="009D7439" w:rsidRDefault="00F3337F">
            <w:pPr>
              <w:rPr>
                <w:rFonts w:ascii="Arial" w:hAnsi="Arial" w:cs="Arial"/>
                <w:sz w:val="20"/>
                <w:szCs w:val="20"/>
              </w:rPr>
            </w:pPr>
          </w:p>
          <w:p w14:paraId="18C10654" w14:textId="77777777" w:rsidR="00F3337F" w:rsidRPr="009D7439" w:rsidRDefault="00F3337F">
            <w:pPr>
              <w:rPr>
                <w:rFonts w:ascii="Arial" w:hAnsi="Arial" w:cs="Arial"/>
                <w:sz w:val="20"/>
                <w:szCs w:val="20"/>
              </w:rPr>
            </w:pPr>
          </w:p>
          <w:p w14:paraId="20ACAC01" w14:textId="77777777" w:rsidR="00F3337F" w:rsidRPr="009D7439" w:rsidRDefault="00F3337F">
            <w:pPr>
              <w:rPr>
                <w:rFonts w:ascii="Arial" w:hAnsi="Arial" w:cs="Arial"/>
                <w:sz w:val="20"/>
                <w:szCs w:val="20"/>
              </w:rPr>
            </w:pPr>
          </w:p>
          <w:p w14:paraId="52E10E1F" w14:textId="77777777" w:rsidR="00F3337F" w:rsidRPr="009D7439" w:rsidRDefault="00F3337F" w:rsidP="00F3337F">
            <w:pPr>
              <w:rPr>
                <w:rFonts w:ascii="Arial" w:hAnsi="Arial" w:cs="Arial"/>
                <w:sz w:val="20"/>
                <w:szCs w:val="20"/>
              </w:rPr>
            </w:pPr>
          </w:p>
          <w:p w14:paraId="38CDCFE6" w14:textId="77777777" w:rsidR="00F3337F" w:rsidRPr="009D7439" w:rsidRDefault="00F3337F" w:rsidP="00F3337F">
            <w:pPr>
              <w:rPr>
                <w:rFonts w:ascii="Arial" w:hAnsi="Arial" w:cs="Arial"/>
                <w:sz w:val="20"/>
                <w:szCs w:val="20"/>
              </w:rPr>
            </w:pPr>
          </w:p>
          <w:p w14:paraId="7B52E42A" w14:textId="77777777" w:rsidR="00F3337F" w:rsidRPr="009D7439" w:rsidRDefault="00F3337F" w:rsidP="00F3337F">
            <w:pPr>
              <w:rPr>
                <w:rFonts w:ascii="Arial" w:hAnsi="Arial" w:cs="Arial"/>
                <w:sz w:val="20"/>
                <w:szCs w:val="20"/>
              </w:rPr>
            </w:pPr>
          </w:p>
          <w:p w14:paraId="71275E20" w14:textId="77777777" w:rsidR="00F3337F" w:rsidRPr="009D7439" w:rsidRDefault="00F3337F" w:rsidP="00F3337F">
            <w:pPr>
              <w:rPr>
                <w:rFonts w:ascii="Arial" w:hAnsi="Arial" w:cs="Arial"/>
                <w:sz w:val="20"/>
                <w:szCs w:val="20"/>
              </w:rPr>
            </w:pPr>
          </w:p>
          <w:p w14:paraId="1D8A558F" w14:textId="77777777" w:rsidR="00F3337F" w:rsidRPr="009D7439" w:rsidRDefault="00F3337F" w:rsidP="00F3337F">
            <w:pPr>
              <w:rPr>
                <w:rFonts w:ascii="Arial" w:hAnsi="Arial" w:cs="Arial"/>
                <w:sz w:val="20"/>
                <w:szCs w:val="20"/>
              </w:rPr>
            </w:pPr>
          </w:p>
          <w:p w14:paraId="294DFD03" w14:textId="47271C62" w:rsidR="00F3337F" w:rsidRPr="009D7439" w:rsidRDefault="00F3337F" w:rsidP="00E454AA">
            <w:pPr>
              <w:rPr>
                <w:rFonts w:ascii="Arial" w:hAnsi="Arial" w:cs="Arial"/>
                <w:sz w:val="20"/>
                <w:szCs w:val="20"/>
              </w:rPr>
            </w:pPr>
            <w:r w:rsidRPr="009D7439">
              <w:rPr>
                <w:rFonts w:ascii="Arial" w:hAnsi="Arial" w:cs="Arial"/>
                <w:sz w:val="20"/>
                <w:szCs w:val="20"/>
              </w:rPr>
              <w:t>Psychotropic Drug Directory 2018 (S. Bazire). Lloyd-Reinhold</w:t>
            </w:r>
            <w:r w:rsidR="00017425" w:rsidRPr="009D7439">
              <w:rPr>
                <w:rFonts w:ascii="Arial" w:hAnsi="Arial" w:cs="Arial"/>
                <w:sz w:val="20"/>
                <w:szCs w:val="20"/>
              </w:rPr>
              <w:t xml:space="preserve"> Publications</w:t>
            </w:r>
          </w:p>
        </w:tc>
      </w:tr>
      <w:tr w:rsidR="00F3337F" w:rsidRPr="00506CBF" w14:paraId="469B0AFC" w14:textId="77777777" w:rsidTr="0056477E">
        <w:tc>
          <w:tcPr>
            <w:tcW w:w="499" w:type="pct"/>
            <w:shd w:val="clear" w:color="auto" w:fill="auto"/>
          </w:tcPr>
          <w:p w14:paraId="0DBC5236" w14:textId="26B5AFAF" w:rsidR="00F3337F" w:rsidRPr="009D7439" w:rsidRDefault="00F3337F" w:rsidP="00534246">
            <w:pPr>
              <w:spacing w:before="8" w:after="8"/>
              <w:rPr>
                <w:rFonts w:ascii="Arial" w:hAnsi="Arial" w:cs="Arial"/>
                <w:sz w:val="20"/>
                <w:szCs w:val="20"/>
              </w:rPr>
            </w:pPr>
            <w:r w:rsidRPr="009D7439">
              <w:rPr>
                <w:rFonts w:ascii="Arial" w:hAnsi="Arial" w:cs="Arial"/>
                <w:sz w:val="20"/>
                <w:szCs w:val="20"/>
              </w:rPr>
              <w:lastRenderedPageBreak/>
              <w:t>Fluphenazine decanoate</w:t>
            </w:r>
          </w:p>
        </w:tc>
        <w:tc>
          <w:tcPr>
            <w:tcW w:w="2940" w:type="pct"/>
            <w:shd w:val="clear" w:color="auto" w:fill="auto"/>
          </w:tcPr>
          <w:p w14:paraId="0458C0B3" w14:textId="02E8DD62" w:rsidR="00BA3432" w:rsidRPr="009D7439" w:rsidRDefault="00BA3432" w:rsidP="00BA3432">
            <w:pPr>
              <w:spacing w:before="8" w:after="8"/>
              <w:rPr>
                <w:rFonts w:ascii="Arial" w:hAnsi="Arial" w:cs="Arial"/>
                <w:sz w:val="20"/>
                <w:szCs w:val="20"/>
              </w:rPr>
            </w:pPr>
            <w:r w:rsidRPr="009D7439">
              <w:rPr>
                <w:rFonts w:ascii="Arial" w:hAnsi="Arial" w:cs="Arial"/>
                <w:sz w:val="20"/>
                <w:szCs w:val="20"/>
              </w:rPr>
              <w:t>Fluphenazine decanoate can be given in intervals of up to four weeks.</w:t>
            </w:r>
            <w:r w:rsidR="00272343" w:rsidRPr="009D7439">
              <w:rPr>
                <w:rFonts w:ascii="Arial" w:hAnsi="Arial" w:cs="Arial"/>
                <w:sz w:val="20"/>
                <w:szCs w:val="20"/>
              </w:rPr>
              <w:t xml:space="preserve"> </w:t>
            </w:r>
            <w:r w:rsidRPr="009D7439">
              <w:rPr>
                <w:rFonts w:ascii="Arial" w:hAnsi="Arial" w:cs="Arial"/>
                <w:sz w:val="20"/>
                <w:szCs w:val="20"/>
              </w:rPr>
              <w:t>The maximum single dose that can be given is 100mg.</w:t>
            </w:r>
          </w:p>
          <w:p w14:paraId="7F27C269" w14:textId="03A2A053" w:rsidR="00BA3432" w:rsidRPr="009D7439" w:rsidRDefault="00BA3432" w:rsidP="00BA3432">
            <w:pPr>
              <w:spacing w:before="8" w:after="8"/>
              <w:rPr>
                <w:rFonts w:ascii="Arial" w:hAnsi="Arial" w:cs="Arial"/>
                <w:sz w:val="20"/>
                <w:szCs w:val="20"/>
              </w:rPr>
            </w:pPr>
            <w:r w:rsidRPr="009D7439">
              <w:rPr>
                <w:rFonts w:ascii="Arial" w:hAnsi="Arial" w:cs="Arial"/>
                <w:sz w:val="20"/>
                <w:szCs w:val="20"/>
              </w:rPr>
              <w:t>Note:</w:t>
            </w:r>
            <w:r w:rsidR="00272343" w:rsidRPr="009D7439">
              <w:rPr>
                <w:rFonts w:ascii="Arial" w:hAnsi="Arial" w:cs="Arial"/>
                <w:sz w:val="20"/>
                <w:szCs w:val="20"/>
              </w:rPr>
              <w:t xml:space="preserve"> </w:t>
            </w:r>
            <w:r w:rsidRPr="009D7439">
              <w:rPr>
                <w:rFonts w:ascii="Arial" w:hAnsi="Arial" w:cs="Arial"/>
                <w:sz w:val="20"/>
                <w:szCs w:val="20"/>
              </w:rPr>
              <w:t xml:space="preserve">The branded version of fluphenazine </w:t>
            </w:r>
            <w:r w:rsidR="00017425" w:rsidRPr="009D7439">
              <w:rPr>
                <w:rFonts w:ascii="Arial" w:hAnsi="Arial" w:cs="Arial"/>
                <w:sz w:val="20"/>
                <w:szCs w:val="20"/>
              </w:rPr>
              <w:t xml:space="preserve">decanoate </w:t>
            </w:r>
            <w:r w:rsidRPr="009D7439">
              <w:rPr>
                <w:rFonts w:ascii="Arial" w:hAnsi="Arial" w:cs="Arial"/>
                <w:sz w:val="20"/>
                <w:szCs w:val="20"/>
              </w:rPr>
              <w:t>was discontinued worldwide in 201</w:t>
            </w:r>
            <w:r w:rsidR="00401C83" w:rsidRPr="009D7439">
              <w:rPr>
                <w:rFonts w:ascii="Arial" w:hAnsi="Arial" w:cs="Arial"/>
                <w:sz w:val="20"/>
                <w:szCs w:val="20"/>
              </w:rPr>
              <w:t>8</w:t>
            </w:r>
            <w:r w:rsidRPr="009D7439">
              <w:rPr>
                <w:rFonts w:ascii="Arial" w:hAnsi="Arial" w:cs="Arial"/>
                <w:sz w:val="20"/>
                <w:szCs w:val="20"/>
              </w:rPr>
              <w:t>. Generic stocks may be available in some parts of the world.</w:t>
            </w:r>
            <w:r w:rsidR="00272343" w:rsidRPr="009D7439">
              <w:rPr>
                <w:rFonts w:ascii="Arial" w:hAnsi="Arial" w:cs="Arial"/>
                <w:sz w:val="20"/>
                <w:szCs w:val="20"/>
              </w:rPr>
              <w:t xml:space="preserve"> </w:t>
            </w:r>
            <w:r w:rsidRPr="009D7439">
              <w:rPr>
                <w:rFonts w:ascii="Arial" w:hAnsi="Arial" w:cs="Arial"/>
                <w:sz w:val="20"/>
                <w:szCs w:val="20"/>
              </w:rPr>
              <w:t>There are no generic products available in the UK.</w:t>
            </w:r>
          </w:p>
          <w:p w14:paraId="27B87C83" w14:textId="77777777" w:rsidR="00BA3432" w:rsidRPr="009D7439" w:rsidRDefault="00BA3432" w:rsidP="00F3337F">
            <w:pPr>
              <w:spacing w:before="8" w:after="8"/>
              <w:rPr>
                <w:rFonts w:ascii="Arial" w:hAnsi="Arial" w:cs="Arial"/>
                <w:sz w:val="20"/>
                <w:szCs w:val="20"/>
              </w:rPr>
            </w:pPr>
          </w:p>
          <w:p w14:paraId="14002F05" w14:textId="335A3BE5" w:rsidR="00F3337F" w:rsidRPr="009D7439" w:rsidRDefault="00F3337F" w:rsidP="00F3337F">
            <w:pPr>
              <w:spacing w:before="8" w:after="8"/>
              <w:rPr>
                <w:rFonts w:ascii="Arial" w:hAnsi="Arial" w:cs="Arial"/>
                <w:b/>
                <w:bCs/>
                <w:sz w:val="20"/>
                <w:szCs w:val="20"/>
              </w:rPr>
            </w:pPr>
            <w:r w:rsidRPr="009D7439">
              <w:rPr>
                <w:rFonts w:ascii="Arial" w:hAnsi="Arial" w:cs="Arial"/>
                <w:b/>
                <w:bCs/>
                <w:sz w:val="20"/>
                <w:szCs w:val="20"/>
              </w:rPr>
              <w:t>What to do if my patient misses a dose:</w:t>
            </w:r>
          </w:p>
          <w:p w14:paraId="66187EB9" w14:textId="77777777" w:rsidR="00F3337F" w:rsidRPr="009D7439" w:rsidRDefault="00F3337F" w:rsidP="00F3337F">
            <w:pPr>
              <w:spacing w:before="8" w:after="8"/>
              <w:rPr>
                <w:rFonts w:ascii="Arial" w:hAnsi="Arial" w:cs="Arial"/>
                <w:b/>
                <w:bCs/>
                <w:sz w:val="20"/>
                <w:szCs w:val="20"/>
              </w:rPr>
            </w:pPr>
            <w:r w:rsidRPr="009D7439">
              <w:rPr>
                <w:rFonts w:ascii="Arial" w:hAnsi="Arial" w:cs="Arial"/>
                <w:b/>
                <w:bCs/>
                <w:sz w:val="20"/>
                <w:szCs w:val="20"/>
              </w:rPr>
              <w:t>For those on weekly dosing:</w:t>
            </w:r>
          </w:p>
          <w:p w14:paraId="54C269FB" w14:textId="39E8BA92" w:rsidR="00F3337F" w:rsidRPr="009D7439" w:rsidRDefault="00F3337F" w:rsidP="00F3337F">
            <w:pPr>
              <w:spacing w:before="8" w:after="8"/>
              <w:rPr>
                <w:rFonts w:ascii="Arial" w:hAnsi="Arial" w:cs="Arial"/>
                <w:sz w:val="20"/>
                <w:szCs w:val="20"/>
              </w:rPr>
            </w:pPr>
            <w:r w:rsidRPr="009D7439">
              <w:rPr>
                <w:rFonts w:ascii="Arial" w:hAnsi="Arial" w:cs="Arial"/>
                <w:sz w:val="20"/>
                <w:szCs w:val="20"/>
              </w:rPr>
              <w:t>A dose can be given a day or two early or late without significant effects on plasma levels. If missing a week, give the next dose due on the scheduled date but add up to about 50–75% (within licensed limits), then revert to normal dose a week after that</w:t>
            </w:r>
            <w:r w:rsidR="00272343" w:rsidRPr="009D7439">
              <w:rPr>
                <w:rFonts w:ascii="Arial" w:hAnsi="Arial" w:cs="Arial"/>
                <w:sz w:val="20"/>
                <w:szCs w:val="20"/>
              </w:rPr>
              <w:t>.</w:t>
            </w:r>
          </w:p>
          <w:p w14:paraId="416895CE" w14:textId="77777777" w:rsidR="00F3337F" w:rsidRPr="009D7439" w:rsidRDefault="00F3337F" w:rsidP="00F3337F">
            <w:pPr>
              <w:spacing w:before="8" w:after="8"/>
              <w:rPr>
                <w:rFonts w:ascii="Arial" w:hAnsi="Arial" w:cs="Arial"/>
                <w:sz w:val="20"/>
                <w:szCs w:val="20"/>
              </w:rPr>
            </w:pPr>
          </w:p>
          <w:p w14:paraId="6447CE95" w14:textId="77777777" w:rsidR="00F3337F" w:rsidRPr="009D7439" w:rsidRDefault="00F3337F" w:rsidP="00F3337F">
            <w:pPr>
              <w:spacing w:before="8" w:after="8"/>
              <w:rPr>
                <w:rFonts w:ascii="Arial" w:hAnsi="Arial" w:cs="Arial"/>
                <w:b/>
                <w:bCs/>
                <w:sz w:val="20"/>
                <w:szCs w:val="20"/>
              </w:rPr>
            </w:pPr>
            <w:r w:rsidRPr="009D7439">
              <w:rPr>
                <w:rFonts w:ascii="Arial" w:hAnsi="Arial" w:cs="Arial"/>
                <w:b/>
                <w:bCs/>
                <w:sz w:val="20"/>
                <w:szCs w:val="20"/>
              </w:rPr>
              <w:t>For those on fortnightly dosing:</w:t>
            </w:r>
          </w:p>
          <w:p w14:paraId="32A39076" w14:textId="77777777" w:rsidR="00401C83" w:rsidRPr="009D7439" w:rsidRDefault="00401C83" w:rsidP="00401C83">
            <w:pPr>
              <w:pStyle w:val="ListParagraph"/>
              <w:numPr>
                <w:ilvl w:val="0"/>
                <w:numId w:val="47"/>
              </w:numPr>
              <w:spacing w:before="8" w:after="8"/>
              <w:rPr>
                <w:rFonts w:ascii="Arial" w:hAnsi="Arial" w:cs="Arial"/>
                <w:sz w:val="20"/>
                <w:szCs w:val="20"/>
              </w:rPr>
            </w:pPr>
            <w:r w:rsidRPr="009D7439">
              <w:rPr>
                <w:rFonts w:ascii="Arial" w:hAnsi="Arial" w:cs="Arial"/>
                <w:sz w:val="20"/>
                <w:szCs w:val="20"/>
              </w:rPr>
              <w:t>U</w:t>
            </w:r>
            <w:r w:rsidR="00F3337F" w:rsidRPr="009D7439">
              <w:rPr>
                <w:rFonts w:ascii="Arial" w:hAnsi="Arial" w:cs="Arial"/>
                <w:sz w:val="20"/>
                <w:szCs w:val="20"/>
              </w:rPr>
              <w:t>p to 6 days late – give the full dose then resume previous dosing schedule as normal</w:t>
            </w:r>
            <w:r w:rsidR="00272343" w:rsidRPr="009D7439">
              <w:rPr>
                <w:rFonts w:ascii="Arial" w:hAnsi="Arial" w:cs="Arial"/>
                <w:sz w:val="20"/>
                <w:szCs w:val="20"/>
              </w:rPr>
              <w:t>.</w:t>
            </w:r>
          </w:p>
          <w:p w14:paraId="2650F6E4" w14:textId="035D1481" w:rsidR="00F3337F" w:rsidRPr="009D7439" w:rsidRDefault="00401C83" w:rsidP="00401C83">
            <w:pPr>
              <w:pStyle w:val="ListParagraph"/>
              <w:numPr>
                <w:ilvl w:val="0"/>
                <w:numId w:val="47"/>
              </w:numPr>
              <w:spacing w:before="8" w:after="8"/>
              <w:rPr>
                <w:rFonts w:ascii="Arial" w:hAnsi="Arial" w:cs="Arial"/>
                <w:sz w:val="20"/>
                <w:szCs w:val="20"/>
              </w:rPr>
            </w:pPr>
            <w:r w:rsidRPr="009D7439">
              <w:rPr>
                <w:rFonts w:ascii="Arial" w:hAnsi="Arial" w:cs="Arial"/>
                <w:sz w:val="20"/>
                <w:szCs w:val="20"/>
              </w:rPr>
              <w:t>O</w:t>
            </w:r>
            <w:r w:rsidR="00F3337F" w:rsidRPr="009D7439">
              <w:rPr>
                <w:rFonts w:ascii="Arial" w:hAnsi="Arial" w:cs="Arial"/>
                <w:sz w:val="20"/>
                <w:szCs w:val="20"/>
              </w:rPr>
              <w:t>ne week late – give 50% full dose then resume previous dosing schedule the following week</w:t>
            </w:r>
            <w:r w:rsidR="00272343" w:rsidRPr="009D7439">
              <w:rPr>
                <w:rFonts w:ascii="Arial" w:hAnsi="Arial" w:cs="Arial"/>
                <w:sz w:val="20"/>
                <w:szCs w:val="20"/>
              </w:rPr>
              <w:t>.</w:t>
            </w:r>
          </w:p>
          <w:p w14:paraId="0B1C45F9" w14:textId="77777777" w:rsidR="00F3337F" w:rsidRPr="009D7439" w:rsidRDefault="00F3337F" w:rsidP="00F3337F">
            <w:pPr>
              <w:spacing w:before="8" w:after="8"/>
              <w:rPr>
                <w:rFonts w:ascii="Arial" w:hAnsi="Arial" w:cs="Arial"/>
                <w:sz w:val="20"/>
                <w:szCs w:val="20"/>
              </w:rPr>
            </w:pPr>
          </w:p>
          <w:p w14:paraId="56B51D53" w14:textId="77777777" w:rsidR="00F3337F" w:rsidRPr="009D7439" w:rsidRDefault="00F3337F" w:rsidP="00F3337F">
            <w:pPr>
              <w:spacing w:before="8" w:after="8"/>
              <w:rPr>
                <w:rFonts w:ascii="Arial" w:hAnsi="Arial" w:cs="Arial"/>
                <w:b/>
                <w:bCs/>
                <w:sz w:val="20"/>
                <w:szCs w:val="20"/>
              </w:rPr>
            </w:pPr>
            <w:r w:rsidRPr="009D7439">
              <w:rPr>
                <w:rFonts w:ascii="Arial" w:hAnsi="Arial" w:cs="Arial"/>
                <w:b/>
                <w:bCs/>
                <w:sz w:val="20"/>
                <w:szCs w:val="20"/>
              </w:rPr>
              <w:t>For those on three weekly dosing:</w:t>
            </w:r>
          </w:p>
          <w:p w14:paraId="7D32D802" w14:textId="77777777" w:rsidR="00F3337F" w:rsidRPr="009D7439" w:rsidRDefault="00F3337F" w:rsidP="00F3337F">
            <w:pPr>
              <w:spacing w:before="8" w:after="8"/>
              <w:rPr>
                <w:rFonts w:ascii="Arial" w:hAnsi="Arial" w:cs="Arial"/>
                <w:sz w:val="20"/>
                <w:szCs w:val="20"/>
              </w:rPr>
            </w:pPr>
            <w:r w:rsidRPr="009D7439">
              <w:rPr>
                <w:rFonts w:ascii="Arial" w:hAnsi="Arial" w:cs="Arial"/>
                <w:sz w:val="20"/>
                <w:szCs w:val="20"/>
              </w:rPr>
              <w:t>At the next scheduled dose (i.e. 6/52 after the last dose given) restart the usual dose plus 50% then revert to the previous dosage schedule.</w:t>
            </w:r>
          </w:p>
          <w:p w14:paraId="2295C348" w14:textId="77777777" w:rsidR="00F3337F" w:rsidRPr="009D7439" w:rsidRDefault="00F3337F" w:rsidP="00F3337F">
            <w:pPr>
              <w:spacing w:before="8" w:after="8"/>
              <w:rPr>
                <w:rFonts w:ascii="Arial" w:hAnsi="Arial" w:cs="Arial"/>
                <w:sz w:val="20"/>
                <w:szCs w:val="20"/>
              </w:rPr>
            </w:pPr>
          </w:p>
          <w:p w14:paraId="6671730D" w14:textId="77777777" w:rsidR="00F3337F" w:rsidRPr="009D7439" w:rsidRDefault="00F3337F" w:rsidP="00F3337F">
            <w:pPr>
              <w:spacing w:before="8" w:after="8"/>
              <w:rPr>
                <w:rFonts w:ascii="Arial" w:hAnsi="Arial" w:cs="Arial"/>
                <w:b/>
                <w:bCs/>
                <w:sz w:val="20"/>
                <w:szCs w:val="20"/>
              </w:rPr>
            </w:pPr>
            <w:r w:rsidRPr="009D7439">
              <w:rPr>
                <w:rFonts w:ascii="Arial" w:hAnsi="Arial" w:cs="Arial"/>
                <w:b/>
                <w:bCs/>
                <w:sz w:val="20"/>
                <w:szCs w:val="20"/>
              </w:rPr>
              <w:t>For those on four weekly dosing:</w:t>
            </w:r>
          </w:p>
          <w:p w14:paraId="2957A805" w14:textId="2168CA2D" w:rsidR="00F3337F" w:rsidRPr="009D7439" w:rsidRDefault="00F3337F" w:rsidP="00F3337F">
            <w:pPr>
              <w:spacing w:before="8" w:after="8"/>
              <w:rPr>
                <w:rFonts w:ascii="Arial" w:hAnsi="Arial" w:cs="Arial"/>
                <w:sz w:val="20"/>
                <w:szCs w:val="20"/>
              </w:rPr>
            </w:pPr>
            <w:r w:rsidRPr="009D7439">
              <w:rPr>
                <w:rFonts w:ascii="Arial" w:hAnsi="Arial" w:cs="Arial"/>
                <w:sz w:val="20"/>
                <w:szCs w:val="20"/>
              </w:rPr>
              <w:t>Restart at the usual dose plus up to 50% then continue at four weekly dosing</w:t>
            </w:r>
            <w:r w:rsidR="00272343" w:rsidRPr="009D7439">
              <w:rPr>
                <w:rFonts w:ascii="Arial" w:hAnsi="Arial" w:cs="Arial"/>
                <w:sz w:val="20"/>
                <w:szCs w:val="20"/>
              </w:rPr>
              <w:t>.</w:t>
            </w:r>
          </w:p>
          <w:p w14:paraId="22D589AE" w14:textId="77777777" w:rsidR="00F3337F" w:rsidRPr="009D7439" w:rsidRDefault="00F3337F" w:rsidP="00F3337F">
            <w:pPr>
              <w:spacing w:before="8" w:after="8"/>
              <w:rPr>
                <w:rFonts w:ascii="Arial" w:hAnsi="Arial" w:cs="Arial"/>
                <w:sz w:val="20"/>
                <w:szCs w:val="20"/>
              </w:rPr>
            </w:pPr>
          </w:p>
          <w:p w14:paraId="6109A1D3" w14:textId="77777777" w:rsidR="00FF37AC" w:rsidRPr="009D7439" w:rsidRDefault="00FF37AC" w:rsidP="00FF37AC">
            <w:pPr>
              <w:rPr>
                <w:rFonts w:ascii="Arial" w:hAnsi="Arial" w:cs="Arial"/>
                <w:b/>
                <w:bCs/>
                <w:sz w:val="20"/>
                <w:szCs w:val="20"/>
              </w:rPr>
            </w:pPr>
            <w:r w:rsidRPr="009D7439">
              <w:rPr>
                <w:rFonts w:ascii="Arial" w:hAnsi="Arial" w:cs="Arial"/>
                <w:b/>
                <w:bCs/>
                <w:sz w:val="20"/>
                <w:szCs w:val="20"/>
              </w:rPr>
              <w:t>How do I switch my patient to oral medication?</w:t>
            </w:r>
          </w:p>
          <w:p w14:paraId="653E51E1" w14:textId="0F08F3DE" w:rsidR="00F3337F" w:rsidRPr="009D7439" w:rsidRDefault="00BA3432" w:rsidP="00BA3432">
            <w:pPr>
              <w:spacing w:before="8" w:after="8"/>
              <w:rPr>
                <w:rFonts w:ascii="Arial" w:hAnsi="Arial" w:cs="Arial"/>
                <w:sz w:val="20"/>
                <w:szCs w:val="20"/>
              </w:rPr>
            </w:pPr>
            <w:r w:rsidRPr="009D7439">
              <w:rPr>
                <w:rFonts w:ascii="Arial" w:hAnsi="Arial" w:cs="Arial"/>
                <w:sz w:val="20"/>
                <w:szCs w:val="20"/>
              </w:rPr>
              <w:t>According to the manufacturer’s literature, it is not possible to predict an oral equivalent dose of fluphenazine as there is wide individual response to the depot.</w:t>
            </w:r>
            <w:r w:rsidR="00272343" w:rsidRPr="009D7439">
              <w:rPr>
                <w:rFonts w:ascii="Arial" w:hAnsi="Arial" w:cs="Arial"/>
                <w:sz w:val="20"/>
                <w:szCs w:val="20"/>
              </w:rPr>
              <w:t xml:space="preserve"> </w:t>
            </w:r>
            <w:r w:rsidRPr="009D7439">
              <w:rPr>
                <w:rFonts w:ascii="Arial" w:hAnsi="Arial" w:cs="Arial"/>
                <w:sz w:val="20"/>
                <w:szCs w:val="20"/>
              </w:rPr>
              <w:t>Oral fluphenazine is not available in the UK.</w:t>
            </w:r>
          </w:p>
          <w:p w14:paraId="6C06BAFC" w14:textId="65805633" w:rsidR="00BA3432" w:rsidRPr="009D7439" w:rsidRDefault="00BA3432" w:rsidP="00BA3432">
            <w:pPr>
              <w:spacing w:before="8" w:after="8"/>
              <w:rPr>
                <w:rFonts w:ascii="Arial" w:hAnsi="Arial" w:cs="Arial"/>
                <w:sz w:val="20"/>
                <w:szCs w:val="20"/>
              </w:rPr>
            </w:pPr>
            <w:r w:rsidRPr="009D7439">
              <w:rPr>
                <w:rFonts w:ascii="Arial" w:hAnsi="Arial" w:cs="Arial"/>
                <w:sz w:val="20"/>
                <w:szCs w:val="20"/>
              </w:rPr>
              <w:lastRenderedPageBreak/>
              <w:t>Fluphenazine de</w:t>
            </w:r>
            <w:r w:rsidR="00017425" w:rsidRPr="009D7439">
              <w:rPr>
                <w:rFonts w:ascii="Arial" w:hAnsi="Arial" w:cs="Arial"/>
                <w:sz w:val="20"/>
                <w:szCs w:val="20"/>
              </w:rPr>
              <w:t>canoate</w:t>
            </w:r>
            <w:r w:rsidR="00272343" w:rsidRPr="009D7439">
              <w:rPr>
                <w:rFonts w:ascii="Arial" w:hAnsi="Arial" w:cs="Arial"/>
                <w:sz w:val="20"/>
                <w:szCs w:val="20"/>
              </w:rPr>
              <w:t xml:space="preserve"> </w:t>
            </w:r>
            <w:r w:rsidR="00E454AA" w:rsidRPr="009D7439">
              <w:rPr>
                <w:rFonts w:ascii="Arial" w:hAnsi="Arial" w:cs="Arial"/>
                <w:sz w:val="20"/>
                <w:szCs w:val="20"/>
              </w:rPr>
              <w:t>half-life</w:t>
            </w:r>
            <w:r w:rsidRPr="009D7439">
              <w:rPr>
                <w:rFonts w:ascii="Arial" w:hAnsi="Arial" w:cs="Arial"/>
                <w:sz w:val="20"/>
                <w:szCs w:val="20"/>
              </w:rPr>
              <w:t xml:space="preserve"> is up to 100 days after multiple dosing although levels may fall below therapeutic dose after four weeks.</w:t>
            </w:r>
          </w:p>
          <w:p w14:paraId="6F2CF2AB" w14:textId="77777777" w:rsidR="00BA3432" w:rsidRPr="009D7439" w:rsidRDefault="00E454AA" w:rsidP="00BA3432">
            <w:pPr>
              <w:spacing w:before="8" w:after="8"/>
              <w:rPr>
                <w:rFonts w:ascii="Arial" w:hAnsi="Arial" w:cs="Arial"/>
                <w:sz w:val="20"/>
                <w:szCs w:val="20"/>
              </w:rPr>
            </w:pPr>
            <w:r w:rsidRPr="009D7439">
              <w:rPr>
                <w:rFonts w:ascii="Arial" w:hAnsi="Arial" w:cs="Arial"/>
                <w:sz w:val="20"/>
                <w:szCs w:val="20"/>
              </w:rPr>
              <w:t>Therefore,</w:t>
            </w:r>
            <w:r w:rsidR="00BA3432" w:rsidRPr="009D7439">
              <w:rPr>
                <w:rFonts w:ascii="Arial" w:hAnsi="Arial" w:cs="Arial"/>
                <w:sz w:val="20"/>
                <w:szCs w:val="20"/>
              </w:rPr>
              <w:t xml:space="preserve"> when switching to oral</w:t>
            </w:r>
            <w:r w:rsidR="00017425" w:rsidRPr="009D7439">
              <w:rPr>
                <w:rFonts w:ascii="Arial" w:hAnsi="Arial" w:cs="Arial"/>
                <w:sz w:val="20"/>
                <w:szCs w:val="20"/>
              </w:rPr>
              <w:t xml:space="preserve"> antipsychotic</w:t>
            </w:r>
            <w:r w:rsidR="00BA3432" w:rsidRPr="009D7439">
              <w:rPr>
                <w:rFonts w:ascii="Arial" w:hAnsi="Arial" w:cs="Arial"/>
                <w:sz w:val="20"/>
                <w:szCs w:val="20"/>
              </w:rPr>
              <w:t>, cautiously introduce oral medication when injection is next due and amend dose according to clinical need and adverse effects.</w:t>
            </w:r>
          </w:p>
          <w:p w14:paraId="0CAAA834" w14:textId="2E402DE2" w:rsidR="00506CBF" w:rsidRPr="009D7439" w:rsidRDefault="00506CBF" w:rsidP="00BA3432">
            <w:pPr>
              <w:spacing w:before="8" w:after="8"/>
              <w:rPr>
                <w:rFonts w:ascii="Arial" w:hAnsi="Arial" w:cs="Arial"/>
                <w:sz w:val="20"/>
                <w:szCs w:val="20"/>
              </w:rPr>
            </w:pPr>
          </w:p>
        </w:tc>
        <w:tc>
          <w:tcPr>
            <w:tcW w:w="1561" w:type="pct"/>
            <w:shd w:val="clear" w:color="auto" w:fill="auto"/>
          </w:tcPr>
          <w:p w14:paraId="10125645" w14:textId="6804854F" w:rsidR="00F3337F" w:rsidRPr="009D7439" w:rsidRDefault="005A0F4D" w:rsidP="007838AC">
            <w:pPr>
              <w:spacing w:before="8" w:after="8"/>
              <w:rPr>
                <w:rFonts w:ascii="Arial" w:hAnsi="Arial" w:cs="Arial"/>
                <w:sz w:val="20"/>
                <w:szCs w:val="20"/>
              </w:rPr>
            </w:pPr>
            <w:hyperlink r:id="rId36" w:history="1">
              <w:r w:rsidR="00BA3432" w:rsidRPr="009D7439">
                <w:rPr>
                  <w:rStyle w:val="Hyperlink"/>
                  <w:rFonts w:ascii="Arial" w:hAnsi="Arial" w:cs="Arial"/>
                  <w:sz w:val="20"/>
                  <w:szCs w:val="20"/>
                </w:rPr>
                <w:t>https://www.medicines.org.uk/emc/product/1456</w:t>
              </w:r>
            </w:hyperlink>
          </w:p>
          <w:p w14:paraId="5A613805" w14:textId="77777777" w:rsidR="00BA3432" w:rsidRPr="009D7439" w:rsidRDefault="00BA3432" w:rsidP="007838AC">
            <w:pPr>
              <w:spacing w:before="8" w:after="8"/>
              <w:rPr>
                <w:rFonts w:ascii="Arial" w:hAnsi="Arial" w:cs="Arial"/>
                <w:sz w:val="20"/>
                <w:szCs w:val="20"/>
              </w:rPr>
            </w:pPr>
          </w:p>
          <w:p w14:paraId="788DAACB" w14:textId="77777777" w:rsidR="00BA3432" w:rsidRPr="009D7439" w:rsidRDefault="00BA3432" w:rsidP="007838AC">
            <w:pPr>
              <w:spacing w:before="8" w:after="8"/>
              <w:rPr>
                <w:rFonts w:ascii="Arial" w:hAnsi="Arial" w:cs="Arial"/>
                <w:sz w:val="20"/>
                <w:szCs w:val="20"/>
              </w:rPr>
            </w:pPr>
          </w:p>
          <w:p w14:paraId="00F1654E" w14:textId="77777777" w:rsidR="00BA3432" w:rsidRPr="009D7439" w:rsidRDefault="00BA3432" w:rsidP="007838AC">
            <w:pPr>
              <w:spacing w:before="8" w:after="8"/>
              <w:rPr>
                <w:rFonts w:ascii="Arial" w:hAnsi="Arial" w:cs="Arial"/>
                <w:sz w:val="20"/>
                <w:szCs w:val="20"/>
              </w:rPr>
            </w:pPr>
          </w:p>
          <w:p w14:paraId="61C7C1C0" w14:textId="77777777" w:rsidR="00BA3432" w:rsidRPr="009D7439" w:rsidRDefault="00BA3432" w:rsidP="007838AC">
            <w:pPr>
              <w:spacing w:before="8" w:after="8"/>
              <w:rPr>
                <w:rFonts w:ascii="Arial" w:hAnsi="Arial" w:cs="Arial"/>
                <w:sz w:val="20"/>
                <w:szCs w:val="20"/>
              </w:rPr>
            </w:pPr>
          </w:p>
          <w:p w14:paraId="694EAF10" w14:textId="77777777" w:rsidR="00BA3432" w:rsidRPr="009D7439" w:rsidRDefault="00BA3432" w:rsidP="007838AC">
            <w:pPr>
              <w:spacing w:before="8" w:after="8"/>
              <w:rPr>
                <w:rFonts w:ascii="Arial" w:hAnsi="Arial" w:cs="Arial"/>
                <w:sz w:val="20"/>
                <w:szCs w:val="20"/>
              </w:rPr>
            </w:pPr>
          </w:p>
          <w:p w14:paraId="0D42DCF8" w14:textId="0E528E20" w:rsidR="00BA3432" w:rsidRPr="009D7439" w:rsidRDefault="00787608" w:rsidP="007838AC">
            <w:pPr>
              <w:spacing w:before="8" w:after="8"/>
              <w:rPr>
                <w:rFonts w:ascii="Arial" w:hAnsi="Arial" w:cs="Arial"/>
                <w:sz w:val="20"/>
                <w:szCs w:val="20"/>
              </w:rPr>
            </w:pPr>
            <w:r w:rsidRPr="009D7439">
              <w:rPr>
                <w:rFonts w:ascii="Arial" w:hAnsi="Arial" w:cs="Arial"/>
                <w:sz w:val="20"/>
                <w:szCs w:val="20"/>
              </w:rPr>
              <w:t>Psychotropic Drug Directory 2018 (S. Bazire). Lloyd-Reinhold</w:t>
            </w:r>
            <w:r w:rsidR="00017425" w:rsidRPr="009D7439">
              <w:rPr>
                <w:rFonts w:ascii="Arial" w:hAnsi="Arial" w:cs="Arial"/>
                <w:sz w:val="20"/>
                <w:szCs w:val="20"/>
              </w:rPr>
              <w:t xml:space="preserve"> Publications</w:t>
            </w:r>
          </w:p>
          <w:p w14:paraId="4CA55B76" w14:textId="77777777" w:rsidR="00BA3432" w:rsidRPr="009D7439" w:rsidRDefault="00BA3432" w:rsidP="007838AC">
            <w:pPr>
              <w:spacing w:before="8" w:after="8"/>
              <w:rPr>
                <w:rFonts w:ascii="Arial" w:hAnsi="Arial" w:cs="Arial"/>
                <w:sz w:val="20"/>
                <w:szCs w:val="20"/>
              </w:rPr>
            </w:pPr>
          </w:p>
          <w:p w14:paraId="250B2593" w14:textId="77777777" w:rsidR="00BA3432" w:rsidRPr="009D7439" w:rsidRDefault="00BA3432" w:rsidP="007838AC">
            <w:pPr>
              <w:spacing w:before="8" w:after="8"/>
              <w:rPr>
                <w:rFonts w:ascii="Arial" w:hAnsi="Arial" w:cs="Arial"/>
                <w:sz w:val="20"/>
                <w:szCs w:val="20"/>
              </w:rPr>
            </w:pPr>
          </w:p>
          <w:p w14:paraId="0B2E14C2" w14:textId="77777777" w:rsidR="00BA3432" w:rsidRPr="009D7439" w:rsidRDefault="00BA3432" w:rsidP="007838AC">
            <w:pPr>
              <w:spacing w:before="8" w:after="8"/>
              <w:rPr>
                <w:rFonts w:ascii="Arial" w:hAnsi="Arial" w:cs="Arial"/>
                <w:sz w:val="20"/>
                <w:szCs w:val="20"/>
              </w:rPr>
            </w:pPr>
          </w:p>
          <w:p w14:paraId="62997DD0" w14:textId="77777777" w:rsidR="00BA3432" w:rsidRPr="009D7439" w:rsidRDefault="00BA3432" w:rsidP="007838AC">
            <w:pPr>
              <w:spacing w:before="8" w:after="8"/>
              <w:rPr>
                <w:rFonts w:ascii="Arial" w:hAnsi="Arial" w:cs="Arial"/>
                <w:sz w:val="20"/>
                <w:szCs w:val="20"/>
              </w:rPr>
            </w:pPr>
          </w:p>
          <w:p w14:paraId="058CA117" w14:textId="77777777" w:rsidR="00BA3432" w:rsidRPr="009D7439" w:rsidRDefault="00BA3432" w:rsidP="007838AC">
            <w:pPr>
              <w:spacing w:before="8" w:after="8"/>
              <w:rPr>
                <w:rFonts w:ascii="Arial" w:hAnsi="Arial" w:cs="Arial"/>
                <w:sz w:val="20"/>
                <w:szCs w:val="20"/>
              </w:rPr>
            </w:pPr>
          </w:p>
          <w:p w14:paraId="24EEDE9C" w14:textId="77777777" w:rsidR="00BA3432" w:rsidRPr="009D7439" w:rsidRDefault="00BA3432" w:rsidP="007838AC">
            <w:pPr>
              <w:spacing w:before="8" w:after="8"/>
              <w:rPr>
                <w:rFonts w:ascii="Arial" w:hAnsi="Arial" w:cs="Arial"/>
                <w:sz w:val="20"/>
                <w:szCs w:val="20"/>
              </w:rPr>
            </w:pPr>
          </w:p>
          <w:p w14:paraId="518BE7F4" w14:textId="77777777" w:rsidR="00BA3432" w:rsidRPr="009D7439" w:rsidRDefault="00BA3432" w:rsidP="007838AC">
            <w:pPr>
              <w:spacing w:before="8" w:after="8"/>
              <w:rPr>
                <w:rFonts w:ascii="Arial" w:hAnsi="Arial" w:cs="Arial"/>
                <w:sz w:val="20"/>
                <w:szCs w:val="20"/>
              </w:rPr>
            </w:pPr>
          </w:p>
          <w:p w14:paraId="7C3A9574" w14:textId="77777777" w:rsidR="00BA3432" w:rsidRPr="009D7439" w:rsidRDefault="00BA3432" w:rsidP="007838AC">
            <w:pPr>
              <w:spacing w:before="8" w:after="8"/>
              <w:rPr>
                <w:rFonts w:ascii="Arial" w:hAnsi="Arial" w:cs="Arial"/>
                <w:sz w:val="20"/>
                <w:szCs w:val="20"/>
              </w:rPr>
            </w:pPr>
          </w:p>
          <w:p w14:paraId="6D509179" w14:textId="77777777" w:rsidR="00BA3432" w:rsidRPr="009D7439" w:rsidRDefault="00BA3432" w:rsidP="007838AC">
            <w:pPr>
              <w:spacing w:before="8" w:after="8"/>
              <w:rPr>
                <w:rFonts w:ascii="Arial" w:hAnsi="Arial" w:cs="Arial"/>
                <w:sz w:val="20"/>
                <w:szCs w:val="20"/>
              </w:rPr>
            </w:pPr>
          </w:p>
          <w:p w14:paraId="0DE36183" w14:textId="77777777" w:rsidR="00BA3432" w:rsidRPr="009D7439" w:rsidRDefault="00BA3432" w:rsidP="007838AC">
            <w:pPr>
              <w:spacing w:before="8" w:after="8"/>
              <w:rPr>
                <w:rFonts w:ascii="Arial" w:hAnsi="Arial" w:cs="Arial"/>
                <w:sz w:val="20"/>
                <w:szCs w:val="20"/>
              </w:rPr>
            </w:pPr>
          </w:p>
          <w:p w14:paraId="6AE061B2" w14:textId="77777777" w:rsidR="00BA3432" w:rsidRPr="009D7439" w:rsidRDefault="00BA3432" w:rsidP="007838AC">
            <w:pPr>
              <w:spacing w:before="8" w:after="8"/>
              <w:rPr>
                <w:rFonts w:ascii="Arial" w:hAnsi="Arial" w:cs="Arial"/>
                <w:sz w:val="20"/>
                <w:szCs w:val="20"/>
              </w:rPr>
            </w:pPr>
          </w:p>
          <w:p w14:paraId="48E0C9BF" w14:textId="77777777" w:rsidR="00BA3432" w:rsidRPr="009D7439" w:rsidRDefault="00BA3432" w:rsidP="007838AC">
            <w:pPr>
              <w:spacing w:before="8" w:after="8"/>
              <w:rPr>
                <w:rFonts w:ascii="Arial" w:hAnsi="Arial" w:cs="Arial"/>
                <w:sz w:val="20"/>
                <w:szCs w:val="20"/>
              </w:rPr>
            </w:pPr>
          </w:p>
          <w:p w14:paraId="482CC425" w14:textId="77777777" w:rsidR="00BA3432" w:rsidRPr="009D7439" w:rsidRDefault="00BA3432" w:rsidP="007838AC">
            <w:pPr>
              <w:spacing w:before="8" w:after="8"/>
              <w:rPr>
                <w:rFonts w:ascii="Arial" w:hAnsi="Arial" w:cs="Arial"/>
                <w:sz w:val="20"/>
                <w:szCs w:val="20"/>
              </w:rPr>
            </w:pPr>
          </w:p>
          <w:p w14:paraId="1D428BFD" w14:textId="77777777" w:rsidR="00BA3432" w:rsidRPr="009D7439" w:rsidRDefault="00BA3432" w:rsidP="007838AC">
            <w:pPr>
              <w:spacing w:before="8" w:after="8"/>
              <w:rPr>
                <w:rFonts w:ascii="Arial" w:hAnsi="Arial" w:cs="Arial"/>
                <w:sz w:val="20"/>
                <w:szCs w:val="20"/>
              </w:rPr>
            </w:pPr>
          </w:p>
          <w:p w14:paraId="51CFAF6D" w14:textId="77777777" w:rsidR="00BA3432" w:rsidRPr="009D7439" w:rsidRDefault="00BA3432" w:rsidP="007838AC">
            <w:pPr>
              <w:spacing w:before="8" w:after="8"/>
              <w:rPr>
                <w:rFonts w:ascii="Arial" w:hAnsi="Arial" w:cs="Arial"/>
                <w:sz w:val="20"/>
                <w:szCs w:val="20"/>
              </w:rPr>
            </w:pPr>
          </w:p>
          <w:p w14:paraId="6A70DA4E" w14:textId="77777777" w:rsidR="00BA3432" w:rsidRPr="009D7439" w:rsidRDefault="00BA3432" w:rsidP="007838AC">
            <w:pPr>
              <w:spacing w:before="8" w:after="8"/>
              <w:rPr>
                <w:rFonts w:ascii="Arial" w:hAnsi="Arial" w:cs="Arial"/>
                <w:sz w:val="20"/>
                <w:szCs w:val="20"/>
              </w:rPr>
            </w:pPr>
          </w:p>
          <w:p w14:paraId="6B733D75" w14:textId="191BF5CF" w:rsidR="00BA3432" w:rsidRPr="00BF3BE9" w:rsidRDefault="00BA3432" w:rsidP="007838AC">
            <w:pPr>
              <w:spacing w:before="8" w:after="8"/>
              <w:rPr>
                <w:rFonts w:ascii="Arial" w:hAnsi="Arial" w:cs="Arial"/>
                <w:sz w:val="20"/>
                <w:szCs w:val="20"/>
              </w:rPr>
            </w:pPr>
            <w:r w:rsidRPr="009D7439">
              <w:rPr>
                <w:rFonts w:ascii="Arial" w:hAnsi="Arial" w:cs="Arial"/>
                <w:sz w:val="20"/>
                <w:szCs w:val="20"/>
              </w:rPr>
              <w:t>Psychotropic Drug Directory 2018 (S. Bazire). Lloyd-Reinhold</w:t>
            </w:r>
            <w:r w:rsidR="00017425" w:rsidRPr="009D7439">
              <w:rPr>
                <w:rFonts w:ascii="Arial" w:hAnsi="Arial" w:cs="Arial"/>
                <w:sz w:val="20"/>
                <w:szCs w:val="20"/>
              </w:rPr>
              <w:t xml:space="preserve"> Publications</w:t>
            </w:r>
          </w:p>
          <w:p w14:paraId="715DC539" w14:textId="77777777" w:rsidR="00BA3432" w:rsidRPr="00BF3BE9" w:rsidRDefault="00BA3432" w:rsidP="00BA3432">
            <w:pPr>
              <w:rPr>
                <w:rFonts w:ascii="Arial" w:hAnsi="Arial" w:cs="Arial"/>
                <w:sz w:val="20"/>
                <w:szCs w:val="20"/>
              </w:rPr>
            </w:pPr>
          </w:p>
          <w:p w14:paraId="5B283BA1" w14:textId="77777777" w:rsidR="00BA3432" w:rsidRPr="00BF3BE9" w:rsidRDefault="00BA3432" w:rsidP="00BA3432">
            <w:pPr>
              <w:rPr>
                <w:rFonts w:ascii="Arial" w:hAnsi="Arial" w:cs="Arial"/>
                <w:sz w:val="20"/>
                <w:szCs w:val="20"/>
              </w:rPr>
            </w:pPr>
          </w:p>
          <w:p w14:paraId="51C5F865" w14:textId="77777777" w:rsidR="00BA3432" w:rsidRPr="00BF3BE9" w:rsidRDefault="00BA3432" w:rsidP="00E454AA">
            <w:pPr>
              <w:rPr>
                <w:rFonts w:ascii="Arial" w:hAnsi="Arial" w:cs="Arial"/>
                <w:sz w:val="20"/>
                <w:szCs w:val="20"/>
              </w:rPr>
            </w:pPr>
          </w:p>
          <w:p w14:paraId="0A0395EB" w14:textId="3EEAD3A3" w:rsidR="00FF37AC" w:rsidRPr="00BF3BE9" w:rsidDel="00F3337F" w:rsidRDefault="00FF37AC" w:rsidP="00E454AA">
            <w:pPr>
              <w:rPr>
                <w:rFonts w:ascii="Arial" w:hAnsi="Arial" w:cs="Arial"/>
                <w:sz w:val="20"/>
                <w:szCs w:val="20"/>
              </w:rPr>
            </w:pPr>
          </w:p>
        </w:tc>
      </w:tr>
    </w:tbl>
    <w:p w14:paraId="7BEF29D7" w14:textId="0DE900BC" w:rsidR="003E2D52" w:rsidRPr="00506CBF" w:rsidRDefault="003E2D52" w:rsidP="009C7F48">
      <w:pPr>
        <w:spacing w:before="8" w:after="8" w:line="240" w:lineRule="auto"/>
        <w:rPr>
          <w:rFonts w:ascii="Arial" w:hAnsi="Arial" w:cs="Arial"/>
          <w:sz w:val="20"/>
          <w:szCs w:val="20"/>
        </w:rPr>
      </w:pPr>
    </w:p>
    <w:sectPr w:rsidR="003E2D52" w:rsidRPr="00506CBF" w:rsidSect="00C134AF">
      <w:footerReference w:type="even" r:id="rId37"/>
      <w:footerReference w:type="default" r:id="rId38"/>
      <w:pgSz w:w="16838" w:h="11906" w:orient="landscape"/>
      <w:pgMar w:top="720" w:right="1440" w:bottom="72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8DDC9F" w14:textId="77777777" w:rsidR="005A0F4D" w:rsidRDefault="005A0F4D" w:rsidP="005414C1">
      <w:pPr>
        <w:spacing w:after="0" w:line="240" w:lineRule="auto"/>
      </w:pPr>
      <w:r>
        <w:separator/>
      </w:r>
    </w:p>
  </w:endnote>
  <w:endnote w:type="continuationSeparator" w:id="0">
    <w:p w14:paraId="065D0159" w14:textId="77777777" w:rsidR="005A0F4D" w:rsidRDefault="005A0F4D" w:rsidP="00541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50440190"/>
      <w:docPartObj>
        <w:docPartGallery w:val="Page Numbers (Bottom of Page)"/>
        <w:docPartUnique/>
      </w:docPartObj>
    </w:sdtPr>
    <w:sdtEndPr>
      <w:rPr>
        <w:rStyle w:val="PageNumber"/>
      </w:rPr>
    </w:sdtEndPr>
    <w:sdtContent>
      <w:p w14:paraId="0B82B7AA" w14:textId="3919580B" w:rsidR="009E55CB" w:rsidRDefault="009E55CB" w:rsidP="006F04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88DC92" w14:textId="77777777" w:rsidR="009E55CB" w:rsidRDefault="009E55CB" w:rsidP="009E55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04885936"/>
      <w:docPartObj>
        <w:docPartGallery w:val="Page Numbers (Bottom of Page)"/>
        <w:docPartUnique/>
      </w:docPartObj>
    </w:sdtPr>
    <w:sdtEndPr>
      <w:rPr>
        <w:rStyle w:val="PageNumber"/>
      </w:rPr>
    </w:sdtEndPr>
    <w:sdtContent>
      <w:p w14:paraId="445E9BA3" w14:textId="5472B0A7" w:rsidR="009E55CB" w:rsidRDefault="009E55CB" w:rsidP="006F04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E4B17">
          <w:rPr>
            <w:rStyle w:val="PageNumber"/>
            <w:noProof/>
          </w:rPr>
          <w:t>10</w:t>
        </w:r>
        <w:r>
          <w:rPr>
            <w:rStyle w:val="PageNumber"/>
          </w:rPr>
          <w:fldChar w:fldCharType="end"/>
        </w:r>
      </w:p>
    </w:sdtContent>
  </w:sdt>
  <w:p w14:paraId="243946D2" w14:textId="77777777" w:rsidR="009E55CB" w:rsidRDefault="009E55CB" w:rsidP="009E55C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7332C3" w14:textId="77777777" w:rsidR="005A0F4D" w:rsidRDefault="005A0F4D" w:rsidP="005414C1">
      <w:pPr>
        <w:spacing w:after="0" w:line="240" w:lineRule="auto"/>
      </w:pPr>
      <w:r>
        <w:separator/>
      </w:r>
    </w:p>
  </w:footnote>
  <w:footnote w:type="continuationSeparator" w:id="0">
    <w:p w14:paraId="088EAFDA" w14:textId="77777777" w:rsidR="005A0F4D" w:rsidRDefault="005A0F4D" w:rsidP="005414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D5B79"/>
    <w:multiLevelType w:val="hybridMultilevel"/>
    <w:tmpl w:val="0554C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200813"/>
    <w:multiLevelType w:val="hybridMultilevel"/>
    <w:tmpl w:val="C10C8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57878"/>
    <w:multiLevelType w:val="hybridMultilevel"/>
    <w:tmpl w:val="D700CDE8"/>
    <w:lvl w:ilvl="0" w:tplc="26340A8A">
      <w:numFmt w:val="bullet"/>
      <w:lvlText w:val="•"/>
      <w:lvlJc w:val="left"/>
      <w:pPr>
        <w:ind w:left="720" w:hanging="360"/>
      </w:pPr>
      <w:rPr>
        <w:rFonts w:ascii="Calibri Light" w:eastAsiaTheme="minorHAnsi" w:hAnsi="Calibri Light" w:cs="Calibri Light"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6506CA4"/>
    <w:multiLevelType w:val="hybridMultilevel"/>
    <w:tmpl w:val="61206CB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FD51BCC"/>
    <w:multiLevelType w:val="hybridMultilevel"/>
    <w:tmpl w:val="25EC2D82"/>
    <w:lvl w:ilvl="0" w:tplc="26340A8A">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0ED78E8"/>
    <w:multiLevelType w:val="hybridMultilevel"/>
    <w:tmpl w:val="5C2EC902"/>
    <w:lvl w:ilvl="0" w:tplc="26340A8A">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020599"/>
    <w:multiLevelType w:val="hybridMultilevel"/>
    <w:tmpl w:val="E33AD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7A4973"/>
    <w:multiLevelType w:val="hybridMultilevel"/>
    <w:tmpl w:val="F7A66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9783477"/>
    <w:multiLevelType w:val="hybridMultilevel"/>
    <w:tmpl w:val="0338D9CC"/>
    <w:lvl w:ilvl="0" w:tplc="DDF4614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D020AF2"/>
    <w:multiLevelType w:val="hybridMultilevel"/>
    <w:tmpl w:val="13A4E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852796"/>
    <w:multiLevelType w:val="hybridMultilevel"/>
    <w:tmpl w:val="F1D884D2"/>
    <w:lvl w:ilvl="0" w:tplc="B3648F3A">
      <w:start w:val="1"/>
      <w:numFmt w:val="bullet"/>
      <w:lvlText w:val="•"/>
      <w:lvlJc w:val="left"/>
      <w:pPr>
        <w:ind w:left="360" w:hanging="360"/>
      </w:pPr>
      <w:rPr>
        <w:rFonts w:ascii="Calibri Light" w:hAnsi="Calibri Light" w:hint="default"/>
      </w:rPr>
    </w:lvl>
    <w:lvl w:ilvl="1" w:tplc="08090003">
      <w:start w:val="1"/>
      <w:numFmt w:val="bullet"/>
      <w:lvlText w:val="o"/>
      <w:lvlJc w:val="left"/>
      <w:pPr>
        <w:ind w:left="1440" w:hanging="360"/>
      </w:pPr>
      <w:rPr>
        <w:rFonts w:ascii="Courier New" w:hAnsi="Courier New" w:cs="Courier New" w:hint="default"/>
      </w:rPr>
    </w:lvl>
    <w:lvl w:ilvl="2" w:tplc="EF3A0DCE">
      <w:numFmt w:val="bullet"/>
      <w:lvlText w:val=""/>
      <w:lvlJc w:val="left"/>
      <w:pPr>
        <w:ind w:left="2160" w:hanging="360"/>
      </w:pPr>
      <w:rPr>
        <w:rFonts w:ascii="Wingdings" w:eastAsiaTheme="minorHAnsi" w:hAnsi="Wingdings" w:cstheme="majorHAnsi"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1FF10726"/>
    <w:multiLevelType w:val="hybridMultilevel"/>
    <w:tmpl w:val="C34E30E2"/>
    <w:lvl w:ilvl="0" w:tplc="B3648F3A">
      <w:start w:val="1"/>
      <w:numFmt w:val="bullet"/>
      <w:lvlText w:val="•"/>
      <w:lvlJc w:val="left"/>
      <w:pPr>
        <w:ind w:left="360" w:hanging="360"/>
      </w:pPr>
      <w:rPr>
        <w:rFonts w:ascii="Calibri Light" w:hAnsi="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2" w15:restartNumberingAfterBreak="0">
    <w:nsid w:val="23745A88"/>
    <w:multiLevelType w:val="hybridMultilevel"/>
    <w:tmpl w:val="9536C1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3B12AA"/>
    <w:multiLevelType w:val="hybridMultilevel"/>
    <w:tmpl w:val="6144D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1130E1"/>
    <w:multiLevelType w:val="hybridMultilevel"/>
    <w:tmpl w:val="E82A15F4"/>
    <w:lvl w:ilvl="0" w:tplc="B3648F3A">
      <w:start w:val="1"/>
      <w:numFmt w:val="bullet"/>
      <w:lvlText w:val="•"/>
      <w:lvlJc w:val="left"/>
      <w:pPr>
        <w:ind w:left="360" w:hanging="360"/>
      </w:pPr>
      <w:rPr>
        <w:rFonts w:ascii="Calibri Light" w:hAnsi="Calibri Light" w:hint="default"/>
      </w:rPr>
    </w:lvl>
    <w:lvl w:ilvl="1" w:tplc="6492A6C4">
      <w:start w:val="1"/>
      <w:numFmt w:val="bullet"/>
      <w:lvlText w:val="o"/>
      <w:lvlJc w:val="left"/>
      <w:pPr>
        <w:ind w:left="1440" w:hanging="360"/>
      </w:pPr>
      <w:rPr>
        <w:rFonts w:ascii="Courier New" w:hAnsi="Courier New" w:hint="default"/>
        <w:sz w:val="20"/>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07F3B7C"/>
    <w:multiLevelType w:val="hybridMultilevel"/>
    <w:tmpl w:val="92FAE406"/>
    <w:lvl w:ilvl="0" w:tplc="1BC6E9BA">
      <w:start w:val="1"/>
      <w:numFmt w:val="bullet"/>
      <w:lvlText w:val="•"/>
      <w:lvlJc w:val="left"/>
      <w:pPr>
        <w:ind w:left="720" w:hanging="360"/>
      </w:pPr>
      <w:rPr>
        <w:rFonts w:ascii="Calibri Light" w:hAnsi="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334C1DAF"/>
    <w:multiLevelType w:val="hybridMultilevel"/>
    <w:tmpl w:val="E7AC46E4"/>
    <w:lvl w:ilvl="0" w:tplc="EB06E840">
      <w:numFmt w:val="bullet"/>
      <w:lvlText w:val="•"/>
      <w:lvlJc w:val="left"/>
      <w:pPr>
        <w:ind w:left="720" w:hanging="360"/>
      </w:pPr>
      <w:rPr>
        <w:rFonts w:ascii="Calibri Light" w:eastAsiaTheme="minorHAnsi" w:hAnsi="Calibri Light"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6884737"/>
    <w:multiLevelType w:val="multilevel"/>
    <w:tmpl w:val="A0C88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E949DA"/>
    <w:multiLevelType w:val="hybridMultilevel"/>
    <w:tmpl w:val="F7760C14"/>
    <w:lvl w:ilvl="0" w:tplc="B3648F3A">
      <w:start w:val="1"/>
      <w:numFmt w:val="bullet"/>
      <w:lvlText w:val="•"/>
      <w:lvlJc w:val="left"/>
      <w:pPr>
        <w:ind w:left="360" w:hanging="360"/>
      </w:pPr>
      <w:rPr>
        <w:rFonts w:ascii="Calibri Light" w:hAnsi="Calibri Light"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9B75539"/>
    <w:multiLevelType w:val="multilevel"/>
    <w:tmpl w:val="5FDACD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FB24C18"/>
    <w:multiLevelType w:val="hybridMultilevel"/>
    <w:tmpl w:val="01A46236"/>
    <w:lvl w:ilvl="0" w:tplc="EB06E840">
      <w:numFmt w:val="bullet"/>
      <w:lvlText w:val="•"/>
      <w:lvlJc w:val="left"/>
      <w:pPr>
        <w:ind w:left="720" w:hanging="360"/>
      </w:pPr>
      <w:rPr>
        <w:rFonts w:ascii="Calibri Light" w:eastAsiaTheme="minorHAnsi" w:hAnsi="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42A2732F"/>
    <w:multiLevelType w:val="hybridMultilevel"/>
    <w:tmpl w:val="905A6D7A"/>
    <w:lvl w:ilvl="0" w:tplc="26340A8A">
      <w:numFmt w:val="bullet"/>
      <w:lvlText w:val="•"/>
      <w:lvlJc w:val="left"/>
      <w:pPr>
        <w:ind w:left="720" w:hanging="360"/>
      </w:pPr>
      <w:rPr>
        <w:rFonts w:ascii="Calibri Light" w:eastAsiaTheme="minorHAnsi" w:hAnsi="Calibri Light" w:cs="Calibri Light"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43F95DAB"/>
    <w:multiLevelType w:val="hybridMultilevel"/>
    <w:tmpl w:val="4164F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BA4294"/>
    <w:multiLevelType w:val="hybridMultilevel"/>
    <w:tmpl w:val="CBBECE98"/>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4" w15:restartNumberingAfterBreak="0">
    <w:nsid w:val="492B4250"/>
    <w:multiLevelType w:val="hybridMultilevel"/>
    <w:tmpl w:val="7792A7FA"/>
    <w:lvl w:ilvl="0" w:tplc="0ECE5D52">
      <w:start w:val="4"/>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5" w15:restartNumberingAfterBreak="0">
    <w:nsid w:val="499229AB"/>
    <w:multiLevelType w:val="hybridMultilevel"/>
    <w:tmpl w:val="70DAC1CC"/>
    <w:lvl w:ilvl="0" w:tplc="1F96FE2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4E07312D"/>
    <w:multiLevelType w:val="hybridMultilevel"/>
    <w:tmpl w:val="A9906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F86814"/>
    <w:multiLevelType w:val="hybridMultilevel"/>
    <w:tmpl w:val="2B5603EC"/>
    <w:lvl w:ilvl="0" w:tplc="26340A8A">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32E650B"/>
    <w:multiLevelType w:val="hybridMultilevel"/>
    <w:tmpl w:val="930CA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9769F1"/>
    <w:multiLevelType w:val="hybridMultilevel"/>
    <w:tmpl w:val="336AF3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1D61DA"/>
    <w:multiLevelType w:val="hybridMultilevel"/>
    <w:tmpl w:val="7514D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F51BB9"/>
    <w:multiLevelType w:val="multilevel"/>
    <w:tmpl w:val="FDD43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A2E31E3"/>
    <w:multiLevelType w:val="hybridMultilevel"/>
    <w:tmpl w:val="0AF6BD50"/>
    <w:lvl w:ilvl="0" w:tplc="B3648F3A">
      <w:start w:val="1"/>
      <w:numFmt w:val="bullet"/>
      <w:lvlText w:val="•"/>
      <w:lvlJc w:val="left"/>
      <w:pPr>
        <w:ind w:left="360" w:hanging="360"/>
      </w:pPr>
      <w:rPr>
        <w:rFonts w:ascii="Calibri Light" w:hAnsi="Calibri Light" w:hint="default"/>
      </w:rPr>
    </w:lvl>
    <w:lvl w:ilvl="1" w:tplc="C04A6F9A">
      <w:start w:val="1"/>
      <w:numFmt w:val="bullet"/>
      <w:lvlText w:val="o"/>
      <w:lvlJc w:val="left"/>
      <w:pPr>
        <w:ind w:left="1440" w:hanging="360"/>
      </w:pPr>
      <w:rPr>
        <w:rFonts w:ascii="Courier New" w:hAnsi="Courier New" w:hint="default"/>
        <w:sz w:val="18"/>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A7C59F0"/>
    <w:multiLevelType w:val="hybridMultilevel"/>
    <w:tmpl w:val="2FA414D2"/>
    <w:lvl w:ilvl="0" w:tplc="26340A8A">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FC1129E"/>
    <w:multiLevelType w:val="hybridMultilevel"/>
    <w:tmpl w:val="DE46D540"/>
    <w:lvl w:ilvl="0" w:tplc="26340A8A">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78774230"/>
    <w:multiLevelType w:val="hybridMultilevel"/>
    <w:tmpl w:val="D12C1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E2194C"/>
    <w:multiLevelType w:val="hybridMultilevel"/>
    <w:tmpl w:val="459A7C16"/>
    <w:lvl w:ilvl="0" w:tplc="EB06E840">
      <w:numFmt w:val="bullet"/>
      <w:lvlText w:val="•"/>
      <w:lvlJc w:val="left"/>
      <w:pPr>
        <w:ind w:left="720" w:hanging="360"/>
      </w:pPr>
      <w:rPr>
        <w:rFonts w:ascii="Calibri Light" w:eastAsiaTheme="minorHAnsi" w:hAnsi="Calibri Light"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7FD02A33"/>
    <w:multiLevelType w:val="hybridMultilevel"/>
    <w:tmpl w:val="3F422F4A"/>
    <w:lvl w:ilvl="0" w:tplc="26340A8A">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15"/>
  </w:num>
  <w:num w:numId="2">
    <w:abstractNumId w:val="21"/>
  </w:num>
  <w:num w:numId="3">
    <w:abstractNumId w:val="16"/>
  </w:num>
  <w:num w:numId="4">
    <w:abstractNumId w:val="36"/>
  </w:num>
  <w:num w:numId="5">
    <w:abstractNumId w:val="8"/>
  </w:num>
  <w:num w:numId="6">
    <w:abstractNumId w:val="33"/>
  </w:num>
  <w:num w:numId="7">
    <w:abstractNumId w:val="2"/>
  </w:num>
  <w:num w:numId="8">
    <w:abstractNumId w:val="34"/>
  </w:num>
  <w:num w:numId="9">
    <w:abstractNumId w:val="27"/>
  </w:num>
  <w:num w:numId="10">
    <w:abstractNumId w:val="4"/>
  </w:num>
  <w:num w:numId="11">
    <w:abstractNumId w:val="37"/>
  </w:num>
  <w:num w:numId="12">
    <w:abstractNumId w:val="20"/>
  </w:num>
  <w:num w:numId="13">
    <w:abstractNumId w:val="25"/>
  </w:num>
  <w:num w:numId="14">
    <w:abstractNumId w:val="19"/>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17"/>
  </w:num>
  <w:num w:numId="29">
    <w:abstractNumId w:val="23"/>
  </w:num>
  <w:num w:numId="30">
    <w:abstractNumId w:val="7"/>
  </w:num>
  <w:num w:numId="31">
    <w:abstractNumId w:val="29"/>
  </w:num>
  <w:num w:numId="32">
    <w:abstractNumId w:val="3"/>
  </w:num>
  <w:num w:numId="33">
    <w:abstractNumId w:val="10"/>
  </w:num>
  <w:num w:numId="34">
    <w:abstractNumId w:val="11"/>
  </w:num>
  <w:num w:numId="35">
    <w:abstractNumId w:val="18"/>
  </w:num>
  <w:num w:numId="36">
    <w:abstractNumId w:val="32"/>
  </w:num>
  <w:num w:numId="37">
    <w:abstractNumId w:val="14"/>
  </w:num>
  <w:num w:numId="38">
    <w:abstractNumId w:val="6"/>
  </w:num>
  <w:num w:numId="39">
    <w:abstractNumId w:val="28"/>
  </w:num>
  <w:num w:numId="40">
    <w:abstractNumId w:val="26"/>
  </w:num>
  <w:num w:numId="41">
    <w:abstractNumId w:val="13"/>
  </w:num>
  <w:num w:numId="42">
    <w:abstractNumId w:val="22"/>
  </w:num>
  <w:num w:numId="43">
    <w:abstractNumId w:val="30"/>
  </w:num>
  <w:num w:numId="44">
    <w:abstractNumId w:val="9"/>
  </w:num>
  <w:num w:numId="45">
    <w:abstractNumId w:val="0"/>
  </w:num>
  <w:num w:numId="46">
    <w:abstractNumId w:val="35"/>
  </w:num>
  <w:num w:numId="47">
    <w:abstractNumId w:val="5"/>
  </w:num>
  <w:num w:numId="48">
    <w:abstractNumId w:val="31"/>
  </w:num>
  <w:num w:numId="49">
    <w:abstractNumId w:val="12"/>
  </w:num>
  <w:num w:numId="50">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F6B"/>
    <w:rsid w:val="00012F40"/>
    <w:rsid w:val="00014783"/>
    <w:rsid w:val="00017425"/>
    <w:rsid w:val="00017AFD"/>
    <w:rsid w:val="0002069F"/>
    <w:rsid w:val="00031742"/>
    <w:rsid w:val="00032FDD"/>
    <w:rsid w:val="00034C24"/>
    <w:rsid w:val="0004051F"/>
    <w:rsid w:val="0004539D"/>
    <w:rsid w:val="000559D1"/>
    <w:rsid w:val="00070EE4"/>
    <w:rsid w:val="00072FC0"/>
    <w:rsid w:val="000838F1"/>
    <w:rsid w:val="00086B0D"/>
    <w:rsid w:val="00091C5E"/>
    <w:rsid w:val="000A34E5"/>
    <w:rsid w:val="000A3861"/>
    <w:rsid w:val="000A3F0A"/>
    <w:rsid w:val="000A4C10"/>
    <w:rsid w:val="000A6B77"/>
    <w:rsid w:val="000B40E0"/>
    <w:rsid w:val="000D3DD5"/>
    <w:rsid w:val="000D512E"/>
    <w:rsid w:val="000D6F50"/>
    <w:rsid w:val="000F1D25"/>
    <w:rsid w:val="000F220C"/>
    <w:rsid w:val="000F7E38"/>
    <w:rsid w:val="0010228A"/>
    <w:rsid w:val="00111607"/>
    <w:rsid w:val="0012363C"/>
    <w:rsid w:val="0015036A"/>
    <w:rsid w:val="001720C5"/>
    <w:rsid w:val="001767E2"/>
    <w:rsid w:val="00186AC8"/>
    <w:rsid w:val="00194B34"/>
    <w:rsid w:val="001B4982"/>
    <w:rsid w:val="001C45D6"/>
    <w:rsid w:val="001C69C6"/>
    <w:rsid w:val="001E4B17"/>
    <w:rsid w:val="001F0009"/>
    <w:rsid w:val="001F09A2"/>
    <w:rsid w:val="001F280E"/>
    <w:rsid w:val="001F49AD"/>
    <w:rsid w:val="0020177A"/>
    <w:rsid w:val="00205C18"/>
    <w:rsid w:val="00212B80"/>
    <w:rsid w:val="00216F96"/>
    <w:rsid w:val="0021750D"/>
    <w:rsid w:val="00246BAB"/>
    <w:rsid w:val="00261A4F"/>
    <w:rsid w:val="002645A1"/>
    <w:rsid w:val="0027128F"/>
    <w:rsid w:val="00272343"/>
    <w:rsid w:val="0029236D"/>
    <w:rsid w:val="002962FA"/>
    <w:rsid w:val="002A67D3"/>
    <w:rsid w:val="002C5434"/>
    <w:rsid w:val="002C7000"/>
    <w:rsid w:val="002E0B03"/>
    <w:rsid w:val="00300881"/>
    <w:rsid w:val="003106C0"/>
    <w:rsid w:val="00310F48"/>
    <w:rsid w:val="00311637"/>
    <w:rsid w:val="00313470"/>
    <w:rsid w:val="00320410"/>
    <w:rsid w:val="0032385A"/>
    <w:rsid w:val="00332F5C"/>
    <w:rsid w:val="003332CE"/>
    <w:rsid w:val="00342F6A"/>
    <w:rsid w:val="003433A4"/>
    <w:rsid w:val="00351576"/>
    <w:rsid w:val="0035751F"/>
    <w:rsid w:val="0036519A"/>
    <w:rsid w:val="00366EAA"/>
    <w:rsid w:val="00382181"/>
    <w:rsid w:val="00385D3B"/>
    <w:rsid w:val="00387E13"/>
    <w:rsid w:val="00391F03"/>
    <w:rsid w:val="003A11F8"/>
    <w:rsid w:val="003B236C"/>
    <w:rsid w:val="003C456B"/>
    <w:rsid w:val="003D3323"/>
    <w:rsid w:val="003D5E59"/>
    <w:rsid w:val="003E2D52"/>
    <w:rsid w:val="003E46C5"/>
    <w:rsid w:val="003E5D68"/>
    <w:rsid w:val="003F0663"/>
    <w:rsid w:val="003F3656"/>
    <w:rsid w:val="003F4F26"/>
    <w:rsid w:val="00401C83"/>
    <w:rsid w:val="00423734"/>
    <w:rsid w:val="00425AB6"/>
    <w:rsid w:val="00431D38"/>
    <w:rsid w:val="004379E8"/>
    <w:rsid w:val="00440B47"/>
    <w:rsid w:val="0044223A"/>
    <w:rsid w:val="00450483"/>
    <w:rsid w:val="00455225"/>
    <w:rsid w:val="00460E89"/>
    <w:rsid w:val="00465A2B"/>
    <w:rsid w:val="00466456"/>
    <w:rsid w:val="0047028B"/>
    <w:rsid w:val="00471BBE"/>
    <w:rsid w:val="0047297E"/>
    <w:rsid w:val="00482E19"/>
    <w:rsid w:val="004C0B23"/>
    <w:rsid w:val="004C5FA4"/>
    <w:rsid w:val="004C7F6A"/>
    <w:rsid w:val="004D0F4F"/>
    <w:rsid w:val="004D7AF9"/>
    <w:rsid w:val="004E5E6D"/>
    <w:rsid w:val="004E652D"/>
    <w:rsid w:val="004F156B"/>
    <w:rsid w:val="004F19BF"/>
    <w:rsid w:val="004F60D3"/>
    <w:rsid w:val="004F65EC"/>
    <w:rsid w:val="004F7A49"/>
    <w:rsid w:val="00503AF1"/>
    <w:rsid w:val="00505BED"/>
    <w:rsid w:val="00506CBF"/>
    <w:rsid w:val="00507984"/>
    <w:rsid w:val="0051749A"/>
    <w:rsid w:val="00524056"/>
    <w:rsid w:val="00525D1E"/>
    <w:rsid w:val="00525DFD"/>
    <w:rsid w:val="00534246"/>
    <w:rsid w:val="005414C1"/>
    <w:rsid w:val="00547037"/>
    <w:rsid w:val="00550BDB"/>
    <w:rsid w:val="00551EB8"/>
    <w:rsid w:val="0056144B"/>
    <w:rsid w:val="0056477E"/>
    <w:rsid w:val="00567488"/>
    <w:rsid w:val="00567A26"/>
    <w:rsid w:val="00571361"/>
    <w:rsid w:val="00581564"/>
    <w:rsid w:val="00584E42"/>
    <w:rsid w:val="005920EF"/>
    <w:rsid w:val="005A0F4D"/>
    <w:rsid w:val="005A2551"/>
    <w:rsid w:val="005A28D1"/>
    <w:rsid w:val="005C0539"/>
    <w:rsid w:val="005C0F35"/>
    <w:rsid w:val="005C7361"/>
    <w:rsid w:val="005F54EB"/>
    <w:rsid w:val="0061045C"/>
    <w:rsid w:val="00613871"/>
    <w:rsid w:val="006226CE"/>
    <w:rsid w:val="006276F4"/>
    <w:rsid w:val="00631138"/>
    <w:rsid w:val="00640A2D"/>
    <w:rsid w:val="0065428D"/>
    <w:rsid w:val="0065523C"/>
    <w:rsid w:val="00663A50"/>
    <w:rsid w:val="006779D3"/>
    <w:rsid w:val="00687F66"/>
    <w:rsid w:val="006A298E"/>
    <w:rsid w:val="006B5279"/>
    <w:rsid w:val="006C09A1"/>
    <w:rsid w:val="006C2C83"/>
    <w:rsid w:val="006D1318"/>
    <w:rsid w:val="00705E26"/>
    <w:rsid w:val="00722151"/>
    <w:rsid w:val="0072722E"/>
    <w:rsid w:val="00730974"/>
    <w:rsid w:val="0073353C"/>
    <w:rsid w:val="0075427B"/>
    <w:rsid w:val="00762DB5"/>
    <w:rsid w:val="00766874"/>
    <w:rsid w:val="007806CD"/>
    <w:rsid w:val="007838AC"/>
    <w:rsid w:val="007853FB"/>
    <w:rsid w:val="00787608"/>
    <w:rsid w:val="00791469"/>
    <w:rsid w:val="00796E8B"/>
    <w:rsid w:val="007B136B"/>
    <w:rsid w:val="007B386C"/>
    <w:rsid w:val="007B3C2B"/>
    <w:rsid w:val="007B3D55"/>
    <w:rsid w:val="007B5002"/>
    <w:rsid w:val="007C2535"/>
    <w:rsid w:val="007C3563"/>
    <w:rsid w:val="007C4B8F"/>
    <w:rsid w:val="007E0C1F"/>
    <w:rsid w:val="007E4236"/>
    <w:rsid w:val="00800475"/>
    <w:rsid w:val="008021B0"/>
    <w:rsid w:val="0080392C"/>
    <w:rsid w:val="00815FC0"/>
    <w:rsid w:val="00826795"/>
    <w:rsid w:val="008339A4"/>
    <w:rsid w:val="00834E52"/>
    <w:rsid w:val="00835E15"/>
    <w:rsid w:val="0084090D"/>
    <w:rsid w:val="00841BB5"/>
    <w:rsid w:val="00847B4B"/>
    <w:rsid w:val="00851287"/>
    <w:rsid w:val="0086545A"/>
    <w:rsid w:val="0086642B"/>
    <w:rsid w:val="00875DF8"/>
    <w:rsid w:val="008765F7"/>
    <w:rsid w:val="008A67BE"/>
    <w:rsid w:val="008A78CC"/>
    <w:rsid w:val="008B1845"/>
    <w:rsid w:val="008D05D1"/>
    <w:rsid w:val="008E0DAD"/>
    <w:rsid w:val="008F2B5E"/>
    <w:rsid w:val="008F3F6B"/>
    <w:rsid w:val="008F50EB"/>
    <w:rsid w:val="0090314E"/>
    <w:rsid w:val="009137A6"/>
    <w:rsid w:val="009149E9"/>
    <w:rsid w:val="00925C3D"/>
    <w:rsid w:val="0092748C"/>
    <w:rsid w:val="00930563"/>
    <w:rsid w:val="00935A35"/>
    <w:rsid w:val="00936004"/>
    <w:rsid w:val="0094159E"/>
    <w:rsid w:val="00951F9E"/>
    <w:rsid w:val="00952DEA"/>
    <w:rsid w:val="009616DD"/>
    <w:rsid w:val="0096284A"/>
    <w:rsid w:val="00974031"/>
    <w:rsid w:val="009804E7"/>
    <w:rsid w:val="00983266"/>
    <w:rsid w:val="009A77D2"/>
    <w:rsid w:val="009A788A"/>
    <w:rsid w:val="009C6309"/>
    <w:rsid w:val="009C7F48"/>
    <w:rsid w:val="009D1ACE"/>
    <w:rsid w:val="009D226D"/>
    <w:rsid w:val="009D4683"/>
    <w:rsid w:val="009D7439"/>
    <w:rsid w:val="009E55CB"/>
    <w:rsid w:val="009E5724"/>
    <w:rsid w:val="009F45C4"/>
    <w:rsid w:val="009F55CA"/>
    <w:rsid w:val="009F6C36"/>
    <w:rsid w:val="00A0052F"/>
    <w:rsid w:val="00A02CC0"/>
    <w:rsid w:val="00A26A83"/>
    <w:rsid w:val="00A31CF0"/>
    <w:rsid w:val="00A53840"/>
    <w:rsid w:val="00A567F3"/>
    <w:rsid w:val="00A657C7"/>
    <w:rsid w:val="00A70ACE"/>
    <w:rsid w:val="00A73110"/>
    <w:rsid w:val="00A75F1D"/>
    <w:rsid w:val="00A83339"/>
    <w:rsid w:val="00A85DB3"/>
    <w:rsid w:val="00A92B2D"/>
    <w:rsid w:val="00AA6783"/>
    <w:rsid w:val="00AB1807"/>
    <w:rsid w:val="00AB65AA"/>
    <w:rsid w:val="00AB7310"/>
    <w:rsid w:val="00AC351D"/>
    <w:rsid w:val="00AD18AC"/>
    <w:rsid w:val="00AE1976"/>
    <w:rsid w:val="00B04713"/>
    <w:rsid w:val="00B07C04"/>
    <w:rsid w:val="00B1595B"/>
    <w:rsid w:val="00B223E8"/>
    <w:rsid w:val="00B24078"/>
    <w:rsid w:val="00B25ABE"/>
    <w:rsid w:val="00B31F70"/>
    <w:rsid w:val="00B41E63"/>
    <w:rsid w:val="00B4230B"/>
    <w:rsid w:val="00B61790"/>
    <w:rsid w:val="00B625F8"/>
    <w:rsid w:val="00B67FCF"/>
    <w:rsid w:val="00B74FF7"/>
    <w:rsid w:val="00B7672F"/>
    <w:rsid w:val="00B76F47"/>
    <w:rsid w:val="00B950DD"/>
    <w:rsid w:val="00BA3317"/>
    <w:rsid w:val="00BA3432"/>
    <w:rsid w:val="00BA5439"/>
    <w:rsid w:val="00BB6DF2"/>
    <w:rsid w:val="00BC3964"/>
    <w:rsid w:val="00BD38C6"/>
    <w:rsid w:val="00BF27E6"/>
    <w:rsid w:val="00BF3BE9"/>
    <w:rsid w:val="00BF7071"/>
    <w:rsid w:val="00C11A1D"/>
    <w:rsid w:val="00C131F4"/>
    <w:rsid w:val="00C134AF"/>
    <w:rsid w:val="00C3582D"/>
    <w:rsid w:val="00C4257F"/>
    <w:rsid w:val="00C55186"/>
    <w:rsid w:val="00C55225"/>
    <w:rsid w:val="00C74760"/>
    <w:rsid w:val="00C80029"/>
    <w:rsid w:val="00C8351C"/>
    <w:rsid w:val="00C850AF"/>
    <w:rsid w:val="00CC4410"/>
    <w:rsid w:val="00CC4D08"/>
    <w:rsid w:val="00CD6962"/>
    <w:rsid w:val="00CE02C6"/>
    <w:rsid w:val="00CE1572"/>
    <w:rsid w:val="00CE7749"/>
    <w:rsid w:val="00CE7E0F"/>
    <w:rsid w:val="00CF50F3"/>
    <w:rsid w:val="00CF6A54"/>
    <w:rsid w:val="00D270F9"/>
    <w:rsid w:val="00D4285C"/>
    <w:rsid w:val="00D42C19"/>
    <w:rsid w:val="00D5320D"/>
    <w:rsid w:val="00D54077"/>
    <w:rsid w:val="00D73565"/>
    <w:rsid w:val="00D7471B"/>
    <w:rsid w:val="00D7694C"/>
    <w:rsid w:val="00D76EA3"/>
    <w:rsid w:val="00D93FDB"/>
    <w:rsid w:val="00DA243D"/>
    <w:rsid w:val="00DA2974"/>
    <w:rsid w:val="00DA508F"/>
    <w:rsid w:val="00DA6ABB"/>
    <w:rsid w:val="00DB0DB5"/>
    <w:rsid w:val="00DC3604"/>
    <w:rsid w:val="00DC46A6"/>
    <w:rsid w:val="00DC759D"/>
    <w:rsid w:val="00DF5FF3"/>
    <w:rsid w:val="00E04C0C"/>
    <w:rsid w:val="00E2084F"/>
    <w:rsid w:val="00E30942"/>
    <w:rsid w:val="00E33F64"/>
    <w:rsid w:val="00E414A1"/>
    <w:rsid w:val="00E43F67"/>
    <w:rsid w:val="00E454AA"/>
    <w:rsid w:val="00E5023F"/>
    <w:rsid w:val="00E575FC"/>
    <w:rsid w:val="00E63E9E"/>
    <w:rsid w:val="00E65889"/>
    <w:rsid w:val="00E669FE"/>
    <w:rsid w:val="00E72C9A"/>
    <w:rsid w:val="00E85B9F"/>
    <w:rsid w:val="00E94830"/>
    <w:rsid w:val="00E9609E"/>
    <w:rsid w:val="00EA307D"/>
    <w:rsid w:val="00EB06C1"/>
    <w:rsid w:val="00EB1F08"/>
    <w:rsid w:val="00EC280F"/>
    <w:rsid w:val="00EC65EC"/>
    <w:rsid w:val="00ED0C47"/>
    <w:rsid w:val="00EE5400"/>
    <w:rsid w:val="00EF78A0"/>
    <w:rsid w:val="00F031FE"/>
    <w:rsid w:val="00F04F91"/>
    <w:rsid w:val="00F10AE7"/>
    <w:rsid w:val="00F23860"/>
    <w:rsid w:val="00F31749"/>
    <w:rsid w:val="00F3337F"/>
    <w:rsid w:val="00F3422C"/>
    <w:rsid w:val="00F3579E"/>
    <w:rsid w:val="00F41D8F"/>
    <w:rsid w:val="00F47B35"/>
    <w:rsid w:val="00F50F70"/>
    <w:rsid w:val="00F53E41"/>
    <w:rsid w:val="00F567C3"/>
    <w:rsid w:val="00F70B66"/>
    <w:rsid w:val="00F74158"/>
    <w:rsid w:val="00F76811"/>
    <w:rsid w:val="00F80052"/>
    <w:rsid w:val="00F86065"/>
    <w:rsid w:val="00F927EB"/>
    <w:rsid w:val="00FB0587"/>
    <w:rsid w:val="00FB11FA"/>
    <w:rsid w:val="00FD2AB0"/>
    <w:rsid w:val="00FD6681"/>
    <w:rsid w:val="00FF37AC"/>
    <w:rsid w:val="00FF54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81F93"/>
  <w15:chartTrackingRefBased/>
  <w15:docId w15:val="{A22E8E2A-662D-4DA3-8E43-928BF03A6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93F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3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A2974"/>
    <w:rPr>
      <w:color w:val="0563C1" w:themeColor="hyperlink"/>
      <w:u w:val="single"/>
    </w:rPr>
  </w:style>
  <w:style w:type="character" w:customStyle="1" w:styleId="UnresolvedMention1">
    <w:name w:val="Unresolved Mention1"/>
    <w:basedOn w:val="DefaultParagraphFont"/>
    <w:uiPriority w:val="99"/>
    <w:semiHidden/>
    <w:unhideWhenUsed/>
    <w:rsid w:val="00DA2974"/>
    <w:rPr>
      <w:color w:val="605E5C"/>
      <w:shd w:val="clear" w:color="auto" w:fill="E1DFDD"/>
    </w:rPr>
  </w:style>
  <w:style w:type="character" w:styleId="FollowedHyperlink">
    <w:name w:val="FollowedHyperlink"/>
    <w:basedOn w:val="DefaultParagraphFont"/>
    <w:uiPriority w:val="99"/>
    <w:semiHidden/>
    <w:unhideWhenUsed/>
    <w:rsid w:val="009D4683"/>
    <w:rPr>
      <w:color w:val="954F72" w:themeColor="followedHyperlink"/>
      <w:u w:val="single"/>
    </w:rPr>
  </w:style>
  <w:style w:type="paragraph" w:styleId="ListParagraph">
    <w:name w:val="List Paragraph"/>
    <w:basedOn w:val="Normal"/>
    <w:uiPriority w:val="34"/>
    <w:qFormat/>
    <w:rsid w:val="005414C1"/>
    <w:pPr>
      <w:ind w:left="720"/>
      <w:contextualSpacing/>
    </w:pPr>
  </w:style>
  <w:style w:type="paragraph" w:styleId="Header">
    <w:name w:val="header"/>
    <w:basedOn w:val="Normal"/>
    <w:link w:val="HeaderChar"/>
    <w:uiPriority w:val="99"/>
    <w:unhideWhenUsed/>
    <w:rsid w:val="005414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14C1"/>
  </w:style>
  <w:style w:type="paragraph" w:styleId="Footer">
    <w:name w:val="footer"/>
    <w:basedOn w:val="Normal"/>
    <w:link w:val="FooterChar"/>
    <w:uiPriority w:val="99"/>
    <w:unhideWhenUsed/>
    <w:rsid w:val="005414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14C1"/>
  </w:style>
  <w:style w:type="character" w:styleId="PageNumber">
    <w:name w:val="page number"/>
    <w:basedOn w:val="DefaultParagraphFont"/>
    <w:uiPriority w:val="99"/>
    <w:semiHidden/>
    <w:unhideWhenUsed/>
    <w:rsid w:val="008339A4"/>
  </w:style>
  <w:style w:type="paragraph" w:styleId="BalloonText">
    <w:name w:val="Balloon Text"/>
    <w:basedOn w:val="Normal"/>
    <w:link w:val="BalloonTextChar"/>
    <w:uiPriority w:val="99"/>
    <w:semiHidden/>
    <w:unhideWhenUsed/>
    <w:rsid w:val="009E55C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E55CB"/>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CC4410"/>
    <w:rPr>
      <w:sz w:val="16"/>
      <w:szCs w:val="16"/>
    </w:rPr>
  </w:style>
  <w:style w:type="paragraph" w:styleId="CommentText">
    <w:name w:val="annotation text"/>
    <w:basedOn w:val="Normal"/>
    <w:link w:val="CommentTextChar"/>
    <w:uiPriority w:val="99"/>
    <w:semiHidden/>
    <w:unhideWhenUsed/>
    <w:rsid w:val="00CC4410"/>
    <w:pPr>
      <w:spacing w:line="240" w:lineRule="auto"/>
    </w:pPr>
    <w:rPr>
      <w:sz w:val="20"/>
      <w:szCs w:val="20"/>
    </w:rPr>
  </w:style>
  <w:style w:type="character" w:customStyle="1" w:styleId="CommentTextChar">
    <w:name w:val="Comment Text Char"/>
    <w:basedOn w:val="DefaultParagraphFont"/>
    <w:link w:val="CommentText"/>
    <w:uiPriority w:val="99"/>
    <w:semiHidden/>
    <w:rsid w:val="00CC4410"/>
    <w:rPr>
      <w:sz w:val="20"/>
      <w:szCs w:val="20"/>
    </w:rPr>
  </w:style>
  <w:style w:type="paragraph" w:styleId="CommentSubject">
    <w:name w:val="annotation subject"/>
    <w:basedOn w:val="CommentText"/>
    <w:next w:val="CommentText"/>
    <w:link w:val="CommentSubjectChar"/>
    <w:uiPriority w:val="99"/>
    <w:semiHidden/>
    <w:unhideWhenUsed/>
    <w:rsid w:val="00CC4410"/>
    <w:rPr>
      <w:b/>
      <w:bCs/>
    </w:rPr>
  </w:style>
  <w:style w:type="character" w:customStyle="1" w:styleId="CommentSubjectChar">
    <w:name w:val="Comment Subject Char"/>
    <w:basedOn w:val="CommentTextChar"/>
    <w:link w:val="CommentSubject"/>
    <w:uiPriority w:val="99"/>
    <w:semiHidden/>
    <w:rsid w:val="00CC4410"/>
    <w:rPr>
      <w:b/>
      <w:bCs/>
      <w:sz w:val="20"/>
      <w:szCs w:val="20"/>
    </w:rPr>
  </w:style>
  <w:style w:type="paragraph" w:styleId="NormalWeb">
    <w:name w:val="Normal (Web)"/>
    <w:basedOn w:val="Normal"/>
    <w:uiPriority w:val="99"/>
    <w:semiHidden/>
    <w:unhideWhenUsed/>
    <w:rsid w:val="009F45C4"/>
    <w:rPr>
      <w:rFonts w:ascii="Times New Roman" w:hAnsi="Times New Roman" w:cs="Times New Roman"/>
      <w:sz w:val="24"/>
      <w:szCs w:val="24"/>
    </w:rPr>
  </w:style>
  <w:style w:type="paragraph" w:styleId="Revision">
    <w:name w:val="Revision"/>
    <w:hidden/>
    <w:uiPriority w:val="99"/>
    <w:semiHidden/>
    <w:rsid w:val="000A3F0A"/>
    <w:pPr>
      <w:spacing w:after="0" w:line="240" w:lineRule="auto"/>
    </w:pPr>
  </w:style>
  <w:style w:type="character" w:styleId="Strong">
    <w:name w:val="Strong"/>
    <w:basedOn w:val="DefaultParagraphFont"/>
    <w:uiPriority w:val="22"/>
    <w:qFormat/>
    <w:rsid w:val="009F55CA"/>
    <w:rPr>
      <w:b/>
      <w:bCs/>
    </w:rPr>
  </w:style>
  <w:style w:type="character" w:styleId="Emphasis">
    <w:name w:val="Emphasis"/>
    <w:basedOn w:val="DefaultParagraphFont"/>
    <w:uiPriority w:val="20"/>
    <w:qFormat/>
    <w:rsid w:val="005713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386232">
      <w:bodyDiv w:val="1"/>
      <w:marLeft w:val="0"/>
      <w:marRight w:val="0"/>
      <w:marTop w:val="0"/>
      <w:marBottom w:val="0"/>
      <w:divBdr>
        <w:top w:val="none" w:sz="0" w:space="0" w:color="auto"/>
        <w:left w:val="none" w:sz="0" w:space="0" w:color="auto"/>
        <w:bottom w:val="none" w:sz="0" w:space="0" w:color="auto"/>
        <w:right w:val="none" w:sz="0" w:space="0" w:color="auto"/>
      </w:divBdr>
    </w:div>
    <w:div w:id="172958268">
      <w:bodyDiv w:val="1"/>
      <w:marLeft w:val="0"/>
      <w:marRight w:val="0"/>
      <w:marTop w:val="0"/>
      <w:marBottom w:val="0"/>
      <w:divBdr>
        <w:top w:val="none" w:sz="0" w:space="0" w:color="auto"/>
        <w:left w:val="none" w:sz="0" w:space="0" w:color="auto"/>
        <w:bottom w:val="none" w:sz="0" w:space="0" w:color="auto"/>
        <w:right w:val="none" w:sz="0" w:space="0" w:color="auto"/>
      </w:divBdr>
    </w:div>
    <w:div w:id="416364385">
      <w:bodyDiv w:val="1"/>
      <w:marLeft w:val="0"/>
      <w:marRight w:val="0"/>
      <w:marTop w:val="0"/>
      <w:marBottom w:val="0"/>
      <w:divBdr>
        <w:top w:val="none" w:sz="0" w:space="0" w:color="auto"/>
        <w:left w:val="none" w:sz="0" w:space="0" w:color="auto"/>
        <w:bottom w:val="none" w:sz="0" w:space="0" w:color="auto"/>
        <w:right w:val="none" w:sz="0" w:space="0" w:color="auto"/>
      </w:divBdr>
      <w:divsChild>
        <w:div w:id="184711507">
          <w:marLeft w:val="0"/>
          <w:marRight w:val="0"/>
          <w:marTop w:val="0"/>
          <w:marBottom w:val="0"/>
          <w:divBdr>
            <w:top w:val="none" w:sz="0" w:space="0" w:color="auto"/>
            <w:left w:val="none" w:sz="0" w:space="0" w:color="auto"/>
            <w:bottom w:val="none" w:sz="0" w:space="0" w:color="auto"/>
            <w:right w:val="none" w:sz="0" w:space="0" w:color="auto"/>
          </w:divBdr>
          <w:divsChild>
            <w:div w:id="255483794">
              <w:marLeft w:val="0"/>
              <w:marRight w:val="0"/>
              <w:marTop w:val="0"/>
              <w:marBottom w:val="0"/>
              <w:divBdr>
                <w:top w:val="none" w:sz="0" w:space="0" w:color="auto"/>
                <w:left w:val="none" w:sz="0" w:space="0" w:color="auto"/>
                <w:bottom w:val="none" w:sz="0" w:space="0" w:color="auto"/>
                <w:right w:val="none" w:sz="0" w:space="0" w:color="auto"/>
              </w:divBdr>
              <w:divsChild>
                <w:div w:id="49063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544567">
      <w:bodyDiv w:val="1"/>
      <w:marLeft w:val="0"/>
      <w:marRight w:val="0"/>
      <w:marTop w:val="0"/>
      <w:marBottom w:val="0"/>
      <w:divBdr>
        <w:top w:val="none" w:sz="0" w:space="0" w:color="auto"/>
        <w:left w:val="none" w:sz="0" w:space="0" w:color="auto"/>
        <w:bottom w:val="none" w:sz="0" w:space="0" w:color="auto"/>
        <w:right w:val="none" w:sz="0" w:space="0" w:color="auto"/>
      </w:divBdr>
      <w:divsChild>
        <w:div w:id="562562067">
          <w:marLeft w:val="0"/>
          <w:marRight w:val="0"/>
          <w:marTop w:val="0"/>
          <w:marBottom w:val="0"/>
          <w:divBdr>
            <w:top w:val="none" w:sz="0" w:space="0" w:color="auto"/>
            <w:left w:val="none" w:sz="0" w:space="0" w:color="auto"/>
            <w:bottom w:val="none" w:sz="0" w:space="0" w:color="auto"/>
            <w:right w:val="none" w:sz="0" w:space="0" w:color="auto"/>
          </w:divBdr>
          <w:divsChild>
            <w:div w:id="1257059009">
              <w:marLeft w:val="0"/>
              <w:marRight w:val="0"/>
              <w:marTop w:val="0"/>
              <w:marBottom w:val="0"/>
              <w:divBdr>
                <w:top w:val="none" w:sz="0" w:space="0" w:color="auto"/>
                <w:left w:val="none" w:sz="0" w:space="0" w:color="auto"/>
                <w:bottom w:val="none" w:sz="0" w:space="0" w:color="auto"/>
                <w:right w:val="none" w:sz="0" w:space="0" w:color="auto"/>
              </w:divBdr>
              <w:divsChild>
                <w:div w:id="1381250741">
                  <w:marLeft w:val="0"/>
                  <w:marRight w:val="0"/>
                  <w:marTop w:val="0"/>
                  <w:marBottom w:val="0"/>
                  <w:divBdr>
                    <w:top w:val="none" w:sz="0" w:space="0" w:color="auto"/>
                    <w:left w:val="none" w:sz="0" w:space="0" w:color="auto"/>
                    <w:bottom w:val="none" w:sz="0" w:space="0" w:color="auto"/>
                    <w:right w:val="none" w:sz="0" w:space="0" w:color="auto"/>
                  </w:divBdr>
                  <w:divsChild>
                    <w:div w:id="19755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431959">
      <w:bodyDiv w:val="1"/>
      <w:marLeft w:val="0"/>
      <w:marRight w:val="0"/>
      <w:marTop w:val="0"/>
      <w:marBottom w:val="0"/>
      <w:divBdr>
        <w:top w:val="none" w:sz="0" w:space="0" w:color="auto"/>
        <w:left w:val="none" w:sz="0" w:space="0" w:color="auto"/>
        <w:bottom w:val="none" w:sz="0" w:space="0" w:color="auto"/>
        <w:right w:val="none" w:sz="0" w:space="0" w:color="auto"/>
      </w:divBdr>
      <w:divsChild>
        <w:div w:id="813453680">
          <w:marLeft w:val="0"/>
          <w:marRight w:val="0"/>
          <w:marTop w:val="0"/>
          <w:marBottom w:val="0"/>
          <w:divBdr>
            <w:top w:val="none" w:sz="0" w:space="0" w:color="auto"/>
            <w:left w:val="none" w:sz="0" w:space="0" w:color="auto"/>
            <w:bottom w:val="none" w:sz="0" w:space="0" w:color="auto"/>
            <w:right w:val="none" w:sz="0" w:space="0" w:color="auto"/>
          </w:divBdr>
          <w:divsChild>
            <w:div w:id="1867407505">
              <w:marLeft w:val="0"/>
              <w:marRight w:val="0"/>
              <w:marTop w:val="0"/>
              <w:marBottom w:val="0"/>
              <w:divBdr>
                <w:top w:val="none" w:sz="0" w:space="0" w:color="auto"/>
                <w:left w:val="none" w:sz="0" w:space="0" w:color="auto"/>
                <w:bottom w:val="none" w:sz="0" w:space="0" w:color="auto"/>
                <w:right w:val="none" w:sz="0" w:space="0" w:color="auto"/>
              </w:divBdr>
              <w:divsChild>
                <w:div w:id="141539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917126">
      <w:bodyDiv w:val="1"/>
      <w:marLeft w:val="0"/>
      <w:marRight w:val="0"/>
      <w:marTop w:val="0"/>
      <w:marBottom w:val="0"/>
      <w:divBdr>
        <w:top w:val="none" w:sz="0" w:space="0" w:color="auto"/>
        <w:left w:val="none" w:sz="0" w:space="0" w:color="auto"/>
        <w:bottom w:val="none" w:sz="0" w:space="0" w:color="auto"/>
        <w:right w:val="none" w:sz="0" w:space="0" w:color="auto"/>
      </w:divBdr>
      <w:divsChild>
        <w:div w:id="606350900">
          <w:marLeft w:val="0"/>
          <w:marRight w:val="0"/>
          <w:marTop w:val="0"/>
          <w:marBottom w:val="0"/>
          <w:divBdr>
            <w:top w:val="none" w:sz="0" w:space="0" w:color="auto"/>
            <w:left w:val="none" w:sz="0" w:space="0" w:color="auto"/>
            <w:bottom w:val="none" w:sz="0" w:space="0" w:color="auto"/>
            <w:right w:val="none" w:sz="0" w:space="0" w:color="auto"/>
          </w:divBdr>
        </w:div>
        <w:div w:id="429082813">
          <w:marLeft w:val="0"/>
          <w:marRight w:val="0"/>
          <w:marTop w:val="0"/>
          <w:marBottom w:val="0"/>
          <w:divBdr>
            <w:top w:val="none" w:sz="0" w:space="0" w:color="auto"/>
            <w:left w:val="none" w:sz="0" w:space="0" w:color="auto"/>
            <w:bottom w:val="none" w:sz="0" w:space="0" w:color="auto"/>
            <w:right w:val="none" w:sz="0" w:space="0" w:color="auto"/>
          </w:divBdr>
        </w:div>
        <w:div w:id="469396593">
          <w:marLeft w:val="0"/>
          <w:marRight w:val="0"/>
          <w:marTop w:val="0"/>
          <w:marBottom w:val="0"/>
          <w:divBdr>
            <w:top w:val="none" w:sz="0" w:space="0" w:color="auto"/>
            <w:left w:val="none" w:sz="0" w:space="0" w:color="auto"/>
            <w:bottom w:val="none" w:sz="0" w:space="0" w:color="auto"/>
            <w:right w:val="none" w:sz="0" w:space="0" w:color="auto"/>
          </w:divBdr>
        </w:div>
      </w:divsChild>
    </w:div>
    <w:div w:id="1852721805">
      <w:bodyDiv w:val="1"/>
      <w:marLeft w:val="0"/>
      <w:marRight w:val="0"/>
      <w:marTop w:val="0"/>
      <w:marBottom w:val="0"/>
      <w:divBdr>
        <w:top w:val="none" w:sz="0" w:space="0" w:color="auto"/>
        <w:left w:val="none" w:sz="0" w:space="0" w:color="auto"/>
        <w:bottom w:val="none" w:sz="0" w:space="0" w:color="auto"/>
        <w:right w:val="none" w:sz="0" w:space="0" w:color="auto"/>
      </w:divBdr>
    </w:div>
    <w:div w:id="206413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ps.nhs.uk/wp-content/uploads/2020/04/Depot-medication-guidelines-for-use-during-coronavirus-pandemic-March-31st-2.pdf" TargetMode="External"/><Relationship Id="rId18" Type="http://schemas.openxmlformats.org/officeDocument/2006/relationships/hyperlink" Target="https://www.ncl-mon.nhs.uk/wp-content/uploads/Guidelines/0_covid19_depot.pdf" TargetMode="External"/><Relationship Id="rId26" Type="http://schemas.openxmlformats.org/officeDocument/2006/relationships/hyperlink" Target="https://www.sps.nhs.uk/articles/administration-of-depot-antipsychotic-injections-during-covid-19-in-stable-adult-patients/" TargetMode="External"/><Relationship Id="rId39" Type="http://schemas.openxmlformats.org/officeDocument/2006/relationships/fontTable" Target="fontTable.xml"/><Relationship Id="rId21" Type="http://schemas.openxmlformats.org/officeDocument/2006/relationships/hyperlink" Target="https://www.nhsbsa.nhs.uk/dont-get-caught-out-penalty-charges/check-you-tick" TargetMode="External"/><Relationship Id="rId34" Type="http://schemas.openxmlformats.org/officeDocument/2006/relationships/hyperlink" Target="https://www.medicines.org.uk/emc/product/6414" TargetMode="External"/><Relationship Id="rId7" Type="http://schemas.openxmlformats.org/officeDocument/2006/relationships/webSettings" Target="webSettings.xml"/><Relationship Id="rId12" Type="http://schemas.openxmlformats.org/officeDocument/2006/relationships/hyperlink" Target="https://www.gov.uk/government/publications/wuhan-novel-coronavirus-infection-prevention-and-control" TargetMode="External"/><Relationship Id="rId17" Type="http://schemas.openxmlformats.org/officeDocument/2006/relationships/hyperlink" Target="https://www.rcpsych.ac.uk/about-us/responding-to-covid-19/responding-to-covid-19-guidance-for-clinicians/community-and-inpatient-services/providing-medication" TargetMode="External"/><Relationship Id="rId25" Type="http://schemas.openxmlformats.org/officeDocument/2006/relationships/hyperlink" Target="http://www.medicines.org.uk/emc/medicine/31329" TargetMode="External"/><Relationship Id="rId33" Type="http://schemas.openxmlformats.org/officeDocument/2006/relationships/hyperlink" Target="http://www.oxfordhealthformulary.nhs.uk/docs/Olanzapine%20LAI%20-%20guidance%20for%20managing%203%20hours%20of%20PIS%20monitoring%20v1.pdf?UID=432835070202061394143"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gov.uk/government/publications/wuhan-novel-coronavirus-infection-prevention-and-control" TargetMode="External"/><Relationship Id="rId20" Type="http://schemas.openxmlformats.org/officeDocument/2006/relationships/hyperlink" Target="https://www.nhs.uk/common-health-questions/caring-carers-and-long-term-conditions/can-i-pick-up-a-prescription-for-someone-else/" TargetMode="External"/><Relationship Id="rId29" Type="http://schemas.openxmlformats.org/officeDocument/2006/relationships/hyperlink" Target="http://www.medicines.org.uk/emc/medicine/31386"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cpsych.ac.uk/about-us/responding-to-covid-19/responding-to-covid-19-guidance-for-clinicians/community-and-inpatient-services/providing-medication" TargetMode="External"/><Relationship Id="rId24" Type="http://schemas.openxmlformats.org/officeDocument/2006/relationships/hyperlink" Target="https://www.gov.uk/government/publications/covid-19-guidance-for-the-public-on-mental-health-and-wellbeing/guidance-for-the-public-on-the-mental-health-and-wellbeing-aspects-of-coronavirus-covid-19" TargetMode="External"/><Relationship Id="rId32" Type="http://schemas.openxmlformats.org/officeDocument/2006/relationships/hyperlink" Target="http://www.medicines.org.uk/emc/medicine/21361"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sps.nhs.uk/wp-content/uploads/2020/04/Depot-medication-guidelines-for-use-during-coronavirus-pandemic-March-31st-2.pdf" TargetMode="External"/><Relationship Id="rId23" Type="http://schemas.openxmlformats.org/officeDocument/2006/relationships/hyperlink" Target="https://www.nhs.uk/using-the-nhs/nhs-services/urgent-and-emergency-care/nhs-111/" TargetMode="External"/><Relationship Id="rId28" Type="http://schemas.openxmlformats.org/officeDocument/2006/relationships/hyperlink" Target="http://www.medicines.org.uk/emc/medicine/32050" TargetMode="External"/><Relationship Id="rId36" Type="http://schemas.openxmlformats.org/officeDocument/2006/relationships/hyperlink" Target="https://www.medicines.org.uk/emc/product/1456" TargetMode="External"/><Relationship Id="rId10" Type="http://schemas.openxmlformats.org/officeDocument/2006/relationships/hyperlink" Target="https://www.gov.uk/government/collections/coronavirus-covid-19-list-of-guidance" TargetMode="External"/><Relationship Id="rId19" Type="http://schemas.openxmlformats.org/officeDocument/2006/relationships/hyperlink" Target="https://www.cdc.gov/coronavirus/2019-ncov/need-extra-precautions/people-with-medical-conditions.html?CDC_AA_refVal=https%3A%2F%2Fwww.cdc.gov%2Fcoronavirus%2F2019-ncov%2Fneed-extra-precautions%2Fgroups-at-higher-risk.html" TargetMode="External"/><Relationship Id="rId31" Type="http://schemas.openxmlformats.org/officeDocument/2006/relationships/hyperlink" Target="https://www.rcpsych.ac.uk/docs/default-source/improving-care/better-mh-policy/managing-depots-during-covid.pdf?sfvrsn=fdaffc8b_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psychiatry.org/File%20Library/Psychiatrists/APA-Guidance-Long-Acting-Injectables-COVID-19.pdf" TargetMode="External"/><Relationship Id="rId22" Type="http://schemas.openxmlformats.org/officeDocument/2006/relationships/hyperlink" Target="https://www.pharmacyregulation.org/registers/pharmacy" TargetMode="External"/><Relationship Id="rId27" Type="http://schemas.openxmlformats.org/officeDocument/2006/relationships/hyperlink" Target="https://www.rcpsych.ac.uk/docs/default-source/improving-care/better-mh-policy/managing-depots-during-covid.pdf?sfvrsn=fdaffc8b_2" TargetMode="External"/><Relationship Id="rId30" Type="http://schemas.openxmlformats.org/officeDocument/2006/relationships/hyperlink" Target="http://www.medicines.org.uk/emc/medicine/30449" TargetMode="External"/><Relationship Id="rId35" Type="http://schemas.openxmlformats.org/officeDocument/2006/relationships/hyperlink" Target="https://www.medicines.org.uk/emc/product/968" TargetMode="Externa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F2B346CBF21A479910EF2DE345D7CC" ma:contentTypeVersion="13" ma:contentTypeDescription="Create a new document." ma:contentTypeScope="" ma:versionID="a6f187c51706a88914051c168ac86534">
  <xsd:schema xmlns:xsd="http://www.w3.org/2001/XMLSchema" xmlns:xs="http://www.w3.org/2001/XMLSchema" xmlns:p="http://schemas.microsoft.com/office/2006/metadata/properties" xmlns:ns3="ebbf755e-2a96-4e2d-a59d-8d2db6dc13dd" xmlns:ns4="5688653a-aa66-415f-845c-ea4f7dd7ac37" targetNamespace="http://schemas.microsoft.com/office/2006/metadata/properties" ma:root="true" ma:fieldsID="815f6d013c31358ef788f1c136635926" ns3:_="" ns4:_="">
    <xsd:import namespace="ebbf755e-2a96-4e2d-a59d-8d2db6dc13dd"/>
    <xsd:import namespace="5688653a-aa66-415f-845c-ea4f7dd7ac3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f755e-2a96-4e2d-a59d-8d2db6dc13d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88653a-aa66-415f-845c-ea4f7dd7ac3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156E8A-E6A5-474C-902B-1BEA347639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f755e-2a96-4e2d-a59d-8d2db6dc13dd"/>
    <ds:schemaRef ds:uri="5688653a-aa66-415f-845c-ea4f7dd7ac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B85F96-0680-465C-994F-EEEC291F331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C9B8B9-9ECA-49F2-8609-4706AEC25F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10</Pages>
  <Words>4463</Words>
  <Characters>25441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Woods</dc:creator>
  <cp:keywords/>
  <dc:description/>
  <cp:lastModifiedBy>Edoardo Ostinelli</cp:lastModifiedBy>
  <cp:revision>16</cp:revision>
  <cp:lastPrinted>2020-03-29T22:36:00Z</cp:lastPrinted>
  <dcterms:created xsi:type="dcterms:W3CDTF">2020-07-29T07:57:00Z</dcterms:created>
  <dcterms:modified xsi:type="dcterms:W3CDTF">2020-09-16T20:23:00Z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0x01010073F2B346CBF21A479910EF2DE345D7CC</vt:lpwstr>
  </property>
</Properties>
</file>