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DE028" w14:textId="70E76CCB" w:rsidR="00C134AF" w:rsidRPr="00EB4C12" w:rsidRDefault="00C134AF" w:rsidP="00C134AF">
      <w:pPr>
        <w:spacing w:after="0" w:line="240" w:lineRule="auto"/>
        <w:rPr>
          <w:rFonts w:asciiTheme="majorHAnsi" w:eastAsia="Times New Roman" w:hAnsiTheme="majorHAnsi" w:cstheme="majorHAnsi"/>
          <w:sz w:val="24"/>
          <w:szCs w:val="24"/>
          <w:lang w:eastAsia="ja-JP"/>
        </w:rPr>
      </w:pPr>
      <w:r w:rsidRPr="00EB4C12">
        <w:rPr>
          <w:rFonts w:asciiTheme="majorHAnsi" w:hAnsiTheme="majorHAnsi" w:cstheme="majorHAnsi"/>
          <w:noProof/>
          <w:lang w:bidi="fr-FR"/>
        </w:rPr>
        <w:drawing>
          <wp:anchor distT="0" distB="0" distL="114300" distR="114300" simplePos="0" relativeHeight="251658240" behindDoc="0" locked="0" layoutInCell="1" allowOverlap="1" wp14:anchorId="61DDB1D5" wp14:editId="52552BA6">
            <wp:simplePos x="0" y="0"/>
            <wp:positionH relativeFrom="margin">
              <wp:posOffset>6988175</wp:posOffset>
            </wp:positionH>
            <wp:positionV relativeFrom="margin">
              <wp:posOffset>-544</wp:posOffset>
            </wp:positionV>
            <wp:extent cx="1803400" cy="861060"/>
            <wp:effectExtent l="0" t="0" r="0" b="254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_final_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3400" cy="861060"/>
                    </a:xfrm>
                    <a:prstGeom prst="rect">
                      <a:avLst/>
                    </a:prstGeom>
                  </pic:spPr>
                </pic:pic>
              </a:graphicData>
            </a:graphic>
            <wp14:sizeRelH relativeFrom="margin">
              <wp14:pctWidth>0</wp14:pctWidth>
            </wp14:sizeRelH>
            <wp14:sizeRelV relativeFrom="margin">
              <wp14:pctHeight>0</wp14:pctHeight>
            </wp14:sizeRelV>
          </wp:anchor>
        </w:drawing>
      </w:r>
    </w:p>
    <w:p w14:paraId="66401FD3" w14:textId="794596B6" w:rsidR="005414C1" w:rsidRPr="00EB4C12" w:rsidRDefault="002919EC" w:rsidP="00722151">
      <w:pPr>
        <w:spacing w:before="8" w:after="8" w:line="240" w:lineRule="auto"/>
        <w:rPr>
          <w:rFonts w:asciiTheme="majorHAnsi" w:hAnsiTheme="majorHAnsi" w:cstheme="majorHAnsi"/>
          <w:color w:val="000000" w:themeColor="text1"/>
        </w:rPr>
      </w:pPr>
      <w:r w:rsidRPr="00EB4C12">
        <w:rPr>
          <w:rFonts w:asciiTheme="majorHAnsi" w:hAnsiTheme="majorHAnsi" w:cstheme="majorHAnsi"/>
          <w:noProof/>
          <w:sz w:val="24"/>
          <w:szCs w:val="24"/>
          <w:lang w:bidi="fr-FR"/>
        </w:rPr>
        <w:drawing>
          <wp:anchor distT="0" distB="0" distL="114300" distR="114300" simplePos="0" relativeHeight="251662336" behindDoc="0" locked="0" layoutInCell="1" allowOverlap="1" wp14:anchorId="796534CE" wp14:editId="2B5E1A58">
            <wp:simplePos x="0" y="0"/>
            <wp:positionH relativeFrom="column">
              <wp:posOffset>0</wp:posOffset>
            </wp:positionH>
            <wp:positionV relativeFrom="page">
              <wp:posOffset>676910</wp:posOffset>
            </wp:positionV>
            <wp:extent cx="2682000" cy="464400"/>
            <wp:effectExtent l="0" t="0" r="0" b="571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2000" cy="46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E4BDB4" w14:textId="77777777" w:rsidR="001F62C5" w:rsidRPr="00EB4C12" w:rsidRDefault="001F62C5" w:rsidP="00DD7145">
      <w:pPr>
        <w:spacing w:before="8" w:after="8" w:line="240" w:lineRule="auto"/>
        <w:ind w:hanging="567"/>
        <w:rPr>
          <w:rFonts w:asciiTheme="majorHAnsi" w:hAnsiTheme="majorHAnsi" w:cstheme="majorHAnsi"/>
          <w:b/>
          <w:bCs/>
          <w:color w:val="000000" w:themeColor="text1"/>
        </w:rPr>
      </w:pPr>
    </w:p>
    <w:p w14:paraId="65B94C41" w14:textId="77777777" w:rsidR="002919EC" w:rsidRPr="00EB4C12" w:rsidRDefault="002919EC" w:rsidP="002919EC">
      <w:pPr>
        <w:spacing w:before="8" w:after="8" w:line="240" w:lineRule="auto"/>
        <w:rPr>
          <w:rFonts w:asciiTheme="majorHAnsi" w:hAnsiTheme="majorHAnsi" w:cstheme="majorHAnsi"/>
          <w:b/>
          <w:bCs/>
          <w:color w:val="000000" w:themeColor="text1"/>
        </w:rPr>
      </w:pPr>
    </w:p>
    <w:p w14:paraId="390C33E9" w14:textId="77777777" w:rsidR="002919EC" w:rsidRPr="00EB4C12" w:rsidRDefault="002919EC" w:rsidP="00DD7145">
      <w:pPr>
        <w:spacing w:before="8" w:after="8" w:line="240" w:lineRule="auto"/>
        <w:ind w:hanging="567"/>
        <w:rPr>
          <w:rFonts w:asciiTheme="majorHAnsi" w:hAnsiTheme="majorHAnsi" w:cstheme="majorHAnsi"/>
          <w:b/>
          <w:bCs/>
          <w:color w:val="000000" w:themeColor="text1"/>
        </w:rPr>
      </w:pPr>
    </w:p>
    <w:p w14:paraId="33ACB0A6" w14:textId="77777777" w:rsidR="00922110" w:rsidRPr="00EB4C12" w:rsidRDefault="00922110" w:rsidP="00DD7145">
      <w:pPr>
        <w:spacing w:before="8" w:after="8" w:line="240" w:lineRule="auto"/>
        <w:ind w:hanging="567"/>
        <w:rPr>
          <w:rFonts w:asciiTheme="majorHAnsi" w:hAnsiTheme="majorHAnsi" w:cstheme="majorHAnsi"/>
          <w:b/>
          <w:bCs/>
          <w:color w:val="000000" w:themeColor="text1"/>
        </w:rPr>
      </w:pPr>
    </w:p>
    <w:p w14:paraId="5F1A08BC" w14:textId="3ECE76F2" w:rsidR="005C0539" w:rsidRPr="00EB4C12" w:rsidRDefault="001F17E4" w:rsidP="001F17E4">
      <w:pPr>
        <w:spacing w:before="8" w:after="8" w:line="240" w:lineRule="auto"/>
        <w:ind w:hanging="567"/>
        <w:rPr>
          <w:rFonts w:asciiTheme="majorHAnsi" w:hAnsiTheme="majorHAnsi" w:cstheme="majorHAnsi"/>
          <w:b/>
          <w:bCs/>
          <w:color w:val="000000" w:themeColor="text1"/>
        </w:rPr>
      </w:pPr>
      <w:r w:rsidRPr="00EB4C12">
        <w:rPr>
          <w:rFonts w:asciiTheme="majorHAnsi" w:hAnsiTheme="majorHAnsi" w:cstheme="majorHAnsi"/>
          <w:b/>
          <w:lang w:bidi="fr-FR"/>
        </w:rPr>
        <w:t xml:space="preserve">Tableau 6 : Benzodiazépines et </w:t>
      </w:r>
      <w:r w:rsidR="00322D5F">
        <w:rPr>
          <w:rFonts w:asciiTheme="majorHAnsi" w:hAnsiTheme="majorHAnsi" w:cstheme="majorHAnsi"/>
          <w:b/>
          <w:lang w:bidi="fr-FR"/>
        </w:rPr>
        <w:t>apparentés</w:t>
      </w:r>
      <w:r w:rsidRPr="00EB4C12">
        <w:rPr>
          <w:rFonts w:asciiTheme="majorHAnsi" w:hAnsiTheme="majorHAnsi" w:cstheme="majorHAnsi"/>
          <w:b/>
          <w:lang w:bidi="fr-FR"/>
        </w:rPr>
        <w:t xml:space="preserve"> (zopiclone et zolpidem) – Comment traiter les patients pendant la pandémie de COVID-19.</w:t>
      </w:r>
    </w:p>
    <w:p w14:paraId="4FCFF6DD" w14:textId="0EF6C96E" w:rsidR="00FF4E6F" w:rsidRDefault="001A41EF" w:rsidP="00FF4E6F">
      <w:pPr>
        <w:spacing w:before="8" w:after="8" w:line="240" w:lineRule="auto"/>
        <w:ind w:left="-567" w:right="-359"/>
        <w:rPr>
          <w:rFonts w:asciiTheme="majorHAnsi" w:hAnsiTheme="majorHAnsi" w:cstheme="majorHAnsi"/>
          <w:i/>
          <w:lang w:bidi="fr-FR"/>
        </w:rPr>
      </w:pPr>
      <w:r>
        <w:rPr>
          <w:rFonts w:asciiTheme="majorHAnsi" w:hAnsiTheme="majorHAnsi" w:cstheme="majorHAnsi"/>
          <w:i/>
          <w:lang w:bidi="fr-FR"/>
        </w:rPr>
        <w:t>Les</w:t>
      </w:r>
      <w:r w:rsidR="005C0539" w:rsidRPr="00EB4C12">
        <w:rPr>
          <w:rFonts w:asciiTheme="majorHAnsi" w:hAnsiTheme="majorHAnsi" w:cstheme="majorHAnsi"/>
          <w:i/>
          <w:lang w:bidi="fr-FR"/>
        </w:rPr>
        <w:t xml:space="preserve"> questions de chaque section sont liées les unes aux autres</w:t>
      </w:r>
      <w:r>
        <w:rPr>
          <w:rFonts w:asciiTheme="majorHAnsi" w:hAnsiTheme="majorHAnsi" w:cstheme="majorHAnsi"/>
          <w:i/>
          <w:lang w:bidi="fr-FR"/>
        </w:rPr>
        <w:t xml:space="preserve">. </w:t>
      </w:r>
      <w:r w:rsidR="00FF4E6F" w:rsidRPr="00EB4C12">
        <w:rPr>
          <w:rFonts w:asciiTheme="majorHAnsi" w:hAnsiTheme="majorHAnsi" w:cstheme="majorHAnsi"/>
          <w:i/>
          <w:lang w:bidi="fr-FR"/>
        </w:rPr>
        <w:t xml:space="preserve">Ces recommandations doivent être consultées simultanément avec </w:t>
      </w:r>
      <w:hyperlink r:id="rId9" w:history="1">
        <w:r w:rsidR="00FF4E6F" w:rsidRPr="00EB4C12">
          <w:rPr>
            <w:rStyle w:val="Lienhypertexte"/>
            <w:rFonts w:asciiTheme="majorHAnsi" w:hAnsiTheme="majorHAnsi" w:cstheme="majorHAnsi"/>
            <w:i/>
            <w:lang w:bidi="fr-FR"/>
          </w:rPr>
          <w:t>les conseils les plus récents sur l’EPP</w:t>
        </w:r>
      </w:hyperlink>
      <w:r w:rsidR="00FF4E6F" w:rsidRPr="00EB4C12">
        <w:rPr>
          <w:rFonts w:asciiTheme="majorHAnsi" w:hAnsiTheme="majorHAnsi" w:cstheme="majorHAnsi"/>
          <w:i/>
          <w:lang w:bidi="fr-FR"/>
        </w:rPr>
        <w:t xml:space="preserve"> (équipement de protection personnelle) ainsi que sur </w:t>
      </w:r>
      <w:hyperlink r:id="rId10" w:history="1">
        <w:r w:rsidR="00682B04" w:rsidRPr="00EB4C12">
          <w:rPr>
            <w:rStyle w:val="Lienhypertexte"/>
            <w:rFonts w:asciiTheme="majorHAnsi" w:hAnsiTheme="majorHAnsi" w:cstheme="majorHAnsi"/>
            <w:i/>
            <w:lang w:bidi="fr-FR"/>
          </w:rPr>
          <w:t>la réduction des risques de transmission en contexte hospitalier</w:t>
        </w:r>
      </w:hyperlink>
      <w:r w:rsidR="00FF4E6F" w:rsidRPr="00EB4C12">
        <w:rPr>
          <w:rFonts w:asciiTheme="majorHAnsi" w:hAnsiTheme="majorHAnsi" w:cstheme="majorHAnsi"/>
          <w:i/>
          <w:lang w:bidi="fr-FR"/>
        </w:rPr>
        <w:t>.</w:t>
      </w:r>
    </w:p>
    <w:p w14:paraId="5577F930" w14:textId="769F987A" w:rsidR="001A41EF" w:rsidRDefault="001A41EF" w:rsidP="00FF4E6F">
      <w:pPr>
        <w:spacing w:before="8" w:after="8" w:line="240" w:lineRule="auto"/>
        <w:ind w:left="-567" w:right="-359"/>
        <w:rPr>
          <w:rFonts w:asciiTheme="majorHAnsi" w:hAnsiTheme="majorHAnsi" w:cstheme="majorHAnsi"/>
          <w:i/>
          <w:lang w:bidi="fr-FR"/>
        </w:rPr>
      </w:pPr>
    </w:p>
    <w:p w14:paraId="63A96BB1" w14:textId="59580201" w:rsidR="001A41EF" w:rsidRDefault="001A41EF" w:rsidP="00FF4E6F">
      <w:pPr>
        <w:spacing w:before="8" w:after="8" w:line="240" w:lineRule="auto"/>
        <w:ind w:left="-567" w:right="-359"/>
        <w:rPr>
          <w:rFonts w:asciiTheme="majorHAnsi" w:hAnsiTheme="majorHAnsi" w:cstheme="majorHAnsi"/>
          <w:i/>
          <w:lang w:bidi="fr-FR"/>
        </w:rPr>
      </w:pPr>
      <w:r>
        <w:rPr>
          <w:rFonts w:asciiTheme="majorHAnsi" w:hAnsiTheme="majorHAnsi" w:cstheme="majorHAnsi"/>
          <w:i/>
          <w:lang w:bidi="fr-FR"/>
        </w:rPr>
        <w:t>Traduction et adaptation française par Dr Astrid Chevanc</w:t>
      </w:r>
      <w:r w:rsidR="001C6FF6">
        <w:rPr>
          <w:rFonts w:asciiTheme="majorHAnsi" w:hAnsiTheme="majorHAnsi" w:cstheme="majorHAnsi"/>
          <w:i/>
          <w:lang w:bidi="fr-FR"/>
        </w:rPr>
        <w:t>e</w:t>
      </w:r>
      <w:r w:rsidR="00572340">
        <w:rPr>
          <w:rFonts w:asciiTheme="majorHAnsi" w:hAnsiTheme="majorHAnsi" w:cstheme="majorHAnsi"/>
          <w:i/>
          <w:lang w:bidi="fr-FR"/>
        </w:rPr>
        <w:t xml:space="preserve"> et Dr David Gourion</w:t>
      </w:r>
      <w:r w:rsidR="004A1656">
        <w:rPr>
          <w:rFonts w:asciiTheme="majorHAnsi" w:hAnsiTheme="majorHAnsi" w:cstheme="majorHAnsi"/>
          <w:i/>
          <w:lang w:bidi="fr-FR"/>
        </w:rPr>
        <w:t xml:space="preserve"> </w:t>
      </w:r>
    </w:p>
    <w:p w14:paraId="6E5C02ED" w14:textId="77777777" w:rsidR="001F62C5" w:rsidRPr="00EB4C12" w:rsidRDefault="001F62C5" w:rsidP="00B45E14">
      <w:pPr>
        <w:spacing w:before="8" w:after="8" w:line="240" w:lineRule="auto"/>
        <w:rPr>
          <w:rFonts w:asciiTheme="majorHAnsi" w:hAnsiTheme="majorHAnsi" w:cstheme="majorHAnsi"/>
          <w:sz w:val="20"/>
          <w:szCs w:val="20"/>
        </w:rPr>
      </w:pPr>
    </w:p>
    <w:tbl>
      <w:tblPr>
        <w:tblStyle w:val="Grilledutableau"/>
        <w:tblpPr w:leftFromText="180" w:rightFromText="180" w:vertAnchor="text" w:tblpX="-560" w:tblpY="1"/>
        <w:tblOverlap w:val="never"/>
        <w:tblW w:w="14937" w:type="dxa"/>
        <w:tblLayout w:type="fixed"/>
        <w:tblLook w:val="04A0" w:firstRow="1" w:lastRow="0" w:firstColumn="1" w:lastColumn="0" w:noHBand="0" w:noVBand="1"/>
      </w:tblPr>
      <w:tblGrid>
        <w:gridCol w:w="3422"/>
        <w:gridCol w:w="11515"/>
      </w:tblGrid>
      <w:tr w:rsidR="00DD7145" w:rsidRPr="00EB4C12" w14:paraId="41DC99C5" w14:textId="77777777" w:rsidTr="00EB4C12">
        <w:trPr>
          <w:trHeight w:val="258"/>
        </w:trPr>
        <w:tc>
          <w:tcPr>
            <w:tcW w:w="3422" w:type="dxa"/>
            <w:tcBorders>
              <w:top w:val="single" w:sz="48" w:space="0" w:color="E2F2FF"/>
              <w:left w:val="single" w:sz="48" w:space="0" w:color="E2F2FF"/>
              <w:bottom w:val="single" w:sz="4" w:space="0" w:color="auto"/>
              <w:right w:val="nil"/>
            </w:tcBorders>
            <w:shd w:val="clear" w:color="auto" w:fill="E2F2FF"/>
          </w:tcPr>
          <w:p w14:paraId="33698D3E" w14:textId="77777777" w:rsidR="005C0539" w:rsidRPr="00EB4C12" w:rsidRDefault="005C0539" w:rsidP="00556ECC">
            <w:pPr>
              <w:spacing w:before="8" w:after="8"/>
              <w:rPr>
                <w:rFonts w:asciiTheme="majorHAnsi" w:hAnsiTheme="majorHAnsi" w:cstheme="majorHAnsi"/>
                <w:b/>
                <w:bCs/>
                <w:sz w:val="20"/>
                <w:szCs w:val="20"/>
              </w:rPr>
            </w:pPr>
            <w:r w:rsidRPr="00EB4C12">
              <w:rPr>
                <w:rFonts w:asciiTheme="majorHAnsi" w:hAnsiTheme="majorHAnsi" w:cstheme="majorHAnsi"/>
                <w:b/>
                <w:sz w:val="20"/>
                <w:szCs w:val="20"/>
                <w:lang w:bidi="fr-FR"/>
              </w:rPr>
              <w:t xml:space="preserve">Question clinique </w:t>
            </w:r>
          </w:p>
        </w:tc>
        <w:tc>
          <w:tcPr>
            <w:tcW w:w="11514" w:type="dxa"/>
            <w:tcBorders>
              <w:top w:val="single" w:sz="48" w:space="0" w:color="E2F2FF"/>
              <w:left w:val="nil"/>
              <w:bottom w:val="single" w:sz="4" w:space="0" w:color="auto"/>
              <w:right w:val="single" w:sz="48" w:space="0" w:color="E2F2FF"/>
            </w:tcBorders>
            <w:shd w:val="clear" w:color="auto" w:fill="E2F2FF"/>
          </w:tcPr>
          <w:p w14:paraId="735C52DF" w14:textId="77777777" w:rsidR="005C0539" w:rsidRPr="00EB4C12" w:rsidRDefault="005C0539" w:rsidP="00556ECC">
            <w:pPr>
              <w:spacing w:before="8" w:after="8"/>
              <w:rPr>
                <w:rFonts w:asciiTheme="majorHAnsi" w:hAnsiTheme="majorHAnsi" w:cstheme="majorHAnsi"/>
                <w:b/>
                <w:bCs/>
                <w:sz w:val="20"/>
                <w:szCs w:val="20"/>
              </w:rPr>
            </w:pPr>
            <w:r w:rsidRPr="00EB4C12">
              <w:rPr>
                <w:rFonts w:asciiTheme="majorHAnsi" w:hAnsiTheme="majorHAnsi" w:cstheme="majorHAnsi"/>
                <w:b/>
                <w:sz w:val="20"/>
                <w:szCs w:val="20"/>
                <w:lang w:bidi="fr-FR"/>
              </w:rPr>
              <w:t>Recommandation</w:t>
            </w:r>
          </w:p>
        </w:tc>
      </w:tr>
      <w:tr w:rsidR="00DD7145" w:rsidRPr="00EB4C12" w14:paraId="690D7DB0" w14:textId="77777777" w:rsidTr="00EB4C12">
        <w:trPr>
          <w:trHeight w:val="258"/>
        </w:trPr>
        <w:tc>
          <w:tcPr>
            <w:tcW w:w="3422" w:type="dxa"/>
            <w:tcBorders>
              <w:left w:val="single" w:sz="48" w:space="0" w:color="DCEBFF"/>
              <w:bottom w:val="nil"/>
              <w:right w:val="nil"/>
            </w:tcBorders>
            <w:shd w:val="clear" w:color="auto" w:fill="E2F2FF"/>
          </w:tcPr>
          <w:p w14:paraId="4703FEBF" w14:textId="77777777" w:rsidR="005C0539" w:rsidRPr="00EB4C12" w:rsidRDefault="005C0539" w:rsidP="00556ECC">
            <w:pPr>
              <w:spacing w:before="8" w:after="8"/>
              <w:rPr>
                <w:rFonts w:asciiTheme="majorHAnsi" w:hAnsiTheme="majorHAnsi" w:cstheme="majorHAnsi"/>
                <w:b/>
                <w:bCs/>
                <w:sz w:val="20"/>
                <w:szCs w:val="20"/>
              </w:rPr>
            </w:pPr>
          </w:p>
        </w:tc>
        <w:tc>
          <w:tcPr>
            <w:tcW w:w="11514" w:type="dxa"/>
            <w:tcBorders>
              <w:left w:val="nil"/>
              <w:bottom w:val="nil"/>
              <w:right w:val="single" w:sz="48" w:space="0" w:color="E2F2FF"/>
            </w:tcBorders>
            <w:shd w:val="clear" w:color="auto" w:fill="E2F2FF"/>
          </w:tcPr>
          <w:p w14:paraId="7F50B99A" w14:textId="77777777" w:rsidR="005C0539" w:rsidRPr="00EB4C12" w:rsidRDefault="005C0539" w:rsidP="00556ECC">
            <w:pPr>
              <w:spacing w:before="8" w:after="8"/>
              <w:rPr>
                <w:rFonts w:asciiTheme="majorHAnsi" w:hAnsiTheme="majorHAnsi" w:cstheme="majorHAnsi"/>
                <w:sz w:val="20"/>
                <w:szCs w:val="20"/>
              </w:rPr>
            </w:pPr>
          </w:p>
        </w:tc>
      </w:tr>
      <w:tr w:rsidR="001F17E4" w:rsidRPr="00EB4C12" w14:paraId="0AC80CEA" w14:textId="77777777" w:rsidTr="00EB4C12">
        <w:trPr>
          <w:trHeight w:val="258"/>
        </w:trPr>
        <w:tc>
          <w:tcPr>
            <w:tcW w:w="14937" w:type="dxa"/>
            <w:gridSpan w:val="2"/>
            <w:tcBorders>
              <w:top w:val="nil"/>
              <w:left w:val="single" w:sz="48" w:space="0" w:color="E2F2FF"/>
              <w:bottom w:val="nil"/>
              <w:right w:val="single" w:sz="48" w:space="0" w:color="E2F2FF"/>
            </w:tcBorders>
            <w:shd w:val="clear" w:color="auto" w:fill="002246"/>
          </w:tcPr>
          <w:p w14:paraId="52F7E2E3" w14:textId="2C57F944" w:rsidR="001F17E4" w:rsidRPr="00EB4C12" w:rsidRDefault="001F17E4" w:rsidP="001F17E4">
            <w:p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b/>
                <w:sz w:val="20"/>
                <w:szCs w:val="20"/>
                <w:lang w:bidi="fr-FR"/>
              </w:rPr>
              <w:t>Utilisation de Benzodiazépines chez des patients atteints de COVID-19.</w:t>
            </w:r>
          </w:p>
        </w:tc>
      </w:tr>
      <w:tr w:rsidR="00DD7145" w:rsidRPr="00EB4C12" w14:paraId="3CD247A2" w14:textId="77777777" w:rsidTr="00EB4C12">
        <w:trPr>
          <w:trHeight w:val="5948"/>
        </w:trPr>
        <w:tc>
          <w:tcPr>
            <w:tcW w:w="3422" w:type="dxa"/>
            <w:tcBorders>
              <w:top w:val="nil"/>
              <w:left w:val="single" w:sz="48" w:space="0" w:color="E2F2FF"/>
              <w:bottom w:val="nil"/>
              <w:right w:val="nil"/>
            </w:tcBorders>
            <w:shd w:val="clear" w:color="auto" w:fill="E2F2FF"/>
          </w:tcPr>
          <w:p w14:paraId="05670EF9" w14:textId="38D66E40" w:rsidR="00BE531C" w:rsidRPr="00EB4C12" w:rsidRDefault="001F17E4" w:rsidP="001F17E4">
            <w:pPr>
              <w:spacing w:before="8" w:after="8"/>
              <w:rPr>
                <w:rFonts w:asciiTheme="majorHAnsi" w:hAnsiTheme="majorHAnsi" w:cstheme="majorHAnsi"/>
                <w:b/>
                <w:bCs/>
                <w:sz w:val="20"/>
                <w:szCs w:val="20"/>
              </w:rPr>
            </w:pPr>
            <w:r w:rsidRPr="00EB4C12">
              <w:rPr>
                <w:rFonts w:asciiTheme="majorHAnsi" w:hAnsiTheme="majorHAnsi" w:cstheme="majorHAnsi"/>
                <w:b/>
                <w:sz w:val="20"/>
                <w:szCs w:val="20"/>
                <w:lang w:bidi="fr-FR"/>
              </w:rPr>
              <w:t>Recommandations générales</w:t>
            </w:r>
          </w:p>
          <w:p w14:paraId="52D96544" w14:textId="703ECE2F" w:rsidR="00AD12E7" w:rsidRPr="00EB4C12" w:rsidRDefault="001F17E4" w:rsidP="00556ECC">
            <w:pPr>
              <w:spacing w:before="8" w:after="8"/>
              <w:rPr>
                <w:rFonts w:asciiTheme="majorHAnsi" w:hAnsiTheme="majorHAnsi" w:cstheme="majorHAnsi"/>
                <w:sz w:val="20"/>
                <w:szCs w:val="20"/>
              </w:rPr>
            </w:pPr>
            <w:r w:rsidRPr="00EB4C12">
              <w:rPr>
                <w:rFonts w:asciiTheme="majorHAnsi" w:hAnsiTheme="majorHAnsi" w:cstheme="majorHAnsi"/>
                <w:sz w:val="20"/>
                <w:szCs w:val="20"/>
                <w:lang w:bidi="fr-FR"/>
              </w:rPr>
              <w:t>[</w:t>
            </w:r>
            <w:hyperlink r:id="rId11" w:history="1">
              <w:r w:rsidRPr="00EB4C12">
                <w:rPr>
                  <w:rStyle w:val="Lienhypertexte"/>
                  <w:rFonts w:asciiTheme="majorHAnsi" w:hAnsiTheme="majorHAnsi" w:cstheme="majorHAnsi"/>
                  <w:sz w:val="20"/>
                  <w:szCs w:val="20"/>
                  <w:lang w:bidi="fr-FR"/>
                </w:rPr>
                <w:t>lien1</w:t>
              </w:r>
            </w:hyperlink>
            <w:r w:rsidRPr="00EB4C12">
              <w:rPr>
                <w:rFonts w:asciiTheme="majorHAnsi" w:hAnsiTheme="majorHAnsi" w:cstheme="majorHAnsi"/>
                <w:sz w:val="20"/>
                <w:szCs w:val="20"/>
                <w:lang w:bidi="fr-FR"/>
              </w:rPr>
              <w:t>]</w:t>
            </w:r>
          </w:p>
          <w:p w14:paraId="44B95B1E" w14:textId="3478E28D" w:rsidR="00AD12E7" w:rsidRPr="00EB4C12" w:rsidRDefault="001F17E4" w:rsidP="00556ECC">
            <w:pPr>
              <w:spacing w:before="8" w:after="8"/>
              <w:rPr>
                <w:rFonts w:asciiTheme="majorHAnsi" w:hAnsiTheme="majorHAnsi" w:cstheme="majorHAnsi"/>
                <w:sz w:val="20"/>
                <w:szCs w:val="20"/>
              </w:rPr>
            </w:pPr>
            <w:r w:rsidRPr="00EB4C12">
              <w:rPr>
                <w:rFonts w:asciiTheme="majorHAnsi" w:hAnsiTheme="majorHAnsi" w:cstheme="majorHAnsi"/>
                <w:sz w:val="20"/>
                <w:szCs w:val="20"/>
                <w:lang w:bidi="fr-FR"/>
              </w:rPr>
              <w:t>[</w:t>
            </w:r>
            <w:hyperlink r:id="rId12" w:history="1">
              <w:r w:rsidRPr="00EB4C12">
                <w:rPr>
                  <w:rStyle w:val="Lienhypertexte"/>
                  <w:rFonts w:asciiTheme="majorHAnsi" w:hAnsiTheme="majorHAnsi" w:cstheme="majorHAnsi"/>
                  <w:sz w:val="20"/>
                  <w:szCs w:val="20"/>
                  <w:lang w:bidi="fr-FR"/>
                </w:rPr>
                <w:t>lien2</w:t>
              </w:r>
            </w:hyperlink>
            <w:r w:rsidRPr="00EB4C12">
              <w:rPr>
                <w:rFonts w:asciiTheme="majorHAnsi" w:hAnsiTheme="majorHAnsi" w:cstheme="majorHAnsi"/>
                <w:sz w:val="20"/>
                <w:szCs w:val="20"/>
                <w:lang w:bidi="fr-FR"/>
              </w:rPr>
              <w:t>]</w:t>
            </w:r>
          </w:p>
          <w:p w14:paraId="35D613FD" w14:textId="1C981045" w:rsidR="00AD12E7" w:rsidRPr="00EB4C12" w:rsidRDefault="001F17E4" w:rsidP="00556ECC">
            <w:pPr>
              <w:spacing w:before="8" w:after="8"/>
              <w:rPr>
                <w:rFonts w:asciiTheme="majorHAnsi" w:hAnsiTheme="majorHAnsi" w:cstheme="majorHAnsi"/>
                <w:sz w:val="20"/>
                <w:szCs w:val="20"/>
              </w:rPr>
            </w:pPr>
            <w:r w:rsidRPr="00EB4C12">
              <w:rPr>
                <w:rFonts w:asciiTheme="majorHAnsi" w:hAnsiTheme="majorHAnsi" w:cstheme="majorHAnsi"/>
                <w:sz w:val="20"/>
                <w:szCs w:val="20"/>
                <w:lang w:bidi="fr-FR"/>
              </w:rPr>
              <w:t>[</w:t>
            </w:r>
            <w:hyperlink r:id="rId13" w:history="1">
              <w:r w:rsidRPr="00EB4C12">
                <w:rPr>
                  <w:rStyle w:val="Lienhypertexte"/>
                  <w:rFonts w:asciiTheme="majorHAnsi" w:hAnsiTheme="majorHAnsi" w:cstheme="majorHAnsi"/>
                  <w:sz w:val="20"/>
                  <w:szCs w:val="20"/>
                  <w:lang w:bidi="fr-FR"/>
                </w:rPr>
                <w:t>lien3</w:t>
              </w:r>
            </w:hyperlink>
            <w:r w:rsidRPr="00EB4C12">
              <w:rPr>
                <w:rFonts w:asciiTheme="majorHAnsi" w:hAnsiTheme="majorHAnsi" w:cstheme="majorHAnsi"/>
                <w:sz w:val="20"/>
                <w:szCs w:val="20"/>
                <w:lang w:bidi="fr-FR"/>
              </w:rPr>
              <w:t>]</w:t>
            </w:r>
          </w:p>
          <w:p w14:paraId="02D3A2FF" w14:textId="10B4E0C4" w:rsidR="00AD12E7" w:rsidRPr="00EB4C12" w:rsidRDefault="001F17E4" w:rsidP="00556ECC">
            <w:pPr>
              <w:spacing w:before="8" w:after="8"/>
              <w:rPr>
                <w:rFonts w:asciiTheme="majorHAnsi" w:hAnsiTheme="majorHAnsi" w:cstheme="majorHAnsi"/>
                <w:sz w:val="20"/>
                <w:szCs w:val="20"/>
              </w:rPr>
            </w:pPr>
            <w:r w:rsidRPr="00EB4C12">
              <w:rPr>
                <w:rFonts w:asciiTheme="majorHAnsi" w:hAnsiTheme="majorHAnsi" w:cstheme="majorHAnsi"/>
                <w:sz w:val="20"/>
                <w:szCs w:val="20"/>
                <w:lang w:bidi="fr-FR"/>
              </w:rPr>
              <w:t>[</w:t>
            </w:r>
            <w:hyperlink r:id="rId14" w:history="1">
              <w:r w:rsidRPr="00EB4C12">
                <w:rPr>
                  <w:rStyle w:val="Lienhypertexte"/>
                  <w:rFonts w:asciiTheme="majorHAnsi" w:hAnsiTheme="majorHAnsi" w:cstheme="majorHAnsi"/>
                  <w:sz w:val="20"/>
                  <w:szCs w:val="20"/>
                  <w:lang w:bidi="fr-FR"/>
                </w:rPr>
                <w:t>lien4</w:t>
              </w:r>
            </w:hyperlink>
            <w:r w:rsidRPr="00EB4C12">
              <w:rPr>
                <w:rFonts w:asciiTheme="majorHAnsi" w:hAnsiTheme="majorHAnsi" w:cstheme="majorHAnsi"/>
                <w:sz w:val="20"/>
                <w:szCs w:val="20"/>
                <w:lang w:bidi="fr-FR"/>
              </w:rPr>
              <w:t>]</w:t>
            </w:r>
          </w:p>
          <w:p w14:paraId="5FB46259" w14:textId="061F6D70" w:rsidR="00AD12E7" w:rsidRPr="00EB4C12" w:rsidRDefault="001F17E4" w:rsidP="00556ECC">
            <w:pPr>
              <w:spacing w:before="8" w:after="8"/>
              <w:rPr>
                <w:rFonts w:asciiTheme="majorHAnsi" w:hAnsiTheme="majorHAnsi" w:cstheme="majorHAnsi"/>
                <w:sz w:val="20"/>
                <w:szCs w:val="20"/>
              </w:rPr>
            </w:pPr>
            <w:r w:rsidRPr="00EB4C12">
              <w:rPr>
                <w:rFonts w:asciiTheme="majorHAnsi" w:hAnsiTheme="majorHAnsi" w:cstheme="majorHAnsi"/>
                <w:sz w:val="20"/>
                <w:szCs w:val="20"/>
                <w:lang w:bidi="fr-FR"/>
              </w:rPr>
              <w:t>[</w:t>
            </w:r>
            <w:hyperlink r:id="rId15" w:history="1">
              <w:r w:rsidRPr="00EB4C12">
                <w:rPr>
                  <w:rStyle w:val="Lienhypertexte"/>
                  <w:rFonts w:asciiTheme="majorHAnsi" w:hAnsiTheme="majorHAnsi" w:cstheme="majorHAnsi"/>
                  <w:sz w:val="20"/>
                  <w:szCs w:val="20"/>
                  <w:lang w:bidi="fr-FR"/>
                </w:rPr>
                <w:t>lien5</w:t>
              </w:r>
            </w:hyperlink>
            <w:r w:rsidRPr="00EB4C12">
              <w:rPr>
                <w:rFonts w:asciiTheme="majorHAnsi" w:hAnsiTheme="majorHAnsi" w:cstheme="majorHAnsi"/>
                <w:sz w:val="20"/>
                <w:szCs w:val="20"/>
                <w:lang w:bidi="fr-FR"/>
              </w:rPr>
              <w:t>]</w:t>
            </w:r>
          </w:p>
          <w:p w14:paraId="45D6CDF7" w14:textId="7EB617EF" w:rsidR="00AD12E7" w:rsidRPr="00EB4C12" w:rsidRDefault="001F17E4" w:rsidP="00556ECC">
            <w:pPr>
              <w:spacing w:before="8" w:after="8"/>
              <w:rPr>
                <w:rFonts w:asciiTheme="majorHAnsi" w:hAnsiTheme="majorHAnsi" w:cstheme="majorHAnsi"/>
                <w:sz w:val="20"/>
                <w:szCs w:val="20"/>
              </w:rPr>
            </w:pPr>
            <w:r w:rsidRPr="00EB4C12">
              <w:rPr>
                <w:rFonts w:asciiTheme="majorHAnsi" w:hAnsiTheme="majorHAnsi" w:cstheme="majorHAnsi"/>
                <w:sz w:val="20"/>
                <w:szCs w:val="20"/>
                <w:lang w:bidi="fr-FR"/>
              </w:rPr>
              <w:t>[</w:t>
            </w:r>
            <w:hyperlink r:id="rId16" w:history="1">
              <w:r w:rsidRPr="00EB4C12">
                <w:rPr>
                  <w:rStyle w:val="Lienhypertexte"/>
                  <w:rFonts w:asciiTheme="majorHAnsi" w:hAnsiTheme="majorHAnsi" w:cstheme="majorHAnsi"/>
                  <w:sz w:val="20"/>
                  <w:szCs w:val="20"/>
                  <w:lang w:bidi="fr-FR"/>
                </w:rPr>
                <w:t>lien6</w:t>
              </w:r>
            </w:hyperlink>
            <w:r w:rsidRPr="00EB4C12">
              <w:rPr>
                <w:rFonts w:asciiTheme="majorHAnsi" w:hAnsiTheme="majorHAnsi" w:cstheme="majorHAnsi"/>
                <w:sz w:val="20"/>
                <w:szCs w:val="20"/>
                <w:lang w:bidi="fr-FR"/>
              </w:rPr>
              <w:t>]</w:t>
            </w:r>
          </w:p>
          <w:p w14:paraId="3E64AF5D" w14:textId="2AC11925" w:rsidR="00AD12E7" w:rsidRPr="00EB4C12" w:rsidRDefault="001F17E4" w:rsidP="00556ECC">
            <w:pPr>
              <w:spacing w:before="8" w:after="8"/>
              <w:rPr>
                <w:rFonts w:asciiTheme="majorHAnsi" w:hAnsiTheme="majorHAnsi" w:cstheme="majorHAnsi"/>
                <w:sz w:val="20"/>
                <w:szCs w:val="20"/>
              </w:rPr>
            </w:pPr>
            <w:r w:rsidRPr="00EB4C12">
              <w:rPr>
                <w:rFonts w:asciiTheme="majorHAnsi" w:hAnsiTheme="majorHAnsi" w:cstheme="majorHAnsi"/>
                <w:sz w:val="20"/>
                <w:szCs w:val="20"/>
                <w:lang w:bidi="fr-FR"/>
              </w:rPr>
              <w:t>[</w:t>
            </w:r>
            <w:hyperlink r:id="rId17" w:history="1">
              <w:r w:rsidRPr="00EB4C12">
                <w:rPr>
                  <w:rStyle w:val="Lienhypertexte"/>
                  <w:rFonts w:asciiTheme="majorHAnsi" w:hAnsiTheme="majorHAnsi" w:cstheme="majorHAnsi"/>
                  <w:sz w:val="20"/>
                  <w:szCs w:val="20"/>
                  <w:lang w:bidi="fr-FR"/>
                </w:rPr>
                <w:t>lien7</w:t>
              </w:r>
            </w:hyperlink>
            <w:r w:rsidRPr="00EB4C12">
              <w:rPr>
                <w:rFonts w:asciiTheme="majorHAnsi" w:hAnsiTheme="majorHAnsi" w:cstheme="majorHAnsi"/>
                <w:sz w:val="20"/>
                <w:szCs w:val="20"/>
                <w:lang w:bidi="fr-FR"/>
              </w:rPr>
              <w:t>]</w:t>
            </w:r>
          </w:p>
          <w:p w14:paraId="2C02142E" w14:textId="4CEE7AE1" w:rsidR="001F17E4" w:rsidRPr="00EB4C12" w:rsidRDefault="001F17E4" w:rsidP="00556ECC">
            <w:pPr>
              <w:spacing w:before="8" w:after="8"/>
              <w:rPr>
                <w:rFonts w:asciiTheme="majorHAnsi" w:hAnsiTheme="majorHAnsi" w:cstheme="majorHAnsi"/>
                <w:sz w:val="20"/>
                <w:szCs w:val="20"/>
              </w:rPr>
            </w:pPr>
            <w:r w:rsidRPr="00EB4C12">
              <w:rPr>
                <w:rFonts w:asciiTheme="majorHAnsi" w:hAnsiTheme="majorHAnsi" w:cstheme="majorHAnsi"/>
                <w:sz w:val="20"/>
                <w:szCs w:val="20"/>
                <w:lang w:bidi="fr-FR"/>
              </w:rPr>
              <w:t>[</w:t>
            </w:r>
            <w:hyperlink r:id="rId18" w:history="1">
              <w:r w:rsidRPr="00EB4C12">
                <w:rPr>
                  <w:rStyle w:val="Lienhypertexte"/>
                  <w:rFonts w:asciiTheme="majorHAnsi" w:hAnsiTheme="majorHAnsi" w:cstheme="majorHAnsi"/>
                  <w:sz w:val="20"/>
                  <w:szCs w:val="20"/>
                  <w:lang w:bidi="fr-FR"/>
                </w:rPr>
                <w:t>lien8</w:t>
              </w:r>
            </w:hyperlink>
            <w:r w:rsidRPr="00EB4C12">
              <w:rPr>
                <w:rFonts w:asciiTheme="majorHAnsi" w:hAnsiTheme="majorHAnsi" w:cstheme="majorHAnsi"/>
                <w:sz w:val="20"/>
                <w:szCs w:val="20"/>
                <w:lang w:bidi="fr-FR"/>
              </w:rPr>
              <w:t>]</w:t>
            </w:r>
          </w:p>
          <w:p w14:paraId="68615CD6" w14:textId="48E4CA3A" w:rsidR="001F17E4" w:rsidRPr="00EB4C12" w:rsidRDefault="001F17E4" w:rsidP="001F17E4">
            <w:pPr>
              <w:spacing w:before="8" w:after="8"/>
              <w:rPr>
                <w:rFonts w:asciiTheme="majorHAnsi" w:hAnsiTheme="majorHAnsi" w:cstheme="majorHAnsi"/>
                <w:sz w:val="20"/>
                <w:szCs w:val="20"/>
              </w:rPr>
            </w:pPr>
          </w:p>
        </w:tc>
        <w:tc>
          <w:tcPr>
            <w:tcW w:w="11514" w:type="dxa"/>
            <w:tcBorders>
              <w:top w:val="nil"/>
              <w:left w:val="nil"/>
              <w:bottom w:val="nil"/>
              <w:right w:val="single" w:sz="48" w:space="0" w:color="E2F2FF"/>
            </w:tcBorders>
            <w:shd w:val="clear" w:color="auto" w:fill="E2F2FF"/>
          </w:tcPr>
          <w:p w14:paraId="4BFE1BDB" w14:textId="6C7D8B01" w:rsidR="001F17E4" w:rsidRPr="00EB4C12" w:rsidRDefault="001F17E4" w:rsidP="001F17E4">
            <w:p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sz w:val="20"/>
                <w:szCs w:val="20"/>
                <w:lang w:bidi="fr-FR"/>
              </w:rPr>
              <w:t xml:space="preserve">Les Benzodiazépines et </w:t>
            </w:r>
            <w:r w:rsidR="00213192">
              <w:rPr>
                <w:rFonts w:asciiTheme="majorHAnsi" w:hAnsiTheme="majorHAnsi" w:cstheme="majorHAnsi"/>
                <w:sz w:val="20"/>
                <w:szCs w:val="20"/>
                <w:lang w:bidi="fr-FR"/>
              </w:rPr>
              <w:t>apparentés</w:t>
            </w:r>
            <w:r w:rsidRPr="00EB4C12">
              <w:rPr>
                <w:rFonts w:asciiTheme="majorHAnsi" w:hAnsiTheme="majorHAnsi" w:cstheme="majorHAnsi"/>
                <w:sz w:val="20"/>
                <w:szCs w:val="20"/>
                <w:lang w:bidi="fr-FR"/>
              </w:rPr>
              <w:t xml:space="preserve"> (zopiclone et zolpidem) </w:t>
            </w:r>
            <w:r w:rsidRPr="00EB4C12">
              <w:rPr>
                <w:rFonts w:asciiTheme="majorHAnsi" w:hAnsiTheme="majorHAnsi" w:cstheme="majorHAnsi"/>
                <w:b/>
                <w:sz w:val="20"/>
                <w:szCs w:val="20"/>
                <w:lang w:bidi="fr-FR"/>
              </w:rPr>
              <w:t xml:space="preserve">ont </w:t>
            </w:r>
            <w:r w:rsidR="00213192">
              <w:rPr>
                <w:rFonts w:asciiTheme="majorHAnsi" w:hAnsiTheme="majorHAnsi" w:cstheme="majorHAnsi"/>
                <w:b/>
                <w:sz w:val="20"/>
                <w:szCs w:val="20"/>
                <w:lang w:bidi="fr-FR"/>
              </w:rPr>
              <w:t>des effets dépresseurs sur le système</w:t>
            </w:r>
            <w:r w:rsidRPr="00EB4C12">
              <w:rPr>
                <w:rFonts w:asciiTheme="majorHAnsi" w:hAnsiTheme="majorHAnsi" w:cstheme="majorHAnsi"/>
                <w:b/>
                <w:sz w:val="20"/>
                <w:szCs w:val="20"/>
                <w:lang w:bidi="fr-FR"/>
              </w:rPr>
              <w:t xml:space="preserve"> respiratoire</w:t>
            </w:r>
            <w:r w:rsidRPr="00EB4C12">
              <w:rPr>
                <w:rFonts w:asciiTheme="majorHAnsi" w:hAnsiTheme="majorHAnsi" w:cstheme="majorHAnsi"/>
                <w:sz w:val="20"/>
                <w:szCs w:val="20"/>
                <w:lang w:bidi="fr-FR"/>
              </w:rPr>
              <w:t>, et doivent donc être utilisés avec précaution chez les patients montrant déjà des signes respiratoires.</w:t>
            </w:r>
          </w:p>
          <w:p w14:paraId="6E7F9093" w14:textId="77777777" w:rsidR="001F17E4" w:rsidRPr="00EB4C12" w:rsidRDefault="001F17E4" w:rsidP="001F17E4">
            <w:pPr>
              <w:spacing w:before="8" w:after="8"/>
              <w:rPr>
                <w:rFonts w:asciiTheme="majorHAnsi" w:eastAsia="Times New Roman" w:hAnsiTheme="majorHAnsi" w:cstheme="majorHAnsi"/>
                <w:sz w:val="20"/>
                <w:szCs w:val="20"/>
                <w:lang w:eastAsia="en-GB"/>
              </w:rPr>
            </w:pPr>
          </w:p>
          <w:p w14:paraId="06CD64C0" w14:textId="46425B4E" w:rsidR="001F17E4" w:rsidRPr="00EB4C12" w:rsidRDefault="001F17E4" w:rsidP="001F17E4">
            <w:p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sz w:val="20"/>
                <w:szCs w:val="20"/>
                <w:lang w:bidi="fr-FR"/>
              </w:rPr>
              <w:t xml:space="preserve">Les patients sous Benzodiazépines et/ou </w:t>
            </w:r>
            <w:r w:rsidR="004F4BC0">
              <w:rPr>
                <w:rFonts w:asciiTheme="majorHAnsi" w:hAnsiTheme="majorHAnsi" w:cstheme="majorHAnsi"/>
                <w:sz w:val="20"/>
                <w:szCs w:val="20"/>
                <w:lang w:bidi="fr-FR"/>
              </w:rPr>
              <w:t xml:space="preserve">d’autres </w:t>
            </w:r>
            <w:r w:rsidR="00CD7068">
              <w:rPr>
                <w:rFonts w:asciiTheme="majorHAnsi" w:hAnsiTheme="majorHAnsi" w:cstheme="majorHAnsi"/>
                <w:sz w:val="20"/>
                <w:szCs w:val="20"/>
                <w:lang w:bidi="fr-FR"/>
              </w:rPr>
              <w:t>médicaments dépresseurs du système respiratoires</w:t>
            </w:r>
            <w:r w:rsidR="004F4BC0">
              <w:rPr>
                <w:rFonts w:asciiTheme="majorHAnsi" w:hAnsiTheme="majorHAnsi" w:cstheme="majorHAnsi"/>
                <w:sz w:val="20"/>
                <w:szCs w:val="20"/>
                <w:lang w:bidi="fr-FR"/>
              </w:rPr>
              <w:t xml:space="preserve"> </w:t>
            </w:r>
            <w:r w:rsidRPr="00EB4C12">
              <w:rPr>
                <w:rFonts w:asciiTheme="majorHAnsi" w:hAnsiTheme="majorHAnsi" w:cstheme="majorHAnsi"/>
                <w:sz w:val="20"/>
                <w:szCs w:val="20"/>
                <w:lang w:bidi="fr-FR"/>
              </w:rPr>
              <w:t xml:space="preserve">doivent faire l’objet d’un </w:t>
            </w:r>
            <w:r w:rsidRPr="00EB4C12">
              <w:rPr>
                <w:rFonts w:asciiTheme="majorHAnsi" w:hAnsiTheme="majorHAnsi" w:cstheme="majorHAnsi"/>
                <w:b/>
                <w:sz w:val="20"/>
                <w:szCs w:val="20"/>
                <w:lang w:bidi="fr-FR"/>
              </w:rPr>
              <w:t xml:space="preserve">suivi renforcé de leur santé </w:t>
            </w:r>
            <w:r w:rsidR="004A1656">
              <w:rPr>
                <w:rFonts w:asciiTheme="majorHAnsi" w:hAnsiTheme="majorHAnsi" w:cstheme="majorHAnsi"/>
                <w:b/>
                <w:sz w:val="20"/>
                <w:szCs w:val="20"/>
                <w:lang w:bidi="fr-FR"/>
              </w:rPr>
              <w:t>inscrit</w:t>
            </w:r>
            <w:r w:rsidR="004F4BC0">
              <w:rPr>
                <w:rFonts w:asciiTheme="majorHAnsi" w:hAnsiTheme="majorHAnsi" w:cstheme="majorHAnsi"/>
                <w:b/>
                <w:sz w:val="20"/>
                <w:szCs w:val="20"/>
                <w:lang w:bidi="fr-FR"/>
              </w:rPr>
              <w:t xml:space="preserve"> </w:t>
            </w:r>
            <w:r w:rsidRPr="00EB4C12">
              <w:rPr>
                <w:rFonts w:asciiTheme="majorHAnsi" w:hAnsiTheme="majorHAnsi" w:cstheme="majorHAnsi"/>
                <w:b/>
                <w:sz w:val="20"/>
                <w:szCs w:val="20"/>
                <w:lang w:bidi="fr-FR"/>
              </w:rPr>
              <w:t>dans le programme de soin individu</w:t>
            </w:r>
            <w:r w:rsidR="004F4BC0">
              <w:rPr>
                <w:rFonts w:asciiTheme="majorHAnsi" w:hAnsiTheme="majorHAnsi" w:cstheme="majorHAnsi"/>
                <w:b/>
                <w:sz w:val="20"/>
                <w:szCs w:val="20"/>
                <w:lang w:bidi="fr-FR"/>
              </w:rPr>
              <w:t>alisé</w:t>
            </w:r>
            <w:r w:rsidRPr="00EB4C12">
              <w:rPr>
                <w:rFonts w:asciiTheme="majorHAnsi" w:hAnsiTheme="majorHAnsi" w:cstheme="majorHAnsi"/>
                <w:b/>
                <w:sz w:val="20"/>
                <w:szCs w:val="20"/>
                <w:lang w:bidi="fr-FR"/>
              </w:rPr>
              <w:t xml:space="preserve"> du patient.</w:t>
            </w:r>
          </w:p>
          <w:p w14:paraId="109ECB5B" w14:textId="77777777" w:rsidR="001F17E4" w:rsidRPr="00EB4C12" w:rsidRDefault="001F17E4" w:rsidP="001F17E4">
            <w:pPr>
              <w:spacing w:before="8" w:after="8"/>
              <w:rPr>
                <w:rFonts w:asciiTheme="majorHAnsi" w:eastAsia="Times New Roman" w:hAnsiTheme="majorHAnsi" w:cstheme="majorHAnsi"/>
                <w:sz w:val="20"/>
                <w:szCs w:val="20"/>
                <w:lang w:eastAsia="en-GB"/>
              </w:rPr>
            </w:pPr>
          </w:p>
          <w:p w14:paraId="36EC1EFA" w14:textId="2051D6AD" w:rsidR="001F17E4" w:rsidRPr="00EB4C12" w:rsidRDefault="001F17E4" w:rsidP="001F17E4">
            <w:pPr>
              <w:spacing w:before="8" w:after="8"/>
              <w:rPr>
                <w:rFonts w:asciiTheme="majorHAnsi" w:eastAsia="Times New Roman" w:hAnsiTheme="majorHAnsi" w:cstheme="majorHAnsi"/>
                <w:b/>
                <w:bCs/>
                <w:sz w:val="20"/>
                <w:szCs w:val="20"/>
                <w:lang w:eastAsia="en-GB"/>
              </w:rPr>
            </w:pPr>
            <w:r w:rsidRPr="00EB4C12">
              <w:rPr>
                <w:rFonts w:asciiTheme="majorHAnsi" w:hAnsiTheme="majorHAnsi" w:cstheme="majorHAnsi"/>
                <w:sz w:val="20"/>
                <w:szCs w:val="20"/>
                <w:lang w:bidi="fr-FR"/>
              </w:rPr>
              <w:t xml:space="preserve">Les Benzodiazépines sont </w:t>
            </w:r>
            <w:r w:rsidRPr="00EB4C12">
              <w:rPr>
                <w:rFonts w:asciiTheme="majorHAnsi" w:hAnsiTheme="majorHAnsi" w:cstheme="majorHAnsi"/>
                <w:b/>
                <w:sz w:val="20"/>
                <w:szCs w:val="20"/>
                <w:lang w:bidi="fr-FR"/>
              </w:rPr>
              <w:t xml:space="preserve">contre-indiquées chez les patients souffrant d’insuffisance </w:t>
            </w:r>
            <w:r w:rsidR="00177467">
              <w:rPr>
                <w:rFonts w:asciiTheme="majorHAnsi" w:hAnsiTheme="majorHAnsi" w:cstheme="majorHAnsi"/>
                <w:b/>
                <w:sz w:val="20"/>
                <w:szCs w:val="20"/>
                <w:lang w:bidi="fr-FR"/>
              </w:rPr>
              <w:t>respiratoire</w:t>
            </w:r>
            <w:r w:rsidR="00177467" w:rsidRPr="00EB4C12">
              <w:rPr>
                <w:rFonts w:asciiTheme="majorHAnsi" w:hAnsiTheme="majorHAnsi" w:cstheme="majorHAnsi"/>
                <w:b/>
                <w:sz w:val="20"/>
                <w:szCs w:val="20"/>
                <w:lang w:bidi="fr-FR"/>
              </w:rPr>
              <w:t xml:space="preserve"> </w:t>
            </w:r>
            <w:r w:rsidRPr="00EB4C12">
              <w:rPr>
                <w:rFonts w:asciiTheme="majorHAnsi" w:hAnsiTheme="majorHAnsi" w:cstheme="majorHAnsi"/>
                <w:b/>
                <w:sz w:val="20"/>
                <w:szCs w:val="20"/>
                <w:lang w:bidi="fr-FR"/>
              </w:rPr>
              <w:t>aiguë</w:t>
            </w:r>
            <w:r w:rsidR="004F4BC0">
              <w:rPr>
                <w:rFonts w:asciiTheme="majorHAnsi" w:hAnsiTheme="majorHAnsi" w:cstheme="majorHAnsi"/>
                <w:b/>
                <w:sz w:val="20"/>
                <w:szCs w:val="20"/>
                <w:lang w:bidi="fr-FR"/>
              </w:rPr>
              <w:t>, de myasthénie, d’apnée du sommeil, d’insuffisance hépatique</w:t>
            </w:r>
            <w:r w:rsidRPr="00EB4C12">
              <w:rPr>
                <w:rFonts w:asciiTheme="majorHAnsi" w:hAnsiTheme="majorHAnsi" w:cstheme="majorHAnsi"/>
                <w:b/>
                <w:sz w:val="20"/>
                <w:szCs w:val="20"/>
                <w:lang w:bidi="fr-FR"/>
              </w:rPr>
              <w:t xml:space="preserve"> </w:t>
            </w:r>
            <w:r w:rsidR="004F4BC0">
              <w:rPr>
                <w:rFonts w:asciiTheme="majorHAnsi" w:hAnsiTheme="majorHAnsi" w:cstheme="majorHAnsi"/>
                <w:b/>
                <w:sz w:val="20"/>
                <w:szCs w:val="20"/>
                <w:lang w:bidi="fr-FR"/>
              </w:rPr>
              <w:t xml:space="preserve">sévère </w:t>
            </w:r>
            <w:r w:rsidRPr="00EB4C12">
              <w:rPr>
                <w:rFonts w:asciiTheme="majorHAnsi" w:hAnsiTheme="majorHAnsi" w:cstheme="majorHAnsi"/>
                <w:b/>
                <w:sz w:val="20"/>
                <w:szCs w:val="20"/>
                <w:lang w:bidi="fr-FR"/>
              </w:rPr>
              <w:t>et doivent être utilisées avec précaution dans le cas d’autres maladies respiratoires.</w:t>
            </w:r>
          </w:p>
          <w:p w14:paraId="1B6D2A26" w14:textId="77777777" w:rsidR="001F17E4" w:rsidRPr="00EB4C12" w:rsidRDefault="001F17E4" w:rsidP="001F17E4">
            <w:pPr>
              <w:spacing w:before="8" w:after="8"/>
              <w:rPr>
                <w:rFonts w:asciiTheme="majorHAnsi" w:eastAsia="Times New Roman" w:hAnsiTheme="majorHAnsi" w:cstheme="majorHAnsi"/>
                <w:sz w:val="20"/>
                <w:szCs w:val="20"/>
                <w:lang w:eastAsia="en-GB"/>
              </w:rPr>
            </w:pPr>
          </w:p>
          <w:p w14:paraId="45F6B8AA" w14:textId="000BC44F" w:rsidR="001F17E4" w:rsidRPr="00EB4C12" w:rsidRDefault="001F17E4" w:rsidP="001F17E4">
            <w:p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sz w:val="20"/>
                <w:szCs w:val="20"/>
                <w:lang w:bidi="fr-FR"/>
              </w:rPr>
              <w:t xml:space="preserve">La Zopiclone est </w:t>
            </w:r>
            <w:r w:rsidRPr="00EB4C12">
              <w:rPr>
                <w:rFonts w:asciiTheme="majorHAnsi" w:hAnsiTheme="majorHAnsi" w:cstheme="majorHAnsi"/>
                <w:b/>
                <w:sz w:val="20"/>
                <w:szCs w:val="20"/>
                <w:lang w:bidi="fr-FR"/>
              </w:rPr>
              <w:t>contre-indiquée chez les patients présentant une insuffisance respiratoire</w:t>
            </w:r>
            <w:r w:rsidR="004F4BC0">
              <w:rPr>
                <w:rFonts w:asciiTheme="majorHAnsi" w:hAnsiTheme="majorHAnsi" w:cstheme="majorHAnsi"/>
                <w:b/>
                <w:sz w:val="20"/>
                <w:szCs w:val="20"/>
                <w:lang w:bidi="fr-FR"/>
              </w:rPr>
              <w:t xml:space="preserve"> sévère, d’apnée du sommeil, de myasthénie et d’insuffisance hépatique sévère</w:t>
            </w:r>
            <w:r w:rsidRPr="00EB4C12">
              <w:rPr>
                <w:rFonts w:asciiTheme="majorHAnsi" w:hAnsiTheme="majorHAnsi" w:cstheme="majorHAnsi"/>
                <w:b/>
                <w:sz w:val="20"/>
                <w:szCs w:val="20"/>
                <w:lang w:bidi="fr-FR"/>
              </w:rPr>
              <w:t xml:space="preserve"> et doit être utilisée avec précaution dans le cas d’autres insuffisances pulmonaires</w:t>
            </w:r>
            <w:r w:rsidRPr="00EB4C12">
              <w:rPr>
                <w:rFonts w:asciiTheme="majorHAnsi" w:hAnsiTheme="majorHAnsi" w:cstheme="majorHAnsi"/>
                <w:sz w:val="20"/>
                <w:szCs w:val="20"/>
                <w:lang w:bidi="fr-FR"/>
              </w:rPr>
              <w:t xml:space="preserve">. Le Zolpidem est </w:t>
            </w:r>
            <w:r w:rsidRPr="00EB4C12">
              <w:rPr>
                <w:rFonts w:asciiTheme="majorHAnsi" w:hAnsiTheme="majorHAnsi" w:cstheme="majorHAnsi"/>
                <w:b/>
                <w:sz w:val="20"/>
                <w:szCs w:val="20"/>
                <w:lang w:bidi="fr-FR"/>
              </w:rPr>
              <w:t>contre-indiqué chez les patients présentant une dépression respiratoire aiguë ou sévère.</w:t>
            </w:r>
          </w:p>
          <w:p w14:paraId="251728D4" w14:textId="77777777" w:rsidR="001F17E4" w:rsidRPr="00EB4C12" w:rsidRDefault="001F17E4" w:rsidP="001F17E4">
            <w:pPr>
              <w:spacing w:before="8" w:after="8"/>
              <w:rPr>
                <w:rFonts w:asciiTheme="majorHAnsi" w:eastAsia="Times New Roman" w:hAnsiTheme="majorHAnsi" w:cstheme="majorHAnsi"/>
                <w:sz w:val="20"/>
                <w:szCs w:val="20"/>
                <w:lang w:eastAsia="en-GB"/>
              </w:rPr>
            </w:pPr>
          </w:p>
          <w:p w14:paraId="0486030B" w14:textId="7EA57D6A" w:rsidR="001F17E4" w:rsidRPr="00EB4C12" w:rsidRDefault="001F17E4" w:rsidP="001F17E4">
            <w:p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sz w:val="20"/>
                <w:szCs w:val="20"/>
                <w:lang w:bidi="fr-FR"/>
              </w:rPr>
              <w:t xml:space="preserve">Le risque de dépression respiratoire avec ces médicaments </w:t>
            </w:r>
            <w:r w:rsidRPr="00EB4C12">
              <w:rPr>
                <w:rFonts w:asciiTheme="majorHAnsi" w:hAnsiTheme="majorHAnsi" w:cstheme="majorHAnsi"/>
                <w:b/>
                <w:sz w:val="20"/>
                <w:szCs w:val="20"/>
                <w:lang w:bidi="fr-FR"/>
              </w:rPr>
              <w:t>augmente avec des doses élevées et/ou lors d’un usage parentéral</w:t>
            </w:r>
            <w:r w:rsidRPr="00EB4C12">
              <w:rPr>
                <w:rFonts w:asciiTheme="majorHAnsi" w:hAnsiTheme="majorHAnsi" w:cstheme="majorHAnsi"/>
                <w:sz w:val="20"/>
                <w:szCs w:val="20"/>
                <w:lang w:bidi="fr-FR"/>
              </w:rPr>
              <w:t>. Dès lors, un traitement à faible dose</w:t>
            </w:r>
            <w:r w:rsidR="00322D5F">
              <w:rPr>
                <w:rFonts w:asciiTheme="majorHAnsi" w:hAnsiTheme="majorHAnsi" w:cstheme="majorHAnsi"/>
                <w:sz w:val="20"/>
                <w:szCs w:val="20"/>
                <w:lang w:bidi="fr-FR"/>
              </w:rPr>
              <w:t>s et</w:t>
            </w:r>
            <w:r w:rsidR="00177467">
              <w:rPr>
                <w:rFonts w:asciiTheme="majorHAnsi" w:hAnsiTheme="majorHAnsi" w:cstheme="majorHAnsi"/>
                <w:sz w:val="20"/>
                <w:szCs w:val="20"/>
                <w:lang w:bidi="fr-FR"/>
              </w:rPr>
              <w:t xml:space="preserve"> </w:t>
            </w:r>
            <w:r w:rsidRPr="00EB4C12">
              <w:rPr>
                <w:rFonts w:asciiTheme="majorHAnsi" w:hAnsiTheme="majorHAnsi" w:cstheme="majorHAnsi"/>
                <w:sz w:val="20"/>
                <w:szCs w:val="20"/>
                <w:lang w:bidi="fr-FR"/>
              </w:rPr>
              <w:t>à courte durée d'action</w:t>
            </w:r>
            <w:r w:rsidR="00322D5F">
              <w:rPr>
                <w:rFonts w:asciiTheme="majorHAnsi" w:hAnsiTheme="majorHAnsi" w:cstheme="majorHAnsi"/>
                <w:sz w:val="20"/>
                <w:szCs w:val="20"/>
                <w:lang w:bidi="fr-FR"/>
              </w:rPr>
              <w:t>,</w:t>
            </w:r>
            <w:r w:rsidRPr="00EB4C12">
              <w:rPr>
                <w:rFonts w:asciiTheme="majorHAnsi" w:hAnsiTheme="majorHAnsi" w:cstheme="majorHAnsi"/>
                <w:sz w:val="20"/>
                <w:szCs w:val="20"/>
                <w:lang w:bidi="fr-FR"/>
              </w:rPr>
              <w:t xml:space="preserve"> par voie orale est préférable.</w:t>
            </w:r>
          </w:p>
          <w:p w14:paraId="242F6F0D" w14:textId="77777777" w:rsidR="001F17E4" w:rsidRPr="00EB4C12" w:rsidRDefault="001F17E4" w:rsidP="001F17E4">
            <w:pPr>
              <w:spacing w:before="8" w:after="8"/>
              <w:rPr>
                <w:rFonts w:asciiTheme="majorHAnsi" w:eastAsia="Times New Roman" w:hAnsiTheme="majorHAnsi" w:cstheme="majorHAnsi"/>
                <w:sz w:val="20"/>
                <w:szCs w:val="20"/>
                <w:lang w:eastAsia="en-GB"/>
              </w:rPr>
            </w:pPr>
          </w:p>
          <w:p w14:paraId="480DA7EC" w14:textId="7AE49CA4" w:rsidR="00DD2D73" w:rsidRPr="00DD2D73" w:rsidRDefault="001F17E4" w:rsidP="00DD2D73">
            <w:pPr>
              <w:spacing w:before="8" w:after="8"/>
              <w:rPr>
                <w:rFonts w:asciiTheme="majorHAnsi" w:hAnsiTheme="majorHAnsi" w:cstheme="majorHAnsi"/>
                <w:sz w:val="20"/>
                <w:szCs w:val="20"/>
                <w:lang w:bidi="fr-FR"/>
              </w:rPr>
            </w:pPr>
            <w:r w:rsidRPr="00EB4C12">
              <w:rPr>
                <w:rFonts w:asciiTheme="majorHAnsi" w:hAnsiTheme="majorHAnsi" w:cstheme="majorHAnsi"/>
                <w:b/>
                <w:sz w:val="20"/>
                <w:szCs w:val="20"/>
                <w:lang w:bidi="fr-FR"/>
              </w:rPr>
              <w:t>Un soin tout particulier doit être apporté aux patients à qui on a prescrit d’autres médicame</w:t>
            </w:r>
            <w:r w:rsidR="00322D5F">
              <w:rPr>
                <w:rFonts w:asciiTheme="majorHAnsi" w:hAnsiTheme="majorHAnsi" w:cstheme="majorHAnsi"/>
                <w:b/>
                <w:sz w:val="20"/>
                <w:szCs w:val="20"/>
                <w:lang w:bidi="fr-FR"/>
              </w:rPr>
              <w:t>nts dépresseurs du système respiratoire</w:t>
            </w:r>
            <w:r w:rsidRPr="00EB4C12">
              <w:rPr>
                <w:rFonts w:asciiTheme="majorHAnsi" w:hAnsiTheme="majorHAnsi" w:cstheme="majorHAnsi"/>
                <w:b/>
                <w:sz w:val="20"/>
                <w:szCs w:val="20"/>
                <w:lang w:bidi="fr-FR"/>
              </w:rPr>
              <w:t xml:space="preserve">, </w:t>
            </w:r>
            <w:r w:rsidRPr="00EB4C12">
              <w:rPr>
                <w:rFonts w:asciiTheme="majorHAnsi" w:hAnsiTheme="majorHAnsi" w:cstheme="majorHAnsi"/>
                <w:sz w:val="20"/>
                <w:szCs w:val="20"/>
                <w:lang w:bidi="fr-FR"/>
              </w:rPr>
              <w:t>par exemple une combinaison d’opiacés et de Benzodiazépines.</w:t>
            </w:r>
            <w:r w:rsidR="00DD2D73">
              <w:rPr>
                <w:rFonts w:asciiTheme="majorHAnsi" w:hAnsiTheme="majorHAnsi" w:cstheme="majorHAnsi"/>
                <w:sz w:val="20"/>
                <w:szCs w:val="20"/>
                <w:lang w:bidi="fr-FR"/>
              </w:rPr>
              <w:t xml:space="preserve"> </w:t>
            </w:r>
            <w:r w:rsidR="00DD2D73">
              <w:t xml:space="preserve"> Il n</w:t>
            </w:r>
            <w:r w:rsidR="00DD2D73" w:rsidRPr="00DD2D73">
              <w:rPr>
                <w:rFonts w:asciiTheme="majorHAnsi" w:hAnsiTheme="majorHAnsi" w:cstheme="majorHAnsi"/>
                <w:sz w:val="20"/>
                <w:szCs w:val="20"/>
                <w:lang w:bidi="fr-FR"/>
              </w:rPr>
              <w:t>e</w:t>
            </w:r>
            <w:r w:rsidR="00DD2D73">
              <w:rPr>
                <w:rFonts w:asciiTheme="majorHAnsi" w:hAnsiTheme="majorHAnsi" w:cstheme="majorHAnsi"/>
                <w:sz w:val="20"/>
                <w:szCs w:val="20"/>
                <w:lang w:bidi="fr-FR"/>
              </w:rPr>
              <w:t xml:space="preserve"> faut</w:t>
            </w:r>
            <w:r w:rsidR="00DD2D73" w:rsidRPr="00DD2D73">
              <w:rPr>
                <w:rFonts w:asciiTheme="majorHAnsi" w:hAnsiTheme="majorHAnsi" w:cstheme="majorHAnsi"/>
                <w:sz w:val="20"/>
                <w:szCs w:val="20"/>
                <w:lang w:bidi="fr-FR"/>
              </w:rPr>
              <w:t xml:space="preserve"> prescrire des benzodiazépines ou </w:t>
            </w:r>
            <w:r w:rsidR="00DD2D73">
              <w:rPr>
                <w:rFonts w:asciiTheme="majorHAnsi" w:hAnsiTheme="majorHAnsi" w:cstheme="majorHAnsi"/>
                <w:sz w:val="20"/>
                <w:szCs w:val="20"/>
                <w:lang w:bidi="fr-FR"/>
              </w:rPr>
              <w:t>apparentés</w:t>
            </w:r>
            <w:r w:rsidR="00DD2D73" w:rsidRPr="00DD2D73">
              <w:rPr>
                <w:rFonts w:asciiTheme="majorHAnsi" w:hAnsiTheme="majorHAnsi" w:cstheme="majorHAnsi"/>
                <w:sz w:val="20"/>
                <w:szCs w:val="20"/>
                <w:lang w:bidi="fr-FR"/>
              </w:rPr>
              <w:t xml:space="preserve"> et des opioïdes ensemble que s'il n'y a pas d'alternative. Si </w:t>
            </w:r>
            <w:r w:rsidR="00DD2D73">
              <w:rPr>
                <w:rFonts w:asciiTheme="majorHAnsi" w:hAnsiTheme="majorHAnsi" w:cstheme="majorHAnsi"/>
                <w:sz w:val="20"/>
                <w:szCs w:val="20"/>
                <w:lang w:bidi="fr-FR"/>
              </w:rPr>
              <w:t xml:space="preserve">la </w:t>
            </w:r>
            <w:proofErr w:type="spellStart"/>
            <w:r w:rsidR="00DD2D73">
              <w:rPr>
                <w:rFonts w:asciiTheme="majorHAnsi" w:hAnsiTheme="majorHAnsi" w:cstheme="majorHAnsi"/>
                <w:sz w:val="20"/>
                <w:szCs w:val="20"/>
                <w:lang w:bidi="fr-FR"/>
              </w:rPr>
              <w:t>co</w:t>
            </w:r>
            <w:proofErr w:type="spellEnd"/>
            <w:r w:rsidR="00DD2D73">
              <w:rPr>
                <w:rFonts w:asciiTheme="majorHAnsi" w:hAnsiTheme="majorHAnsi" w:cstheme="majorHAnsi"/>
                <w:sz w:val="20"/>
                <w:szCs w:val="20"/>
                <w:lang w:bidi="fr-FR"/>
              </w:rPr>
              <w:t>-prescription est incontournable</w:t>
            </w:r>
            <w:r w:rsidR="00DD2D73" w:rsidRPr="00DD2D73">
              <w:rPr>
                <w:rFonts w:asciiTheme="majorHAnsi" w:hAnsiTheme="majorHAnsi" w:cstheme="majorHAnsi"/>
                <w:sz w:val="20"/>
                <w:szCs w:val="20"/>
                <w:lang w:bidi="fr-FR"/>
              </w:rPr>
              <w:t xml:space="preserve">, les principes suivants sont conseillés : </w:t>
            </w:r>
          </w:p>
          <w:p w14:paraId="4EEFD29D" w14:textId="77777777" w:rsidR="00DD2D73" w:rsidRPr="00DD2D73" w:rsidRDefault="00DD2D73" w:rsidP="00DD2D73">
            <w:pPr>
              <w:spacing w:before="8" w:after="8"/>
              <w:rPr>
                <w:rFonts w:asciiTheme="majorHAnsi" w:hAnsiTheme="majorHAnsi" w:cstheme="majorHAnsi"/>
                <w:sz w:val="20"/>
                <w:szCs w:val="20"/>
                <w:lang w:bidi="fr-FR"/>
              </w:rPr>
            </w:pPr>
            <w:r w:rsidRPr="00DD2D73">
              <w:rPr>
                <w:rFonts w:asciiTheme="majorHAnsi" w:hAnsiTheme="majorHAnsi" w:cstheme="majorHAnsi"/>
                <w:sz w:val="20"/>
                <w:szCs w:val="20"/>
                <w:lang w:bidi="fr-FR"/>
              </w:rPr>
              <w:t>- utiliser les doses les plus faibles possibles pendant la durée la plus courte possible et surveiller attentivement les signes de dépression respiratoire</w:t>
            </w:r>
          </w:p>
          <w:p w14:paraId="616FAE9E" w14:textId="16070C6D" w:rsidR="00DD2D73" w:rsidRPr="00DD2D73" w:rsidRDefault="00DD2D73" w:rsidP="00DD2D73">
            <w:pPr>
              <w:spacing w:before="8" w:after="8"/>
              <w:rPr>
                <w:rFonts w:asciiTheme="majorHAnsi" w:hAnsiTheme="majorHAnsi" w:cstheme="majorHAnsi"/>
                <w:sz w:val="20"/>
                <w:szCs w:val="20"/>
                <w:lang w:bidi="fr-FR"/>
              </w:rPr>
            </w:pPr>
            <w:r w:rsidRPr="00DD2D73">
              <w:rPr>
                <w:rFonts w:asciiTheme="majorHAnsi" w:hAnsiTheme="majorHAnsi" w:cstheme="majorHAnsi"/>
                <w:sz w:val="20"/>
                <w:szCs w:val="20"/>
                <w:lang w:bidi="fr-FR"/>
              </w:rPr>
              <w:t>- en cas de modification de la prescription</w:t>
            </w:r>
            <w:r w:rsidR="00281C5E">
              <w:rPr>
                <w:rFonts w:asciiTheme="majorHAnsi" w:hAnsiTheme="majorHAnsi" w:cstheme="majorHAnsi"/>
                <w:sz w:val="20"/>
                <w:szCs w:val="20"/>
                <w:lang w:bidi="fr-FR"/>
              </w:rPr>
              <w:t xml:space="preserve"> </w:t>
            </w:r>
            <w:r w:rsidRPr="00DD2D73">
              <w:rPr>
                <w:rFonts w:asciiTheme="majorHAnsi" w:hAnsiTheme="majorHAnsi" w:cstheme="majorHAnsi"/>
                <w:sz w:val="20"/>
                <w:szCs w:val="20"/>
                <w:lang w:bidi="fr-FR"/>
              </w:rPr>
              <w:t>r</w:t>
            </w:r>
            <w:r w:rsidR="00281C5E">
              <w:rPr>
                <w:rFonts w:asciiTheme="majorHAnsi" w:hAnsiTheme="majorHAnsi" w:cstheme="majorHAnsi"/>
                <w:sz w:val="20"/>
                <w:szCs w:val="20"/>
                <w:lang w:bidi="fr-FR"/>
              </w:rPr>
              <w:t>approcher la</w:t>
            </w:r>
            <w:r w:rsidRPr="00DD2D73">
              <w:rPr>
                <w:rFonts w:asciiTheme="majorHAnsi" w:hAnsiTheme="majorHAnsi" w:cstheme="majorHAnsi"/>
                <w:sz w:val="20"/>
                <w:szCs w:val="20"/>
                <w:lang w:bidi="fr-FR"/>
              </w:rPr>
              <w:t xml:space="preserve"> surveillance </w:t>
            </w:r>
          </w:p>
          <w:p w14:paraId="148ADE95" w14:textId="27746CDE" w:rsidR="00DD2D73" w:rsidRPr="00DD2D73" w:rsidRDefault="00DD2D73" w:rsidP="00DD2D73">
            <w:pPr>
              <w:spacing w:before="8" w:after="8"/>
              <w:rPr>
                <w:rFonts w:asciiTheme="majorHAnsi" w:hAnsiTheme="majorHAnsi" w:cstheme="majorHAnsi"/>
                <w:sz w:val="20"/>
                <w:szCs w:val="20"/>
                <w:lang w:bidi="fr-FR"/>
              </w:rPr>
            </w:pPr>
            <w:r w:rsidRPr="00DD2D73">
              <w:rPr>
                <w:rFonts w:asciiTheme="majorHAnsi" w:hAnsiTheme="majorHAnsi" w:cstheme="majorHAnsi"/>
                <w:sz w:val="20"/>
                <w:szCs w:val="20"/>
                <w:lang w:bidi="fr-FR"/>
              </w:rPr>
              <w:t>- si la méthadone est prescrite conjointement avec une benzodiazépine ou un médicament apparenté, surveiller étroitement la dépression respiratoire pendant au moins deux semaines après le début ou la modification de la prescription, car l'effet dépressif de la méthadone sur la respiration peut être retardé</w:t>
            </w:r>
          </w:p>
          <w:p w14:paraId="2E89C549" w14:textId="03829DD2" w:rsidR="00DD2D73" w:rsidRPr="00DD2D73" w:rsidRDefault="00DD2D73" w:rsidP="00DD2D73">
            <w:pPr>
              <w:spacing w:before="8" w:after="8"/>
              <w:rPr>
                <w:rFonts w:asciiTheme="majorHAnsi" w:hAnsiTheme="majorHAnsi" w:cstheme="majorHAnsi"/>
                <w:sz w:val="20"/>
                <w:szCs w:val="20"/>
                <w:lang w:bidi="fr-FR"/>
              </w:rPr>
            </w:pPr>
            <w:r w:rsidRPr="00DD2D73">
              <w:rPr>
                <w:rFonts w:asciiTheme="majorHAnsi" w:hAnsiTheme="majorHAnsi" w:cstheme="majorHAnsi"/>
                <w:sz w:val="20"/>
                <w:szCs w:val="20"/>
                <w:lang w:bidi="fr-FR"/>
              </w:rPr>
              <w:lastRenderedPageBreak/>
              <w:t xml:space="preserve">- informer les patients </w:t>
            </w:r>
            <w:r w:rsidR="005D2ACD">
              <w:rPr>
                <w:rFonts w:asciiTheme="majorHAnsi" w:hAnsiTheme="majorHAnsi" w:cstheme="majorHAnsi"/>
                <w:sz w:val="20"/>
                <w:szCs w:val="20"/>
                <w:lang w:bidi="fr-FR"/>
              </w:rPr>
              <w:t>du risque de</w:t>
            </w:r>
            <w:r w:rsidRPr="00DD2D73">
              <w:rPr>
                <w:rFonts w:asciiTheme="majorHAnsi" w:hAnsiTheme="majorHAnsi" w:cstheme="majorHAnsi"/>
                <w:sz w:val="20"/>
                <w:szCs w:val="20"/>
                <w:lang w:bidi="fr-FR"/>
              </w:rPr>
              <w:t xml:space="preserve"> symptômes de dépression respiratoire et de sédation et de la nécessité de consulter immédiatement un médecin si ceux-ci se manifestent</w:t>
            </w:r>
          </w:p>
          <w:p w14:paraId="4AC40616" w14:textId="5B4AB5A5" w:rsidR="001F17E4" w:rsidRPr="00EB4C12" w:rsidRDefault="00DD2D73" w:rsidP="00DD2D73">
            <w:pPr>
              <w:spacing w:before="8" w:after="8"/>
              <w:rPr>
                <w:rFonts w:asciiTheme="majorHAnsi" w:eastAsia="Times New Roman" w:hAnsiTheme="majorHAnsi" w:cstheme="majorHAnsi"/>
                <w:sz w:val="20"/>
                <w:szCs w:val="20"/>
                <w:lang w:eastAsia="en-GB"/>
              </w:rPr>
            </w:pPr>
            <w:r w:rsidRPr="00DD2D73">
              <w:rPr>
                <w:rFonts w:asciiTheme="majorHAnsi" w:hAnsiTheme="majorHAnsi" w:cstheme="majorHAnsi"/>
                <w:sz w:val="20"/>
                <w:szCs w:val="20"/>
                <w:lang w:bidi="fr-FR"/>
              </w:rPr>
              <w:t xml:space="preserve">- de signaler au système de </w:t>
            </w:r>
            <w:r w:rsidR="005D2ACD">
              <w:rPr>
                <w:rFonts w:asciiTheme="majorHAnsi" w:hAnsiTheme="majorHAnsi" w:cstheme="majorHAnsi"/>
                <w:sz w:val="20"/>
                <w:szCs w:val="20"/>
                <w:lang w:bidi="fr-FR"/>
              </w:rPr>
              <w:t>pharmacovigilance</w:t>
            </w:r>
            <w:r w:rsidRPr="00DD2D73">
              <w:rPr>
                <w:rFonts w:asciiTheme="majorHAnsi" w:hAnsiTheme="majorHAnsi" w:cstheme="majorHAnsi"/>
                <w:sz w:val="20"/>
                <w:szCs w:val="20"/>
                <w:lang w:bidi="fr-FR"/>
              </w:rPr>
              <w:t xml:space="preserve"> les effets indésirables présumés de tout médicament</w:t>
            </w:r>
          </w:p>
          <w:p w14:paraId="3C0A021D" w14:textId="21615512" w:rsidR="001F17E4" w:rsidRDefault="001F17E4" w:rsidP="001F17E4">
            <w:pPr>
              <w:spacing w:before="8" w:after="8"/>
              <w:rPr>
                <w:rFonts w:asciiTheme="majorHAnsi" w:eastAsia="Times New Roman" w:hAnsiTheme="majorHAnsi" w:cstheme="majorHAnsi"/>
                <w:b/>
                <w:bCs/>
                <w:sz w:val="20"/>
                <w:szCs w:val="20"/>
                <w:lang w:eastAsia="en-GB"/>
              </w:rPr>
            </w:pPr>
          </w:p>
          <w:p w14:paraId="7F86F9CC" w14:textId="28805F0F" w:rsidR="001F17E4" w:rsidRPr="00EB4C12" w:rsidRDefault="001F17E4" w:rsidP="001F17E4">
            <w:p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sz w:val="20"/>
                <w:szCs w:val="20"/>
                <w:lang w:bidi="fr-FR"/>
              </w:rPr>
              <w:t xml:space="preserve">Les Benzodiazépines </w:t>
            </w:r>
            <w:r w:rsidR="00CD7068">
              <w:rPr>
                <w:rFonts w:asciiTheme="majorHAnsi" w:hAnsiTheme="majorHAnsi" w:cstheme="majorHAnsi"/>
                <w:sz w:val="20"/>
                <w:szCs w:val="20"/>
                <w:lang w:bidi="fr-FR"/>
              </w:rPr>
              <w:t>et apparentés</w:t>
            </w:r>
            <w:r w:rsidRPr="00EB4C12">
              <w:rPr>
                <w:rFonts w:asciiTheme="majorHAnsi" w:hAnsiTheme="majorHAnsi" w:cstheme="majorHAnsi"/>
                <w:sz w:val="20"/>
                <w:szCs w:val="20"/>
                <w:lang w:bidi="fr-FR"/>
              </w:rPr>
              <w:t xml:space="preserve"> </w:t>
            </w:r>
            <w:r w:rsidRPr="00EB4C12">
              <w:rPr>
                <w:rFonts w:asciiTheme="majorHAnsi" w:hAnsiTheme="majorHAnsi" w:cstheme="majorHAnsi"/>
                <w:b/>
                <w:sz w:val="20"/>
                <w:szCs w:val="20"/>
                <w:lang w:bidi="fr-FR"/>
              </w:rPr>
              <w:t>sont associés à un risque accru de pneumonie</w:t>
            </w:r>
            <w:r w:rsidRPr="00EB4C12">
              <w:rPr>
                <w:rFonts w:asciiTheme="majorHAnsi" w:hAnsiTheme="majorHAnsi" w:cstheme="majorHAnsi"/>
                <w:sz w:val="20"/>
                <w:szCs w:val="20"/>
                <w:lang w:bidi="fr-FR"/>
              </w:rPr>
              <w:t xml:space="preserve"> (probabilité de développer une pneumonie de 1,25 fois plus élevée (ratio de probabilité, RP = 1,25 ; 95% d’intervalle de confiance (IC), 1,09‐1,44) chez les patients sous BZRD).</w:t>
            </w:r>
          </w:p>
          <w:p w14:paraId="782A1120" w14:textId="77777777" w:rsidR="001F17E4" w:rsidRPr="00EB4C12" w:rsidRDefault="001F17E4" w:rsidP="001F17E4">
            <w:pPr>
              <w:spacing w:before="8" w:after="8"/>
              <w:rPr>
                <w:rFonts w:asciiTheme="majorHAnsi" w:eastAsia="Times New Roman" w:hAnsiTheme="majorHAnsi" w:cstheme="majorHAnsi"/>
                <w:sz w:val="20"/>
                <w:szCs w:val="20"/>
                <w:lang w:eastAsia="en-GB"/>
              </w:rPr>
            </w:pPr>
          </w:p>
          <w:p w14:paraId="20BEE944" w14:textId="0F801A1E" w:rsidR="00BE531C" w:rsidRPr="00EB4C12" w:rsidRDefault="001F17E4" w:rsidP="00556ECC">
            <w:p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b/>
                <w:sz w:val="20"/>
                <w:szCs w:val="20"/>
                <w:lang w:bidi="fr-FR"/>
              </w:rPr>
              <w:t>Il n’existe aucune donnée sur les conséquences d’une utilisation chronique ou aiguë de Benzodiazépines chez les patients atteints de COVID-19.</w:t>
            </w:r>
          </w:p>
        </w:tc>
      </w:tr>
      <w:tr w:rsidR="00DD7145" w:rsidRPr="00EB4C12" w14:paraId="531ABEF1" w14:textId="77777777" w:rsidTr="00EB4C12">
        <w:trPr>
          <w:trHeight w:val="4568"/>
        </w:trPr>
        <w:tc>
          <w:tcPr>
            <w:tcW w:w="3422" w:type="dxa"/>
            <w:tcBorders>
              <w:top w:val="nil"/>
              <w:left w:val="single" w:sz="48" w:space="0" w:color="E2F2FF"/>
              <w:bottom w:val="nil"/>
              <w:right w:val="nil"/>
            </w:tcBorders>
          </w:tcPr>
          <w:p w14:paraId="518473F9" w14:textId="7C1B80DC" w:rsidR="00BE531C" w:rsidRPr="00EB4C12" w:rsidRDefault="001F17E4" w:rsidP="00556ECC">
            <w:pPr>
              <w:spacing w:before="8" w:after="8"/>
              <w:rPr>
                <w:rFonts w:asciiTheme="majorHAnsi" w:hAnsiTheme="majorHAnsi" w:cstheme="majorHAnsi"/>
                <w:b/>
                <w:bCs/>
                <w:sz w:val="20"/>
                <w:szCs w:val="20"/>
              </w:rPr>
            </w:pPr>
            <w:r w:rsidRPr="00EB4C12">
              <w:rPr>
                <w:rFonts w:asciiTheme="majorHAnsi" w:hAnsiTheme="majorHAnsi" w:cstheme="majorHAnsi"/>
                <w:b/>
                <w:sz w:val="20"/>
                <w:szCs w:val="20"/>
                <w:lang w:bidi="fr-FR"/>
              </w:rPr>
              <w:lastRenderedPageBreak/>
              <w:t>Traitement de l’insomnie</w:t>
            </w:r>
          </w:p>
          <w:p w14:paraId="20B244B4" w14:textId="73ECECCA" w:rsidR="00454033" w:rsidRPr="00EB4C12" w:rsidRDefault="001F17E4" w:rsidP="00556ECC">
            <w:pPr>
              <w:spacing w:before="8" w:after="8"/>
              <w:rPr>
                <w:rFonts w:asciiTheme="majorHAnsi" w:hAnsiTheme="majorHAnsi" w:cstheme="majorHAnsi"/>
                <w:sz w:val="20"/>
                <w:szCs w:val="20"/>
              </w:rPr>
            </w:pPr>
            <w:r w:rsidRPr="00EB4C12">
              <w:rPr>
                <w:rFonts w:asciiTheme="majorHAnsi" w:hAnsiTheme="majorHAnsi" w:cstheme="majorHAnsi"/>
                <w:sz w:val="20"/>
                <w:szCs w:val="20"/>
                <w:lang w:bidi="fr-FR"/>
              </w:rPr>
              <w:t>[</w:t>
            </w:r>
            <w:hyperlink r:id="rId19" w:history="1">
              <w:r w:rsidRPr="00EB4C12">
                <w:rPr>
                  <w:rStyle w:val="Lienhypertexte"/>
                  <w:rFonts w:asciiTheme="majorHAnsi" w:hAnsiTheme="majorHAnsi" w:cstheme="majorHAnsi"/>
                  <w:sz w:val="20"/>
                  <w:szCs w:val="20"/>
                  <w:lang w:bidi="fr-FR"/>
                </w:rPr>
                <w:t>lien9</w:t>
              </w:r>
            </w:hyperlink>
            <w:r w:rsidRPr="00EB4C12">
              <w:rPr>
                <w:rFonts w:asciiTheme="majorHAnsi" w:hAnsiTheme="majorHAnsi" w:cstheme="majorHAnsi"/>
                <w:sz w:val="20"/>
                <w:szCs w:val="20"/>
                <w:lang w:bidi="fr-FR"/>
              </w:rPr>
              <w:t>]</w:t>
            </w:r>
          </w:p>
          <w:p w14:paraId="6A12F055" w14:textId="63450687" w:rsidR="001F17E4" w:rsidRPr="00EB4C12" w:rsidRDefault="001F17E4" w:rsidP="00556ECC">
            <w:pPr>
              <w:spacing w:before="8" w:after="8"/>
              <w:rPr>
                <w:rFonts w:asciiTheme="majorHAnsi" w:hAnsiTheme="majorHAnsi" w:cstheme="majorHAnsi"/>
                <w:sz w:val="20"/>
                <w:szCs w:val="20"/>
              </w:rPr>
            </w:pPr>
            <w:r w:rsidRPr="00EB4C12">
              <w:rPr>
                <w:rFonts w:asciiTheme="majorHAnsi" w:hAnsiTheme="majorHAnsi" w:cstheme="majorHAnsi"/>
                <w:sz w:val="20"/>
                <w:szCs w:val="20"/>
                <w:lang w:bidi="fr-FR"/>
              </w:rPr>
              <w:t>[</w:t>
            </w:r>
            <w:hyperlink r:id="rId20" w:history="1">
              <w:r w:rsidRPr="00EB4C12">
                <w:rPr>
                  <w:rStyle w:val="Lienhypertexte"/>
                  <w:rFonts w:asciiTheme="majorHAnsi" w:hAnsiTheme="majorHAnsi" w:cstheme="majorHAnsi"/>
                  <w:sz w:val="20"/>
                  <w:szCs w:val="20"/>
                  <w:lang w:bidi="fr-FR"/>
                </w:rPr>
                <w:t>lien10</w:t>
              </w:r>
            </w:hyperlink>
            <w:r w:rsidRPr="00EB4C12">
              <w:rPr>
                <w:rFonts w:asciiTheme="majorHAnsi" w:hAnsiTheme="majorHAnsi" w:cstheme="majorHAnsi"/>
                <w:sz w:val="20"/>
                <w:szCs w:val="20"/>
                <w:lang w:bidi="fr-FR"/>
              </w:rPr>
              <w:t>]</w:t>
            </w:r>
          </w:p>
        </w:tc>
        <w:tc>
          <w:tcPr>
            <w:tcW w:w="11514" w:type="dxa"/>
            <w:tcBorders>
              <w:top w:val="nil"/>
              <w:left w:val="nil"/>
              <w:bottom w:val="nil"/>
              <w:right w:val="single" w:sz="48" w:space="0" w:color="E2F2FF"/>
            </w:tcBorders>
          </w:tcPr>
          <w:p w14:paraId="61C655E5" w14:textId="77777777" w:rsidR="001F17E4" w:rsidRPr="00EB4C12" w:rsidRDefault="001F17E4" w:rsidP="001F17E4">
            <w:pPr>
              <w:spacing w:before="8" w:after="8"/>
              <w:rPr>
                <w:rFonts w:asciiTheme="majorHAnsi" w:eastAsia="Times New Roman" w:hAnsiTheme="majorHAnsi" w:cstheme="majorHAnsi"/>
                <w:b/>
                <w:bCs/>
                <w:sz w:val="20"/>
                <w:szCs w:val="20"/>
                <w:lang w:eastAsia="en-GB"/>
              </w:rPr>
            </w:pPr>
            <w:r w:rsidRPr="00EB4C12">
              <w:rPr>
                <w:rFonts w:asciiTheme="majorHAnsi" w:hAnsiTheme="majorHAnsi" w:cstheme="majorHAnsi"/>
                <w:b/>
                <w:sz w:val="20"/>
                <w:szCs w:val="20"/>
                <w:lang w:bidi="fr-FR"/>
              </w:rPr>
              <w:t>Recommandations générales pour le traitement de l’insomnie.</w:t>
            </w:r>
          </w:p>
          <w:p w14:paraId="10DA1806" w14:textId="6A1860B4" w:rsidR="001F17E4" w:rsidRPr="00EB4C12" w:rsidRDefault="001F17E4" w:rsidP="001F17E4">
            <w:p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b/>
                <w:sz w:val="20"/>
                <w:szCs w:val="20"/>
                <w:lang w:bidi="fr-FR"/>
              </w:rPr>
              <w:t>Recommandez une amélioration de l’hygiène du sommeil.</w:t>
            </w:r>
            <w:r w:rsidRPr="00EB4C12">
              <w:rPr>
                <w:rFonts w:asciiTheme="majorHAnsi" w:hAnsiTheme="majorHAnsi" w:cstheme="majorHAnsi"/>
                <w:sz w:val="20"/>
                <w:szCs w:val="20"/>
                <w:lang w:bidi="fr-FR"/>
              </w:rPr>
              <w:t xml:space="preserve"> Voir </w:t>
            </w:r>
            <w:hyperlink r:id="rId21" w:history="1">
              <w:r w:rsidRPr="00EB4C12">
                <w:rPr>
                  <w:rStyle w:val="Lienhypertexte"/>
                  <w:rFonts w:asciiTheme="majorHAnsi" w:hAnsiTheme="majorHAnsi" w:cstheme="majorHAnsi"/>
                  <w:sz w:val="20"/>
                  <w:szCs w:val="20"/>
                  <w:lang w:bidi="fr-FR"/>
                </w:rPr>
                <w:t>ces recommandations</w:t>
              </w:r>
            </w:hyperlink>
            <w:r w:rsidRPr="00EB4C12">
              <w:rPr>
                <w:rFonts w:asciiTheme="majorHAnsi" w:hAnsiTheme="majorHAnsi" w:cstheme="majorHAnsi"/>
                <w:sz w:val="20"/>
                <w:szCs w:val="20"/>
                <w:lang w:bidi="fr-FR"/>
              </w:rPr>
              <w:t xml:space="preserve"> pour plus d’informations.</w:t>
            </w:r>
          </w:p>
          <w:p w14:paraId="19D84BE3" w14:textId="77777777" w:rsidR="001F17E4" w:rsidRPr="00EB4C12" w:rsidRDefault="001F17E4" w:rsidP="001F17E4">
            <w:pPr>
              <w:spacing w:before="8" w:after="8"/>
              <w:rPr>
                <w:rFonts w:asciiTheme="majorHAnsi" w:eastAsia="Times New Roman" w:hAnsiTheme="majorHAnsi" w:cstheme="majorHAnsi"/>
                <w:sz w:val="16"/>
                <w:szCs w:val="20"/>
                <w:lang w:eastAsia="en-GB"/>
              </w:rPr>
            </w:pPr>
          </w:p>
          <w:p w14:paraId="19E415AA" w14:textId="2B825EB4" w:rsidR="001F17E4" w:rsidRPr="00EB4C12" w:rsidRDefault="001F17E4" w:rsidP="001F17E4">
            <w:pPr>
              <w:numPr>
                <w:ilvl w:val="0"/>
                <w:numId w:val="28"/>
              </w:num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sz w:val="20"/>
                <w:szCs w:val="20"/>
                <w:lang w:bidi="fr-FR"/>
              </w:rPr>
              <w:t xml:space="preserve">Les Benzodiazépines </w:t>
            </w:r>
            <w:r w:rsidR="004A1656">
              <w:rPr>
                <w:rFonts w:asciiTheme="majorHAnsi" w:hAnsiTheme="majorHAnsi" w:cstheme="majorHAnsi"/>
                <w:sz w:val="20"/>
                <w:szCs w:val="20"/>
                <w:lang w:bidi="fr-FR"/>
              </w:rPr>
              <w:t>et apparentés</w:t>
            </w:r>
            <w:r w:rsidRPr="00EB4C12">
              <w:rPr>
                <w:rFonts w:asciiTheme="majorHAnsi" w:hAnsiTheme="majorHAnsi" w:cstheme="majorHAnsi"/>
                <w:sz w:val="20"/>
                <w:szCs w:val="20"/>
                <w:lang w:bidi="fr-FR"/>
              </w:rPr>
              <w:t xml:space="preserve"> sont considérés adaptés en cas d’insomnie que</w:t>
            </w:r>
            <w:r w:rsidRPr="00EB4C12">
              <w:rPr>
                <w:rFonts w:asciiTheme="majorHAnsi" w:hAnsiTheme="majorHAnsi" w:cstheme="majorHAnsi"/>
                <w:b/>
                <w:sz w:val="20"/>
                <w:szCs w:val="20"/>
                <w:lang w:bidi="fr-FR"/>
              </w:rPr>
              <w:t xml:space="preserve"> lorsque les solutions non médicamenteuses n’ont pas fonctionné et que l’insomnie du patient est grave, handicapante ou la cause d’une détresse extrême.</w:t>
            </w:r>
          </w:p>
          <w:p w14:paraId="5E1FD833" w14:textId="26B374B3" w:rsidR="001F17E4" w:rsidRPr="00EB4C12" w:rsidRDefault="001F17E4" w:rsidP="001F17E4">
            <w:pPr>
              <w:numPr>
                <w:ilvl w:val="0"/>
                <w:numId w:val="28"/>
              </w:num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sz w:val="20"/>
                <w:szCs w:val="20"/>
                <w:lang w:bidi="fr-FR"/>
              </w:rPr>
              <w:t xml:space="preserve">Les Benzodiazépines et </w:t>
            </w:r>
            <w:r w:rsidR="00CD7068">
              <w:rPr>
                <w:rFonts w:asciiTheme="majorHAnsi" w:hAnsiTheme="majorHAnsi" w:cstheme="majorHAnsi"/>
                <w:sz w:val="20"/>
                <w:szCs w:val="20"/>
                <w:lang w:bidi="fr-FR"/>
              </w:rPr>
              <w:t>apparentés</w:t>
            </w:r>
            <w:r w:rsidRPr="00EB4C12">
              <w:rPr>
                <w:rFonts w:asciiTheme="majorHAnsi" w:hAnsiTheme="majorHAnsi" w:cstheme="majorHAnsi"/>
                <w:sz w:val="20"/>
                <w:szCs w:val="20"/>
                <w:lang w:bidi="fr-FR"/>
              </w:rPr>
              <w:t xml:space="preserve"> (zopiclone et zolpidem) </w:t>
            </w:r>
            <w:r w:rsidRPr="00EB4C12">
              <w:rPr>
                <w:rFonts w:asciiTheme="majorHAnsi" w:hAnsiTheme="majorHAnsi" w:cstheme="majorHAnsi"/>
                <w:b/>
                <w:sz w:val="20"/>
                <w:szCs w:val="20"/>
                <w:lang w:bidi="fr-FR"/>
              </w:rPr>
              <w:t>doivent être évités chez les personnes âgées</w:t>
            </w:r>
            <w:r w:rsidRPr="00EB4C12">
              <w:rPr>
                <w:rFonts w:asciiTheme="majorHAnsi" w:hAnsiTheme="majorHAnsi" w:cstheme="majorHAnsi"/>
                <w:sz w:val="20"/>
                <w:szCs w:val="20"/>
                <w:lang w:bidi="fr-FR"/>
              </w:rPr>
              <w:t>, car ils sont davantage exposés au risque d’ataxie ou de confusion, menant à des chutes et blessures.</w:t>
            </w:r>
          </w:p>
          <w:p w14:paraId="06B5F446" w14:textId="25176F92" w:rsidR="001F17E4" w:rsidRPr="00EB4C12" w:rsidRDefault="001F17E4" w:rsidP="001F17E4">
            <w:pPr>
              <w:numPr>
                <w:ilvl w:val="0"/>
                <w:numId w:val="28"/>
              </w:num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sz w:val="20"/>
                <w:szCs w:val="20"/>
                <w:lang w:bidi="fr-FR"/>
              </w:rPr>
              <w:t xml:space="preserve">Si une ordonnance est nécessaire, proposez une Benzodiazépine </w:t>
            </w:r>
            <w:r w:rsidR="00CD7068">
              <w:rPr>
                <w:rFonts w:asciiTheme="majorHAnsi" w:hAnsiTheme="majorHAnsi" w:cstheme="majorHAnsi"/>
                <w:sz w:val="20"/>
                <w:szCs w:val="20"/>
                <w:lang w:bidi="fr-FR"/>
              </w:rPr>
              <w:t>ou apparenté</w:t>
            </w:r>
            <w:r w:rsidRPr="00EB4C12">
              <w:rPr>
                <w:rFonts w:asciiTheme="majorHAnsi" w:hAnsiTheme="majorHAnsi" w:cstheme="majorHAnsi"/>
                <w:sz w:val="20"/>
                <w:szCs w:val="20"/>
                <w:lang w:bidi="fr-FR"/>
              </w:rPr>
              <w:t xml:space="preserve"> à faible dose et à courte durée d'action sur </w:t>
            </w:r>
            <w:r w:rsidR="00CD7068">
              <w:rPr>
                <w:rFonts w:asciiTheme="majorHAnsi" w:hAnsiTheme="majorHAnsi" w:cstheme="majorHAnsi"/>
                <w:sz w:val="20"/>
                <w:szCs w:val="20"/>
                <w:lang w:bidi="fr-FR"/>
              </w:rPr>
              <w:t>2 semaines</w:t>
            </w:r>
            <w:r w:rsidRPr="00EB4C12">
              <w:rPr>
                <w:rFonts w:asciiTheme="majorHAnsi" w:hAnsiTheme="majorHAnsi" w:cstheme="majorHAnsi"/>
                <w:sz w:val="20"/>
                <w:szCs w:val="20"/>
                <w:lang w:bidi="fr-FR"/>
              </w:rPr>
              <w:t>.</w:t>
            </w:r>
          </w:p>
          <w:p w14:paraId="0D68C972" w14:textId="77777777" w:rsidR="001F17E4" w:rsidRPr="00EB4C12" w:rsidRDefault="001F17E4" w:rsidP="001F17E4">
            <w:pPr>
              <w:spacing w:before="8" w:after="8"/>
              <w:rPr>
                <w:rFonts w:asciiTheme="majorHAnsi" w:eastAsia="Times New Roman" w:hAnsiTheme="majorHAnsi" w:cstheme="majorHAnsi"/>
                <w:sz w:val="16"/>
                <w:szCs w:val="20"/>
                <w:lang w:eastAsia="en-GB"/>
              </w:rPr>
            </w:pPr>
          </w:p>
          <w:p w14:paraId="0804CDBE" w14:textId="29BE9B4E" w:rsidR="001F17E4" w:rsidRPr="00EB4C12" w:rsidRDefault="001F17E4" w:rsidP="001F17E4">
            <w:p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b/>
                <w:sz w:val="20"/>
                <w:szCs w:val="20"/>
                <w:lang w:bidi="fr-FR"/>
              </w:rPr>
              <w:t xml:space="preserve">Chez les patients suspectés ou atteints de COVID-19, le prescripteur doit </w:t>
            </w:r>
            <w:r w:rsidR="00CD7068">
              <w:rPr>
                <w:rFonts w:asciiTheme="majorHAnsi" w:hAnsiTheme="majorHAnsi" w:cstheme="majorHAnsi"/>
                <w:b/>
                <w:sz w:val="20"/>
                <w:szCs w:val="20"/>
                <w:lang w:bidi="fr-FR"/>
              </w:rPr>
              <w:t>prendre en compte</w:t>
            </w:r>
            <w:r w:rsidRPr="00EB4C12">
              <w:rPr>
                <w:rFonts w:asciiTheme="majorHAnsi" w:hAnsiTheme="majorHAnsi" w:cstheme="majorHAnsi"/>
                <w:b/>
                <w:sz w:val="20"/>
                <w:szCs w:val="20"/>
                <w:lang w:bidi="fr-FR"/>
              </w:rPr>
              <w:t xml:space="preserve"> que les symptômes respiratoires du COVID-19 peuvent se développer rapidement et doivent donc prévoir de suivre régulièrement le patient et interrompre le traitement </w:t>
            </w:r>
            <w:r w:rsidR="00CD7068">
              <w:rPr>
                <w:rFonts w:asciiTheme="majorHAnsi" w:hAnsiTheme="majorHAnsi" w:cstheme="majorHAnsi"/>
                <w:b/>
                <w:sz w:val="20"/>
                <w:szCs w:val="20"/>
                <w:lang w:bidi="fr-FR"/>
              </w:rPr>
              <w:t>en cas de détérioration des fonctions respiratoires</w:t>
            </w:r>
            <w:r w:rsidRPr="00EB4C12">
              <w:rPr>
                <w:rFonts w:asciiTheme="majorHAnsi" w:hAnsiTheme="majorHAnsi" w:cstheme="majorHAnsi"/>
                <w:b/>
                <w:sz w:val="20"/>
                <w:szCs w:val="20"/>
                <w:lang w:bidi="fr-FR"/>
              </w:rPr>
              <w:t>.</w:t>
            </w:r>
          </w:p>
          <w:p w14:paraId="3B55B5C2" w14:textId="77777777" w:rsidR="001F17E4" w:rsidRPr="00EB4C12" w:rsidRDefault="001F17E4" w:rsidP="001F17E4">
            <w:pPr>
              <w:spacing w:before="8" w:after="8"/>
              <w:rPr>
                <w:rFonts w:asciiTheme="majorHAnsi" w:eastAsia="Times New Roman" w:hAnsiTheme="majorHAnsi" w:cstheme="majorHAnsi"/>
                <w:sz w:val="16"/>
                <w:szCs w:val="20"/>
                <w:lang w:eastAsia="en-GB"/>
              </w:rPr>
            </w:pPr>
          </w:p>
          <w:p w14:paraId="622AB51B" w14:textId="77777777" w:rsidR="001F17E4" w:rsidRPr="00EB4C12" w:rsidRDefault="001F17E4" w:rsidP="001F17E4">
            <w:p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b/>
                <w:sz w:val="20"/>
                <w:szCs w:val="20"/>
                <w:lang w:bidi="fr-FR"/>
              </w:rPr>
              <w:t>En alternative aux Benzodiazépines</w:t>
            </w:r>
            <w:r w:rsidRPr="00EB4C12">
              <w:rPr>
                <w:rFonts w:asciiTheme="majorHAnsi" w:hAnsiTheme="majorHAnsi" w:cstheme="majorHAnsi"/>
                <w:sz w:val="20"/>
                <w:szCs w:val="20"/>
                <w:lang w:bidi="fr-FR"/>
              </w:rPr>
              <w:t>, les cliniciens peuvent envisager de :</w:t>
            </w:r>
          </w:p>
          <w:p w14:paraId="1B72C0A6" w14:textId="5ADF494C" w:rsidR="001F17E4" w:rsidRPr="00EB4C12" w:rsidRDefault="001F17E4" w:rsidP="001F17E4">
            <w:pPr>
              <w:numPr>
                <w:ilvl w:val="0"/>
                <w:numId w:val="29"/>
              </w:numPr>
              <w:spacing w:before="8" w:after="8"/>
              <w:ind w:left="543" w:hanging="283"/>
              <w:rPr>
                <w:rFonts w:asciiTheme="majorHAnsi" w:eastAsia="Times New Roman" w:hAnsiTheme="majorHAnsi" w:cstheme="majorHAnsi"/>
                <w:sz w:val="20"/>
                <w:szCs w:val="20"/>
                <w:lang w:eastAsia="en-GB"/>
              </w:rPr>
            </w:pPr>
            <w:r w:rsidRPr="00EB4C12">
              <w:rPr>
                <w:rFonts w:asciiTheme="majorHAnsi" w:hAnsiTheme="majorHAnsi" w:cstheme="majorHAnsi"/>
                <w:sz w:val="20"/>
                <w:szCs w:val="20"/>
                <w:lang w:bidi="fr-FR"/>
              </w:rPr>
              <w:t xml:space="preserve">Proposer une </w:t>
            </w:r>
            <w:r w:rsidRPr="00EB4C12">
              <w:rPr>
                <w:rFonts w:asciiTheme="majorHAnsi" w:hAnsiTheme="majorHAnsi" w:cstheme="majorHAnsi"/>
                <w:b/>
                <w:sz w:val="20"/>
                <w:szCs w:val="20"/>
                <w:lang w:bidi="fr-FR"/>
              </w:rPr>
              <w:t xml:space="preserve">thérapie </w:t>
            </w:r>
            <w:proofErr w:type="spellStart"/>
            <w:r w:rsidRPr="00EB4C12">
              <w:rPr>
                <w:rFonts w:asciiTheme="majorHAnsi" w:hAnsiTheme="majorHAnsi" w:cstheme="majorHAnsi"/>
                <w:b/>
                <w:sz w:val="20"/>
                <w:szCs w:val="20"/>
                <w:lang w:bidi="fr-FR"/>
              </w:rPr>
              <w:t>cognitivo</w:t>
            </w:r>
            <w:proofErr w:type="spellEnd"/>
            <w:r w:rsidRPr="00EB4C12">
              <w:rPr>
                <w:rFonts w:asciiTheme="majorHAnsi" w:hAnsiTheme="majorHAnsi" w:cstheme="majorHAnsi"/>
                <w:b/>
                <w:sz w:val="20"/>
                <w:szCs w:val="20"/>
                <w:lang w:bidi="fr-FR"/>
              </w:rPr>
              <w:t>-comportementale (TCC) en ligne contre l’insomnie</w:t>
            </w:r>
            <w:r w:rsidRPr="00EB4C12">
              <w:rPr>
                <w:rFonts w:asciiTheme="majorHAnsi" w:hAnsiTheme="majorHAnsi" w:cstheme="majorHAnsi"/>
                <w:sz w:val="20"/>
                <w:szCs w:val="20"/>
                <w:lang w:bidi="fr-FR"/>
              </w:rPr>
              <w:t xml:space="preserve">, ex : </w:t>
            </w:r>
            <w:hyperlink r:id="rId22" w:history="1">
              <w:r w:rsidR="00D84C12" w:rsidRPr="00D84C12">
                <w:rPr>
                  <w:rStyle w:val="Lienhypertexte"/>
                  <w:rFonts w:asciiTheme="majorHAnsi" w:hAnsiTheme="majorHAnsi" w:cstheme="majorHAnsi"/>
                  <w:sz w:val="20"/>
                  <w:szCs w:val="20"/>
                  <w:lang w:bidi="fr-FR"/>
                </w:rPr>
                <w:t xml:space="preserve">ressource du </w:t>
              </w:r>
              <w:r w:rsidR="00CD7068" w:rsidRPr="00D84C12">
                <w:rPr>
                  <w:rStyle w:val="Lienhypertexte"/>
                  <w:rFonts w:asciiTheme="majorHAnsi" w:hAnsiTheme="majorHAnsi" w:cstheme="majorHAnsi"/>
                  <w:sz w:val="20"/>
                  <w:szCs w:val="20"/>
                  <w:lang w:bidi="fr-FR"/>
                </w:rPr>
                <w:t>réseau morphée</w:t>
              </w:r>
            </w:hyperlink>
            <w:r w:rsidRPr="00EB4C12">
              <w:rPr>
                <w:rFonts w:asciiTheme="majorHAnsi" w:hAnsiTheme="majorHAnsi" w:cstheme="majorHAnsi"/>
                <w:sz w:val="20"/>
                <w:szCs w:val="20"/>
                <w:u w:val="single"/>
                <w:lang w:bidi="fr-FR"/>
              </w:rPr>
              <w:t>.</w:t>
            </w:r>
          </w:p>
          <w:p w14:paraId="1C55731A" w14:textId="1C3A01A2" w:rsidR="001F17E4" w:rsidRPr="00EB4C12" w:rsidRDefault="001F17E4" w:rsidP="001F17E4">
            <w:pPr>
              <w:numPr>
                <w:ilvl w:val="0"/>
                <w:numId w:val="29"/>
              </w:numPr>
              <w:spacing w:before="8" w:after="8"/>
              <w:ind w:left="543" w:hanging="283"/>
              <w:rPr>
                <w:rFonts w:asciiTheme="majorHAnsi" w:eastAsia="Times New Roman" w:hAnsiTheme="majorHAnsi" w:cstheme="majorHAnsi"/>
                <w:sz w:val="20"/>
                <w:szCs w:val="20"/>
                <w:lang w:eastAsia="en-GB"/>
              </w:rPr>
            </w:pPr>
            <w:r w:rsidRPr="00EB4C12">
              <w:rPr>
                <w:rFonts w:asciiTheme="majorHAnsi" w:hAnsiTheme="majorHAnsi" w:cstheme="majorHAnsi"/>
                <w:sz w:val="20"/>
                <w:szCs w:val="20"/>
                <w:lang w:bidi="fr-FR"/>
              </w:rPr>
              <w:t xml:space="preserve">Proposer </w:t>
            </w:r>
            <w:r w:rsidRPr="00EB4C12">
              <w:rPr>
                <w:rFonts w:asciiTheme="majorHAnsi" w:hAnsiTheme="majorHAnsi" w:cstheme="majorHAnsi"/>
                <w:b/>
                <w:sz w:val="20"/>
                <w:szCs w:val="20"/>
                <w:lang w:bidi="fr-FR"/>
              </w:rPr>
              <w:t>d’autres options pharmacologiques, telles que la mélatonine</w:t>
            </w:r>
            <w:r w:rsidRPr="00EB4C12">
              <w:rPr>
                <w:rFonts w:asciiTheme="majorHAnsi" w:hAnsiTheme="majorHAnsi" w:cstheme="majorHAnsi"/>
                <w:sz w:val="20"/>
                <w:szCs w:val="20"/>
                <w:lang w:bidi="fr-FR"/>
              </w:rPr>
              <w:t xml:space="preserve"> (selon les autorisations et la disponibilité locales) – voir </w:t>
            </w:r>
            <w:hyperlink r:id="rId23" w:history="1">
              <w:r w:rsidRPr="00EB4C12">
                <w:rPr>
                  <w:rStyle w:val="Lienhypertexte"/>
                  <w:rFonts w:asciiTheme="majorHAnsi" w:hAnsiTheme="majorHAnsi" w:cstheme="majorHAnsi"/>
                  <w:sz w:val="20"/>
                  <w:szCs w:val="20"/>
                  <w:lang w:bidi="fr-FR"/>
                </w:rPr>
                <w:t>ce document</w:t>
              </w:r>
            </w:hyperlink>
            <w:r w:rsidRPr="00EB4C12">
              <w:rPr>
                <w:rFonts w:asciiTheme="majorHAnsi" w:hAnsiTheme="majorHAnsi" w:cstheme="majorHAnsi"/>
                <w:sz w:val="20"/>
                <w:szCs w:val="20"/>
                <w:lang w:bidi="fr-FR"/>
              </w:rPr>
              <w:t xml:space="preserve"> pour les conseils de prescription au </w:t>
            </w:r>
            <w:r w:rsidR="00CD7068">
              <w:rPr>
                <w:rFonts w:asciiTheme="majorHAnsi" w:hAnsiTheme="majorHAnsi" w:cstheme="majorHAnsi"/>
                <w:sz w:val="20"/>
                <w:szCs w:val="20"/>
                <w:lang w:bidi="fr-FR"/>
              </w:rPr>
              <w:t xml:space="preserve">Royaume-Uni et </w:t>
            </w:r>
            <w:hyperlink r:id="rId24" w:history="1">
              <w:r w:rsidR="00CD7068" w:rsidRPr="00CD7068">
                <w:rPr>
                  <w:rStyle w:val="Lienhypertexte"/>
                  <w:rFonts w:asciiTheme="majorHAnsi" w:hAnsiTheme="majorHAnsi" w:cstheme="majorHAnsi"/>
                  <w:sz w:val="20"/>
                  <w:szCs w:val="20"/>
                  <w:lang w:bidi="fr-FR"/>
                </w:rPr>
                <w:t>ce document</w:t>
              </w:r>
            </w:hyperlink>
            <w:r w:rsidR="00CD7068">
              <w:rPr>
                <w:rFonts w:asciiTheme="majorHAnsi" w:hAnsiTheme="majorHAnsi" w:cstheme="majorHAnsi"/>
                <w:sz w:val="20"/>
                <w:szCs w:val="20"/>
                <w:lang w:bidi="fr-FR"/>
              </w:rPr>
              <w:t xml:space="preserve"> pour la France</w:t>
            </w:r>
            <w:r w:rsidRPr="00EB4C12">
              <w:rPr>
                <w:rFonts w:asciiTheme="majorHAnsi" w:hAnsiTheme="majorHAnsi" w:cstheme="majorHAnsi"/>
                <w:sz w:val="20"/>
                <w:szCs w:val="20"/>
                <w:lang w:bidi="fr-FR"/>
              </w:rPr>
              <w:t>.</w:t>
            </w:r>
          </w:p>
          <w:p w14:paraId="2DF7C7BC" w14:textId="251E1A72" w:rsidR="00BE531C" w:rsidRPr="00EB4C12" w:rsidRDefault="00BE531C" w:rsidP="00556ECC">
            <w:pPr>
              <w:spacing w:before="8" w:after="8"/>
              <w:rPr>
                <w:rFonts w:asciiTheme="majorHAnsi" w:hAnsiTheme="majorHAnsi" w:cstheme="majorHAnsi"/>
                <w:sz w:val="20"/>
                <w:szCs w:val="20"/>
              </w:rPr>
            </w:pPr>
          </w:p>
        </w:tc>
      </w:tr>
      <w:tr w:rsidR="00DD7145" w:rsidRPr="00EB4C12" w14:paraId="16A6E09F" w14:textId="77777777" w:rsidTr="00EB4C12">
        <w:trPr>
          <w:trHeight w:val="4111"/>
        </w:trPr>
        <w:tc>
          <w:tcPr>
            <w:tcW w:w="3422" w:type="dxa"/>
            <w:tcBorders>
              <w:top w:val="nil"/>
              <w:left w:val="single" w:sz="48" w:space="0" w:color="E2F2FF"/>
              <w:bottom w:val="nil"/>
              <w:right w:val="nil"/>
            </w:tcBorders>
            <w:shd w:val="clear" w:color="auto" w:fill="E2F2FF"/>
          </w:tcPr>
          <w:p w14:paraId="0353EAB7" w14:textId="6EB13DB7" w:rsidR="00BE531C" w:rsidRPr="00EB4C12" w:rsidRDefault="001F17E4" w:rsidP="00556ECC">
            <w:pPr>
              <w:spacing w:before="8" w:after="8"/>
              <w:rPr>
                <w:rFonts w:asciiTheme="majorHAnsi" w:hAnsiTheme="majorHAnsi" w:cstheme="majorHAnsi"/>
                <w:b/>
                <w:bCs/>
                <w:sz w:val="20"/>
                <w:szCs w:val="20"/>
              </w:rPr>
            </w:pPr>
            <w:r w:rsidRPr="00EB4C12">
              <w:rPr>
                <w:rFonts w:asciiTheme="majorHAnsi" w:hAnsiTheme="majorHAnsi" w:cstheme="majorHAnsi"/>
                <w:b/>
                <w:sz w:val="20"/>
                <w:szCs w:val="20"/>
                <w:lang w:bidi="fr-FR"/>
              </w:rPr>
              <w:t>Pour les troubles de l’anxiété</w:t>
            </w:r>
          </w:p>
          <w:p w14:paraId="7A2E27E6" w14:textId="35D1CAB7" w:rsidR="00454033" w:rsidRPr="00EB4C12" w:rsidRDefault="001F17E4" w:rsidP="00556ECC">
            <w:pPr>
              <w:spacing w:before="8" w:after="8"/>
              <w:rPr>
                <w:rFonts w:asciiTheme="majorHAnsi" w:hAnsiTheme="majorHAnsi" w:cstheme="majorHAnsi"/>
                <w:sz w:val="20"/>
                <w:szCs w:val="20"/>
              </w:rPr>
            </w:pPr>
            <w:r w:rsidRPr="00EB4C12">
              <w:rPr>
                <w:rFonts w:asciiTheme="majorHAnsi" w:hAnsiTheme="majorHAnsi" w:cstheme="majorHAnsi"/>
                <w:sz w:val="20"/>
                <w:szCs w:val="20"/>
                <w:lang w:bidi="fr-FR"/>
              </w:rPr>
              <w:t>[</w:t>
            </w:r>
            <w:hyperlink r:id="rId25" w:history="1">
              <w:r w:rsidRPr="00EB4C12">
                <w:rPr>
                  <w:rStyle w:val="Lienhypertexte"/>
                  <w:rFonts w:asciiTheme="majorHAnsi" w:hAnsiTheme="majorHAnsi" w:cstheme="majorHAnsi"/>
                  <w:sz w:val="20"/>
                  <w:szCs w:val="20"/>
                  <w:lang w:bidi="fr-FR"/>
                </w:rPr>
                <w:t>lien11</w:t>
              </w:r>
            </w:hyperlink>
            <w:r w:rsidRPr="00EB4C12">
              <w:rPr>
                <w:rFonts w:asciiTheme="majorHAnsi" w:hAnsiTheme="majorHAnsi" w:cstheme="majorHAnsi"/>
                <w:sz w:val="20"/>
                <w:szCs w:val="20"/>
                <w:lang w:bidi="fr-FR"/>
              </w:rPr>
              <w:t>]</w:t>
            </w:r>
          </w:p>
          <w:p w14:paraId="11B53E9B" w14:textId="4C5AAC11" w:rsidR="001F17E4" w:rsidRPr="00EB4C12" w:rsidRDefault="001F17E4" w:rsidP="00556ECC">
            <w:pPr>
              <w:spacing w:before="8" w:after="8"/>
              <w:rPr>
                <w:rFonts w:asciiTheme="majorHAnsi" w:hAnsiTheme="majorHAnsi" w:cstheme="majorHAnsi"/>
                <w:sz w:val="20"/>
                <w:szCs w:val="20"/>
              </w:rPr>
            </w:pPr>
            <w:r w:rsidRPr="00EB4C12">
              <w:rPr>
                <w:rFonts w:asciiTheme="majorHAnsi" w:hAnsiTheme="majorHAnsi" w:cstheme="majorHAnsi"/>
                <w:sz w:val="20"/>
                <w:szCs w:val="20"/>
                <w:lang w:bidi="fr-FR"/>
              </w:rPr>
              <w:t>[</w:t>
            </w:r>
            <w:hyperlink r:id="rId26" w:anchor="!scenario" w:history="1">
              <w:r w:rsidRPr="00EB4C12">
                <w:rPr>
                  <w:rStyle w:val="Lienhypertexte"/>
                  <w:rFonts w:asciiTheme="majorHAnsi" w:hAnsiTheme="majorHAnsi" w:cstheme="majorHAnsi"/>
                  <w:sz w:val="20"/>
                  <w:szCs w:val="20"/>
                  <w:lang w:bidi="fr-FR"/>
                </w:rPr>
                <w:t>lien12</w:t>
              </w:r>
            </w:hyperlink>
            <w:r w:rsidRPr="00EB4C12">
              <w:rPr>
                <w:rFonts w:asciiTheme="majorHAnsi" w:hAnsiTheme="majorHAnsi" w:cstheme="majorHAnsi"/>
                <w:sz w:val="20"/>
                <w:szCs w:val="20"/>
                <w:lang w:bidi="fr-FR"/>
              </w:rPr>
              <w:t>]</w:t>
            </w:r>
          </w:p>
        </w:tc>
        <w:tc>
          <w:tcPr>
            <w:tcW w:w="11514" w:type="dxa"/>
            <w:tcBorders>
              <w:top w:val="nil"/>
              <w:left w:val="nil"/>
              <w:bottom w:val="nil"/>
              <w:right w:val="single" w:sz="48" w:space="0" w:color="E2F2FF"/>
            </w:tcBorders>
            <w:shd w:val="clear" w:color="auto" w:fill="E2F2FF"/>
          </w:tcPr>
          <w:p w14:paraId="69F5E7B8" w14:textId="413A6421" w:rsidR="00AC59C3" w:rsidRPr="00EB4C12" w:rsidRDefault="00AC59C3" w:rsidP="00AC59C3">
            <w:pPr>
              <w:spacing w:before="8" w:after="8"/>
              <w:rPr>
                <w:rFonts w:asciiTheme="majorHAnsi" w:eastAsia="Times New Roman" w:hAnsiTheme="majorHAnsi" w:cstheme="majorHAnsi"/>
                <w:b/>
                <w:bCs/>
                <w:sz w:val="20"/>
                <w:szCs w:val="20"/>
                <w:lang w:eastAsia="en-GB"/>
              </w:rPr>
            </w:pPr>
            <w:r w:rsidRPr="00EB4C12">
              <w:rPr>
                <w:rFonts w:asciiTheme="majorHAnsi" w:hAnsiTheme="majorHAnsi" w:cstheme="majorHAnsi"/>
                <w:b/>
                <w:sz w:val="20"/>
                <w:szCs w:val="20"/>
                <w:lang w:bidi="fr-FR"/>
              </w:rPr>
              <w:t>Recommandations générales pour le traitement des troubles de l’anxiété.</w:t>
            </w:r>
          </w:p>
          <w:p w14:paraId="19C76792" w14:textId="2DC95228" w:rsidR="00AC59C3" w:rsidRPr="00EB4C12" w:rsidRDefault="00AC59C3" w:rsidP="00AC59C3">
            <w:p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sz w:val="20"/>
                <w:szCs w:val="20"/>
                <w:lang w:bidi="fr-FR"/>
              </w:rPr>
              <w:t xml:space="preserve">Les Benzodiazépines </w:t>
            </w:r>
            <w:r w:rsidRPr="00EB4C12">
              <w:rPr>
                <w:rFonts w:asciiTheme="majorHAnsi" w:hAnsiTheme="majorHAnsi" w:cstheme="majorHAnsi"/>
                <w:b/>
                <w:sz w:val="20"/>
                <w:szCs w:val="20"/>
                <w:lang w:bidi="fr-FR"/>
              </w:rPr>
              <w:t>ne doivent être utilisés que de manière intermittente ou sur une courte période</w:t>
            </w:r>
            <w:r w:rsidRPr="00EB4C12">
              <w:rPr>
                <w:rFonts w:asciiTheme="majorHAnsi" w:hAnsiTheme="majorHAnsi" w:cstheme="majorHAnsi"/>
                <w:sz w:val="20"/>
                <w:szCs w:val="20"/>
                <w:lang w:bidi="fr-FR"/>
              </w:rPr>
              <w:t xml:space="preserve"> pour traiter les troubles </w:t>
            </w:r>
            <w:r w:rsidR="00512CB0">
              <w:rPr>
                <w:rFonts w:asciiTheme="majorHAnsi" w:hAnsiTheme="majorHAnsi" w:cstheme="majorHAnsi"/>
                <w:sz w:val="20"/>
                <w:szCs w:val="20"/>
                <w:lang w:bidi="fr-FR"/>
              </w:rPr>
              <w:t>anxieux</w:t>
            </w:r>
            <w:r w:rsidRPr="00EB4C12">
              <w:rPr>
                <w:rFonts w:asciiTheme="majorHAnsi" w:hAnsiTheme="majorHAnsi" w:cstheme="majorHAnsi"/>
                <w:sz w:val="20"/>
                <w:szCs w:val="20"/>
                <w:lang w:bidi="fr-FR"/>
              </w:rPr>
              <w:t>.</w:t>
            </w:r>
          </w:p>
          <w:p w14:paraId="11DD0AD5" w14:textId="3FC7C1AB" w:rsidR="00AC59C3" w:rsidRPr="00EB4C12" w:rsidRDefault="00AC59C3" w:rsidP="00AC59C3">
            <w:p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sz w:val="20"/>
                <w:szCs w:val="20"/>
                <w:lang w:bidi="fr-FR"/>
              </w:rPr>
              <w:t xml:space="preserve">Elles sont généralement réservées aux patients qui n’ont pas </w:t>
            </w:r>
            <w:r w:rsidR="00D84C12" w:rsidRPr="00EB4C12">
              <w:rPr>
                <w:rFonts w:asciiTheme="majorHAnsi" w:hAnsiTheme="majorHAnsi" w:cstheme="majorHAnsi"/>
                <w:sz w:val="20"/>
                <w:szCs w:val="20"/>
                <w:lang w:bidi="fr-FR"/>
              </w:rPr>
              <w:t>réagi</w:t>
            </w:r>
            <w:r w:rsidRPr="00EB4C12">
              <w:rPr>
                <w:rFonts w:asciiTheme="majorHAnsi" w:hAnsiTheme="majorHAnsi" w:cstheme="majorHAnsi"/>
                <w:sz w:val="20"/>
                <w:szCs w:val="20"/>
                <w:lang w:bidi="fr-FR"/>
              </w:rPr>
              <w:t xml:space="preserve"> à au moins trois traitements préalables. Dans ces </w:t>
            </w:r>
            <w:r w:rsidR="00D84C12" w:rsidRPr="00EB4C12">
              <w:rPr>
                <w:rFonts w:asciiTheme="majorHAnsi" w:hAnsiTheme="majorHAnsi" w:cstheme="majorHAnsi"/>
                <w:sz w:val="20"/>
                <w:szCs w:val="20"/>
                <w:lang w:bidi="fr-FR"/>
              </w:rPr>
              <w:t>cas-là</w:t>
            </w:r>
            <w:r w:rsidRPr="00EB4C12">
              <w:rPr>
                <w:rFonts w:asciiTheme="majorHAnsi" w:hAnsiTheme="majorHAnsi" w:cstheme="majorHAnsi"/>
                <w:sz w:val="20"/>
                <w:szCs w:val="20"/>
                <w:lang w:bidi="fr-FR"/>
              </w:rPr>
              <w:t>, elles peuvent être utilisées sur le long terme contre les symptômes de l’anxiété persistants, sévères, pénibles et handicapants, lorsque d’autres traitements se sont révélés inefficaces.</w:t>
            </w:r>
          </w:p>
          <w:p w14:paraId="67F54918" w14:textId="77777777" w:rsidR="00AC59C3" w:rsidRPr="00EB4C12" w:rsidRDefault="00AC59C3" w:rsidP="00AC59C3">
            <w:pPr>
              <w:spacing w:before="8" w:after="8"/>
              <w:rPr>
                <w:rFonts w:asciiTheme="majorHAnsi" w:eastAsia="Times New Roman" w:hAnsiTheme="majorHAnsi" w:cstheme="majorHAnsi"/>
                <w:sz w:val="16"/>
                <w:szCs w:val="20"/>
                <w:lang w:eastAsia="en-GB"/>
              </w:rPr>
            </w:pPr>
          </w:p>
          <w:p w14:paraId="48021501" w14:textId="772D417B" w:rsidR="00AC59C3" w:rsidRPr="00EB4C12" w:rsidRDefault="00D84C12" w:rsidP="00AC59C3">
            <w:pPr>
              <w:spacing w:before="8" w:after="8"/>
              <w:rPr>
                <w:rFonts w:asciiTheme="majorHAnsi" w:eastAsia="Times New Roman" w:hAnsiTheme="majorHAnsi" w:cstheme="majorHAnsi"/>
                <w:sz w:val="20"/>
                <w:szCs w:val="20"/>
                <w:lang w:eastAsia="en-GB"/>
              </w:rPr>
            </w:pPr>
            <w:r>
              <w:rPr>
                <w:rFonts w:asciiTheme="majorHAnsi" w:hAnsiTheme="majorHAnsi" w:cstheme="majorHAnsi"/>
                <w:sz w:val="20"/>
                <w:szCs w:val="20"/>
                <w:lang w:bidi="fr-FR"/>
              </w:rPr>
              <w:t>L’arrêt</w:t>
            </w:r>
            <w:r w:rsidR="00AC59C3" w:rsidRPr="00EB4C12">
              <w:rPr>
                <w:rFonts w:asciiTheme="majorHAnsi" w:hAnsiTheme="majorHAnsi" w:cstheme="majorHAnsi"/>
                <w:sz w:val="20"/>
                <w:szCs w:val="20"/>
                <w:lang w:bidi="fr-FR"/>
              </w:rPr>
              <w:t xml:space="preserve"> du traitement</w:t>
            </w:r>
            <w:r w:rsidR="00572340">
              <w:rPr>
                <w:rFonts w:asciiTheme="majorHAnsi" w:hAnsiTheme="majorHAnsi" w:cstheme="majorHAnsi"/>
                <w:sz w:val="20"/>
                <w:szCs w:val="20"/>
                <w:lang w:bidi="fr-FR"/>
              </w:rPr>
              <w:t>,</w:t>
            </w:r>
            <w:r w:rsidR="00AC59C3" w:rsidRPr="00EB4C12">
              <w:rPr>
                <w:rFonts w:asciiTheme="majorHAnsi" w:hAnsiTheme="majorHAnsi" w:cstheme="majorHAnsi"/>
                <w:sz w:val="20"/>
                <w:szCs w:val="20"/>
                <w:lang w:bidi="fr-FR"/>
              </w:rPr>
              <w:t xml:space="preserve"> lorsque des symptômes importants d’anxiété</w:t>
            </w:r>
            <w:r w:rsidR="00572340">
              <w:rPr>
                <w:rFonts w:asciiTheme="majorHAnsi" w:hAnsiTheme="majorHAnsi" w:cstheme="majorHAnsi"/>
                <w:sz w:val="20"/>
                <w:szCs w:val="20"/>
                <w:lang w:bidi="fr-FR"/>
              </w:rPr>
              <w:t>,</w:t>
            </w:r>
            <w:r w:rsidR="00AC59C3" w:rsidRPr="00EB4C12">
              <w:rPr>
                <w:rFonts w:asciiTheme="majorHAnsi" w:hAnsiTheme="majorHAnsi" w:cstheme="majorHAnsi"/>
                <w:sz w:val="20"/>
                <w:szCs w:val="20"/>
                <w:lang w:bidi="fr-FR"/>
              </w:rPr>
              <w:t xml:space="preserve"> sont </w:t>
            </w:r>
            <w:proofErr w:type="gramStart"/>
            <w:r w:rsidR="00AC59C3" w:rsidRPr="00EB4C12">
              <w:rPr>
                <w:rFonts w:asciiTheme="majorHAnsi" w:hAnsiTheme="majorHAnsi" w:cstheme="majorHAnsi"/>
                <w:sz w:val="20"/>
                <w:szCs w:val="20"/>
                <w:lang w:bidi="fr-FR"/>
              </w:rPr>
              <w:t>présents risque</w:t>
            </w:r>
            <w:proofErr w:type="gramEnd"/>
            <w:r w:rsidR="00AC59C3" w:rsidRPr="00EB4C12">
              <w:rPr>
                <w:rFonts w:asciiTheme="majorHAnsi" w:hAnsiTheme="majorHAnsi" w:cstheme="majorHAnsi"/>
                <w:sz w:val="20"/>
                <w:szCs w:val="20"/>
                <w:lang w:bidi="fr-FR"/>
              </w:rPr>
              <w:t xml:space="preserve"> fortement d’aggraver les symptômes et a donc peu de chances de réussite. Toutefois, lorsque les symptômes sont raisonnablement sous contrôle et stables, il peut être possible d’envisager le sevrage avec précaution.</w:t>
            </w:r>
          </w:p>
          <w:p w14:paraId="12ECA7CD" w14:textId="77777777" w:rsidR="00AC59C3" w:rsidRPr="00EB4C12" w:rsidRDefault="00AC59C3" w:rsidP="00AC59C3">
            <w:pPr>
              <w:spacing w:before="8" w:after="8"/>
              <w:rPr>
                <w:rFonts w:asciiTheme="majorHAnsi" w:eastAsia="Times New Roman" w:hAnsiTheme="majorHAnsi" w:cstheme="majorHAnsi"/>
                <w:sz w:val="20"/>
                <w:szCs w:val="20"/>
                <w:lang w:eastAsia="en-GB"/>
              </w:rPr>
            </w:pPr>
          </w:p>
          <w:p w14:paraId="2BED68EB" w14:textId="77777777" w:rsidR="00D84C12" w:rsidRPr="00EB4C12" w:rsidRDefault="00D84C12" w:rsidP="00D84C12">
            <w:p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b/>
                <w:sz w:val="20"/>
                <w:szCs w:val="20"/>
                <w:lang w:bidi="fr-FR"/>
              </w:rPr>
              <w:t xml:space="preserve">Chez les patients suspectés ou atteints de COVID-19, le prescripteur doit </w:t>
            </w:r>
            <w:r>
              <w:rPr>
                <w:rFonts w:asciiTheme="majorHAnsi" w:hAnsiTheme="majorHAnsi" w:cstheme="majorHAnsi"/>
                <w:b/>
                <w:sz w:val="20"/>
                <w:szCs w:val="20"/>
                <w:lang w:bidi="fr-FR"/>
              </w:rPr>
              <w:t>prendre en compte</w:t>
            </w:r>
            <w:r w:rsidRPr="00EB4C12">
              <w:rPr>
                <w:rFonts w:asciiTheme="majorHAnsi" w:hAnsiTheme="majorHAnsi" w:cstheme="majorHAnsi"/>
                <w:b/>
                <w:sz w:val="20"/>
                <w:szCs w:val="20"/>
                <w:lang w:bidi="fr-FR"/>
              </w:rPr>
              <w:t xml:space="preserve"> que les symptômes respiratoires du COVID-19 peuvent se développer rapidement et doivent donc prévoir de suivre régulièrement le patient et interrompre le traitement </w:t>
            </w:r>
            <w:r>
              <w:rPr>
                <w:rFonts w:asciiTheme="majorHAnsi" w:hAnsiTheme="majorHAnsi" w:cstheme="majorHAnsi"/>
                <w:b/>
                <w:sz w:val="20"/>
                <w:szCs w:val="20"/>
                <w:lang w:bidi="fr-FR"/>
              </w:rPr>
              <w:t>en cas de détérioration des fonctions respiratoires</w:t>
            </w:r>
            <w:r w:rsidRPr="00EB4C12">
              <w:rPr>
                <w:rFonts w:asciiTheme="majorHAnsi" w:hAnsiTheme="majorHAnsi" w:cstheme="majorHAnsi"/>
                <w:b/>
                <w:sz w:val="20"/>
                <w:szCs w:val="20"/>
                <w:lang w:bidi="fr-FR"/>
              </w:rPr>
              <w:t>.</w:t>
            </w:r>
          </w:p>
          <w:p w14:paraId="16A2E915" w14:textId="50DAA408" w:rsidR="00AC59C3" w:rsidRPr="00EB4C12" w:rsidRDefault="00AC59C3" w:rsidP="00AC59C3">
            <w:pPr>
              <w:spacing w:before="8" w:after="8"/>
              <w:rPr>
                <w:rFonts w:asciiTheme="majorHAnsi" w:eastAsia="Times New Roman" w:hAnsiTheme="majorHAnsi" w:cstheme="majorHAnsi"/>
                <w:b/>
                <w:bCs/>
                <w:sz w:val="16"/>
                <w:szCs w:val="20"/>
                <w:lang w:eastAsia="en-GB"/>
              </w:rPr>
            </w:pPr>
          </w:p>
          <w:p w14:paraId="02D49377" w14:textId="297C61CB" w:rsidR="00AC59C3" w:rsidRPr="00EB4C12" w:rsidRDefault="00AC59C3" w:rsidP="00AC59C3">
            <w:pPr>
              <w:spacing w:before="8" w:after="8"/>
              <w:rPr>
                <w:rFonts w:asciiTheme="majorHAnsi" w:eastAsia="Times New Roman" w:hAnsiTheme="majorHAnsi" w:cstheme="majorHAnsi"/>
                <w:b/>
                <w:bCs/>
                <w:sz w:val="20"/>
                <w:szCs w:val="20"/>
                <w:lang w:eastAsia="en-GB"/>
              </w:rPr>
            </w:pPr>
            <w:r w:rsidRPr="00EB4C12">
              <w:rPr>
                <w:rFonts w:asciiTheme="majorHAnsi" w:hAnsiTheme="majorHAnsi" w:cstheme="majorHAnsi"/>
                <w:b/>
                <w:sz w:val="20"/>
                <w:szCs w:val="20"/>
                <w:lang w:bidi="fr-FR"/>
              </w:rPr>
              <w:t xml:space="preserve">Cette décision doit être mise en balance avec le risque d’un sevrage rapide des Benzodiazépines chez les patients sous traitement </w:t>
            </w:r>
            <w:r w:rsidR="00D84C12">
              <w:rPr>
                <w:rFonts w:asciiTheme="majorHAnsi" w:hAnsiTheme="majorHAnsi" w:cstheme="majorHAnsi"/>
                <w:b/>
                <w:sz w:val="20"/>
                <w:szCs w:val="20"/>
                <w:lang w:bidi="fr-FR"/>
              </w:rPr>
              <w:t>au long cours</w:t>
            </w:r>
            <w:r w:rsidRPr="00EB4C12">
              <w:rPr>
                <w:rFonts w:asciiTheme="majorHAnsi" w:hAnsiTheme="majorHAnsi" w:cstheme="majorHAnsi"/>
                <w:b/>
                <w:sz w:val="20"/>
                <w:szCs w:val="20"/>
                <w:lang w:bidi="fr-FR"/>
              </w:rPr>
              <w:t xml:space="preserve">, qui peut mener à un </w:t>
            </w:r>
            <w:r w:rsidR="00D84C12">
              <w:rPr>
                <w:rFonts w:asciiTheme="majorHAnsi" w:hAnsiTheme="majorHAnsi" w:cstheme="majorHAnsi"/>
                <w:b/>
                <w:sz w:val="20"/>
                <w:szCs w:val="20"/>
                <w:lang w:bidi="fr-FR"/>
              </w:rPr>
              <w:t>rebond d’</w:t>
            </w:r>
            <w:r w:rsidRPr="00EB4C12">
              <w:rPr>
                <w:rFonts w:asciiTheme="majorHAnsi" w:hAnsiTheme="majorHAnsi" w:cstheme="majorHAnsi"/>
                <w:b/>
                <w:sz w:val="20"/>
                <w:szCs w:val="20"/>
                <w:lang w:bidi="fr-FR"/>
              </w:rPr>
              <w:t xml:space="preserve">anxiété. </w:t>
            </w:r>
          </w:p>
          <w:p w14:paraId="712F68EB" w14:textId="61DCA458" w:rsidR="00BE531C" w:rsidRPr="00EB4C12" w:rsidRDefault="00BE531C" w:rsidP="00556ECC">
            <w:pPr>
              <w:spacing w:before="8" w:after="8"/>
              <w:rPr>
                <w:rFonts w:asciiTheme="majorHAnsi" w:hAnsiTheme="majorHAnsi" w:cstheme="majorHAnsi"/>
                <w:sz w:val="20"/>
                <w:szCs w:val="20"/>
              </w:rPr>
            </w:pPr>
          </w:p>
        </w:tc>
      </w:tr>
      <w:tr w:rsidR="00DD7145" w:rsidRPr="00EB4C12" w14:paraId="6C359C93" w14:textId="77777777" w:rsidTr="00EB4C12">
        <w:trPr>
          <w:trHeight w:val="1201"/>
        </w:trPr>
        <w:tc>
          <w:tcPr>
            <w:tcW w:w="3422" w:type="dxa"/>
            <w:tcBorders>
              <w:top w:val="nil"/>
              <w:left w:val="single" w:sz="48" w:space="0" w:color="E2F2FF"/>
              <w:bottom w:val="nil"/>
              <w:right w:val="nil"/>
            </w:tcBorders>
          </w:tcPr>
          <w:p w14:paraId="6290FAE8" w14:textId="69FA516C" w:rsidR="00BE531C" w:rsidRPr="00EB4C12" w:rsidRDefault="00AC59C3" w:rsidP="00556ECC">
            <w:pPr>
              <w:spacing w:before="8" w:after="8"/>
              <w:rPr>
                <w:rFonts w:asciiTheme="majorHAnsi" w:hAnsiTheme="majorHAnsi" w:cstheme="majorHAnsi"/>
                <w:b/>
                <w:bCs/>
                <w:sz w:val="20"/>
                <w:szCs w:val="20"/>
              </w:rPr>
            </w:pPr>
            <w:r w:rsidRPr="00EB4C12">
              <w:rPr>
                <w:rFonts w:asciiTheme="majorHAnsi" w:hAnsiTheme="majorHAnsi" w:cstheme="majorHAnsi"/>
                <w:b/>
                <w:sz w:val="20"/>
                <w:szCs w:val="20"/>
                <w:lang w:bidi="fr-FR"/>
              </w:rPr>
              <w:t>En cas d’agitation aiguë / tranquillisation rapide</w:t>
            </w:r>
          </w:p>
          <w:p w14:paraId="68AED305" w14:textId="4D87DCFE" w:rsidR="00A360B0" w:rsidRPr="00EB4C12" w:rsidRDefault="00AC59C3" w:rsidP="00556ECC">
            <w:pPr>
              <w:spacing w:before="8" w:after="8"/>
              <w:rPr>
                <w:rFonts w:asciiTheme="majorHAnsi" w:hAnsiTheme="majorHAnsi" w:cstheme="majorHAnsi"/>
                <w:sz w:val="20"/>
                <w:szCs w:val="20"/>
              </w:rPr>
            </w:pPr>
            <w:r w:rsidRPr="00EB4C12">
              <w:rPr>
                <w:rFonts w:asciiTheme="majorHAnsi" w:hAnsiTheme="majorHAnsi" w:cstheme="majorHAnsi"/>
                <w:sz w:val="20"/>
                <w:szCs w:val="20"/>
                <w:lang w:bidi="fr-FR"/>
              </w:rPr>
              <w:t>[</w:t>
            </w:r>
            <w:hyperlink r:id="rId27" w:history="1">
              <w:r w:rsidRPr="00EB4C12">
                <w:rPr>
                  <w:rStyle w:val="Lienhypertexte"/>
                  <w:rFonts w:asciiTheme="majorHAnsi" w:hAnsiTheme="majorHAnsi" w:cstheme="majorHAnsi"/>
                  <w:sz w:val="20"/>
                  <w:szCs w:val="20"/>
                  <w:lang w:bidi="fr-FR"/>
                </w:rPr>
                <w:t>lien13</w:t>
              </w:r>
            </w:hyperlink>
            <w:r w:rsidRPr="00EB4C12">
              <w:rPr>
                <w:rFonts w:asciiTheme="majorHAnsi" w:hAnsiTheme="majorHAnsi" w:cstheme="majorHAnsi"/>
                <w:sz w:val="20"/>
                <w:szCs w:val="20"/>
                <w:lang w:bidi="fr-FR"/>
              </w:rPr>
              <w:t>]</w:t>
            </w:r>
          </w:p>
          <w:p w14:paraId="6FBF338F" w14:textId="77777777" w:rsidR="00AC59C3" w:rsidRDefault="00AC59C3" w:rsidP="00556ECC">
            <w:pPr>
              <w:spacing w:before="8" w:after="8"/>
              <w:rPr>
                <w:rFonts w:asciiTheme="majorHAnsi" w:hAnsiTheme="majorHAnsi" w:cstheme="majorHAnsi"/>
                <w:sz w:val="20"/>
                <w:szCs w:val="20"/>
                <w:lang w:bidi="fr-FR"/>
              </w:rPr>
            </w:pPr>
            <w:r w:rsidRPr="00EB4C12">
              <w:rPr>
                <w:rFonts w:asciiTheme="majorHAnsi" w:hAnsiTheme="majorHAnsi" w:cstheme="majorHAnsi"/>
                <w:sz w:val="20"/>
                <w:szCs w:val="20"/>
                <w:lang w:bidi="fr-FR"/>
              </w:rPr>
              <w:t>[</w:t>
            </w:r>
            <w:hyperlink r:id="rId28" w:history="1">
              <w:r w:rsidRPr="00EB4C12">
                <w:rPr>
                  <w:rStyle w:val="Lienhypertexte"/>
                  <w:rFonts w:asciiTheme="majorHAnsi" w:hAnsiTheme="majorHAnsi" w:cstheme="majorHAnsi"/>
                  <w:sz w:val="20"/>
                  <w:szCs w:val="20"/>
                  <w:lang w:bidi="fr-FR"/>
                </w:rPr>
                <w:t>lien14</w:t>
              </w:r>
            </w:hyperlink>
            <w:r w:rsidRPr="00EB4C12">
              <w:rPr>
                <w:rFonts w:asciiTheme="majorHAnsi" w:hAnsiTheme="majorHAnsi" w:cstheme="majorHAnsi"/>
                <w:sz w:val="20"/>
                <w:szCs w:val="20"/>
                <w:lang w:bidi="fr-FR"/>
              </w:rPr>
              <w:t>]</w:t>
            </w:r>
          </w:p>
          <w:p w14:paraId="36CBD64C" w14:textId="60C4FB2A" w:rsidR="004C38B9" w:rsidRPr="00EB4C12" w:rsidRDefault="00C26A15" w:rsidP="00556ECC">
            <w:pPr>
              <w:spacing w:before="8" w:after="8"/>
              <w:rPr>
                <w:rFonts w:asciiTheme="majorHAnsi" w:hAnsiTheme="majorHAnsi" w:cstheme="majorHAnsi"/>
                <w:sz w:val="20"/>
                <w:szCs w:val="20"/>
              </w:rPr>
            </w:pPr>
            <w:hyperlink r:id="rId29" w:history="1">
              <w:r w:rsidR="004C38B9" w:rsidRPr="004C38B9">
                <w:rPr>
                  <w:rStyle w:val="Lienhypertexte"/>
                  <w:rFonts w:asciiTheme="majorHAnsi" w:hAnsiTheme="majorHAnsi" w:cstheme="majorHAnsi"/>
                  <w:sz w:val="20"/>
                  <w:szCs w:val="20"/>
                  <w:lang w:bidi="fr-FR"/>
                </w:rPr>
                <w:t>[</w:t>
              </w:r>
              <w:proofErr w:type="gramStart"/>
              <w:r w:rsidR="004C38B9" w:rsidRPr="004C38B9">
                <w:rPr>
                  <w:rStyle w:val="Lienhypertexte"/>
                  <w:rFonts w:asciiTheme="majorHAnsi" w:hAnsiTheme="majorHAnsi" w:cstheme="majorHAnsi"/>
                  <w:sz w:val="20"/>
                  <w:szCs w:val="20"/>
                  <w:lang w:bidi="fr-FR"/>
                </w:rPr>
                <w:t>lien</w:t>
              </w:r>
              <w:proofErr w:type="gramEnd"/>
              <w:r w:rsidR="004C38B9" w:rsidRPr="004C38B9">
                <w:rPr>
                  <w:rStyle w:val="Lienhypertexte"/>
                  <w:rFonts w:asciiTheme="majorHAnsi" w:hAnsiTheme="majorHAnsi" w:cstheme="majorHAnsi"/>
                  <w:sz w:val="20"/>
                  <w:szCs w:val="20"/>
                  <w:lang w:bidi="fr-FR"/>
                </w:rPr>
                <w:t>17]</w:t>
              </w:r>
            </w:hyperlink>
          </w:p>
        </w:tc>
        <w:tc>
          <w:tcPr>
            <w:tcW w:w="11514" w:type="dxa"/>
            <w:tcBorders>
              <w:top w:val="nil"/>
              <w:left w:val="nil"/>
              <w:bottom w:val="nil"/>
              <w:right w:val="single" w:sz="48" w:space="0" w:color="E2F2FF"/>
            </w:tcBorders>
          </w:tcPr>
          <w:p w14:paraId="0C668A17" w14:textId="10131EA4" w:rsidR="00AC59C3" w:rsidRPr="00EB4C12" w:rsidRDefault="00AC59C3" w:rsidP="00EB4C12">
            <w:pPr>
              <w:spacing w:before="8" w:after="6"/>
              <w:rPr>
                <w:rFonts w:asciiTheme="majorHAnsi" w:eastAsia="Times New Roman" w:hAnsiTheme="majorHAnsi" w:cstheme="majorHAnsi"/>
                <w:b/>
                <w:bCs/>
                <w:sz w:val="20"/>
                <w:szCs w:val="20"/>
                <w:lang w:eastAsia="en-GB"/>
              </w:rPr>
            </w:pPr>
            <w:r w:rsidRPr="00EB4C12">
              <w:rPr>
                <w:rFonts w:asciiTheme="majorHAnsi" w:hAnsiTheme="majorHAnsi" w:cstheme="majorHAnsi"/>
                <w:sz w:val="20"/>
                <w:szCs w:val="20"/>
                <w:lang w:bidi="fr-FR"/>
              </w:rPr>
              <w:t xml:space="preserve">Si un patient suspecté ou diagnostiqué positif au COVID-19 présente </w:t>
            </w:r>
            <w:r w:rsidR="00D84C12">
              <w:rPr>
                <w:rFonts w:asciiTheme="majorHAnsi" w:hAnsiTheme="majorHAnsi" w:cstheme="majorHAnsi"/>
                <w:sz w:val="20"/>
                <w:szCs w:val="20"/>
                <w:lang w:bidi="fr-FR"/>
              </w:rPr>
              <w:t xml:space="preserve">une agitation </w:t>
            </w:r>
            <w:r w:rsidRPr="00EB4C12">
              <w:rPr>
                <w:rFonts w:asciiTheme="majorHAnsi" w:hAnsiTheme="majorHAnsi" w:cstheme="majorHAnsi"/>
                <w:sz w:val="20"/>
                <w:szCs w:val="20"/>
                <w:lang w:bidi="fr-FR"/>
              </w:rPr>
              <w:t>et qu’</w:t>
            </w:r>
            <w:r w:rsidRPr="00EB4C12">
              <w:rPr>
                <w:rFonts w:asciiTheme="majorHAnsi" w:hAnsiTheme="majorHAnsi" w:cstheme="majorHAnsi"/>
                <w:b/>
                <w:sz w:val="20"/>
                <w:szCs w:val="20"/>
                <w:lang w:bidi="fr-FR"/>
              </w:rPr>
              <w:t xml:space="preserve">aucun signe de détresse respiratoire n’est observé (diminution ou augmentation du rythme respiratoire) </w:t>
            </w:r>
            <w:r w:rsidR="00D84C12">
              <w:rPr>
                <w:rFonts w:asciiTheme="majorHAnsi" w:hAnsiTheme="majorHAnsi" w:cstheme="majorHAnsi"/>
                <w:b/>
                <w:sz w:val="20"/>
                <w:szCs w:val="20"/>
                <w:lang w:bidi="fr-FR"/>
              </w:rPr>
              <w:t>ou de troubles de la conscience n’est observée</w:t>
            </w:r>
            <w:r w:rsidRPr="00EB4C12">
              <w:rPr>
                <w:rFonts w:asciiTheme="majorHAnsi" w:hAnsiTheme="majorHAnsi" w:cstheme="majorHAnsi"/>
                <w:b/>
                <w:sz w:val="20"/>
                <w:szCs w:val="20"/>
                <w:lang w:bidi="fr-FR"/>
              </w:rPr>
              <w:t xml:space="preserve">, alors </w:t>
            </w:r>
            <w:r w:rsidR="00D84C12">
              <w:rPr>
                <w:rFonts w:asciiTheme="majorHAnsi" w:hAnsiTheme="majorHAnsi" w:cstheme="majorHAnsi"/>
                <w:b/>
                <w:sz w:val="20"/>
                <w:szCs w:val="20"/>
                <w:lang w:bidi="fr-FR"/>
              </w:rPr>
              <w:t>un traitement sédatif par</w:t>
            </w:r>
            <w:r w:rsidRPr="00EB4C12">
              <w:rPr>
                <w:rFonts w:asciiTheme="majorHAnsi" w:hAnsiTheme="majorHAnsi" w:cstheme="majorHAnsi"/>
                <w:b/>
                <w:sz w:val="20"/>
                <w:szCs w:val="20"/>
                <w:lang w:bidi="fr-FR"/>
              </w:rPr>
              <w:t xml:space="preserve"> Benzodiazépines, peuvent être utilisés avec précaution.</w:t>
            </w:r>
          </w:p>
          <w:p w14:paraId="54CC4223" w14:textId="77777777" w:rsidR="00AC59C3" w:rsidRPr="00EB4C12" w:rsidRDefault="00AC59C3" w:rsidP="00EB4C12">
            <w:pPr>
              <w:spacing w:before="8" w:after="6"/>
              <w:rPr>
                <w:rFonts w:asciiTheme="majorHAnsi" w:eastAsia="Times New Roman" w:hAnsiTheme="majorHAnsi" w:cstheme="majorHAnsi"/>
                <w:sz w:val="16"/>
                <w:szCs w:val="20"/>
                <w:lang w:eastAsia="en-GB"/>
              </w:rPr>
            </w:pPr>
          </w:p>
          <w:p w14:paraId="3B1211E1" w14:textId="1F618BBF" w:rsidR="00AC59C3" w:rsidRPr="00EB4C12" w:rsidRDefault="00AC59C3" w:rsidP="00EB4C12">
            <w:pPr>
              <w:spacing w:before="8" w:after="6"/>
              <w:rPr>
                <w:rFonts w:asciiTheme="majorHAnsi" w:eastAsia="Times New Roman" w:hAnsiTheme="majorHAnsi" w:cstheme="majorHAnsi"/>
                <w:b/>
                <w:bCs/>
                <w:sz w:val="20"/>
                <w:szCs w:val="20"/>
                <w:lang w:eastAsia="en-GB"/>
              </w:rPr>
            </w:pPr>
            <w:r w:rsidRPr="00EB4C12">
              <w:rPr>
                <w:rFonts w:asciiTheme="majorHAnsi" w:hAnsiTheme="majorHAnsi" w:cstheme="majorHAnsi"/>
                <w:b/>
                <w:sz w:val="20"/>
                <w:szCs w:val="20"/>
                <w:lang w:bidi="fr-FR"/>
              </w:rPr>
              <w:t xml:space="preserve">Les Benzodiazépines ne doivent pas être utilisées chez les patients présentant une insuffisance </w:t>
            </w:r>
            <w:r w:rsidR="00BC582E">
              <w:rPr>
                <w:rFonts w:asciiTheme="majorHAnsi" w:hAnsiTheme="majorHAnsi" w:cstheme="majorHAnsi"/>
                <w:b/>
                <w:sz w:val="20"/>
                <w:szCs w:val="20"/>
                <w:lang w:bidi="fr-FR"/>
              </w:rPr>
              <w:t>respiratoire</w:t>
            </w:r>
            <w:r w:rsidR="00BC582E" w:rsidRPr="00EB4C12">
              <w:rPr>
                <w:rFonts w:asciiTheme="majorHAnsi" w:hAnsiTheme="majorHAnsi" w:cstheme="majorHAnsi"/>
                <w:b/>
                <w:sz w:val="20"/>
                <w:szCs w:val="20"/>
                <w:lang w:bidi="fr-FR"/>
              </w:rPr>
              <w:t xml:space="preserve"> </w:t>
            </w:r>
            <w:r w:rsidRPr="00EB4C12">
              <w:rPr>
                <w:rFonts w:asciiTheme="majorHAnsi" w:hAnsiTheme="majorHAnsi" w:cstheme="majorHAnsi"/>
                <w:b/>
                <w:sz w:val="20"/>
                <w:szCs w:val="20"/>
                <w:lang w:bidi="fr-FR"/>
              </w:rPr>
              <w:t>aiguë.</w:t>
            </w:r>
          </w:p>
          <w:p w14:paraId="4C303B5A" w14:textId="33987E7A" w:rsidR="00AC59C3" w:rsidRPr="00EB4C12" w:rsidRDefault="00AC59C3" w:rsidP="00EB4C12">
            <w:pPr>
              <w:numPr>
                <w:ilvl w:val="0"/>
                <w:numId w:val="31"/>
              </w:numPr>
              <w:spacing w:before="6" w:after="6"/>
              <w:ind w:left="357" w:hanging="357"/>
              <w:rPr>
                <w:rFonts w:asciiTheme="majorHAnsi" w:eastAsia="Times New Roman" w:hAnsiTheme="majorHAnsi" w:cstheme="majorHAnsi"/>
                <w:sz w:val="20"/>
                <w:szCs w:val="20"/>
                <w:lang w:eastAsia="en-GB"/>
              </w:rPr>
            </w:pPr>
            <w:r w:rsidRPr="00EB4C12">
              <w:rPr>
                <w:rFonts w:asciiTheme="majorHAnsi" w:hAnsiTheme="majorHAnsi" w:cstheme="majorHAnsi"/>
                <w:b/>
                <w:sz w:val="20"/>
                <w:szCs w:val="20"/>
                <w:lang w:bidi="fr-FR"/>
              </w:rPr>
              <w:lastRenderedPageBreak/>
              <w:t>Lorsque cela est possible, optez pour des traitements à courte durée d'action</w:t>
            </w:r>
            <w:r w:rsidRPr="00EB4C12">
              <w:rPr>
                <w:rFonts w:asciiTheme="majorHAnsi" w:hAnsiTheme="majorHAnsi" w:cstheme="majorHAnsi"/>
                <w:sz w:val="20"/>
                <w:szCs w:val="20"/>
                <w:lang w:bidi="fr-FR"/>
              </w:rPr>
              <w:t xml:space="preserve"> (tel que le Lorazépam) car la santé physique du patient peut se détériorer rapidement.</w:t>
            </w:r>
          </w:p>
          <w:p w14:paraId="7161B68C" w14:textId="77777777" w:rsidR="00AC59C3" w:rsidRPr="00EB4C12" w:rsidRDefault="00AC59C3" w:rsidP="00EB4C12">
            <w:pPr>
              <w:numPr>
                <w:ilvl w:val="0"/>
                <w:numId w:val="31"/>
              </w:numPr>
              <w:spacing w:before="6" w:after="6"/>
              <w:ind w:left="357" w:hanging="357"/>
              <w:rPr>
                <w:rFonts w:asciiTheme="majorHAnsi" w:eastAsia="Times New Roman" w:hAnsiTheme="majorHAnsi" w:cstheme="majorHAnsi"/>
                <w:sz w:val="20"/>
                <w:szCs w:val="20"/>
                <w:lang w:eastAsia="en-GB"/>
              </w:rPr>
            </w:pPr>
            <w:r w:rsidRPr="00EB4C12">
              <w:rPr>
                <w:rFonts w:asciiTheme="majorHAnsi" w:hAnsiTheme="majorHAnsi" w:cstheme="majorHAnsi"/>
                <w:b/>
                <w:sz w:val="20"/>
                <w:szCs w:val="20"/>
                <w:lang w:bidi="fr-FR"/>
              </w:rPr>
              <w:t xml:space="preserve">Favorisez les médicaments par voie orale </w:t>
            </w:r>
            <w:r w:rsidRPr="00EB4C12">
              <w:rPr>
                <w:rFonts w:asciiTheme="majorHAnsi" w:hAnsiTheme="majorHAnsi" w:cstheme="majorHAnsi"/>
                <w:sz w:val="20"/>
                <w:szCs w:val="20"/>
                <w:lang w:bidi="fr-FR"/>
              </w:rPr>
              <w:t>et proposez-les en premier lieu.</w:t>
            </w:r>
          </w:p>
          <w:p w14:paraId="4CA5044E" w14:textId="488B3BD1" w:rsidR="00AC59C3" w:rsidRPr="00EB4C12" w:rsidRDefault="00AC59C3" w:rsidP="00EB4C12">
            <w:pPr>
              <w:numPr>
                <w:ilvl w:val="0"/>
                <w:numId w:val="31"/>
              </w:numPr>
              <w:spacing w:before="6" w:after="6"/>
              <w:ind w:left="357" w:hanging="357"/>
              <w:rPr>
                <w:rFonts w:asciiTheme="majorHAnsi" w:eastAsia="Times New Roman" w:hAnsiTheme="majorHAnsi" w:cstheme="majorHAnsi"/>
                <w:sz w:val="20"/>
                <w:szCs w:val="20"/>
                <w:lang w:eastAsia="en-GB"/>
              </w:rPr>
            </w:pPr>
            <w:r w:rsidRPr="00EB4C12">
              <w:rPr>
                <w:rFonts w:asciiTheme="majorHAnsi" w:hAnsiTheme="majorHAnsi" w:cstheme="majorHAnsi"/>
                <w:b/>
                <w:sz w:val="20"/>
                <w:szCs w:val="20"/>
                <w:lang w:bidi="fr-FR"/>
              </w:rPr>
              <w:t>Les traitements par voie parentérale sont plus susceptibles de provoquer des effets indésirables</w:t>
            </w:r>
            <w:r w:rsidRPr="00EB4C12">
              <w:rPr>
                <w:rFonts w:asciiTheme="majorHAnsi" w:hAnsiTheme="majorHAnsi" w:cstheme="majorHAnsi"/>
                <w:sz w:val="20"/>
                <w:szCs w:val="20"/>
                <w:lang w:bidi="fr-FR"/>
              </w:rPr>
              <w:t>, tel qu’une dépression respiratoire.</w:t>
            </w:r>
          </w:p>
          <w:p w14:paraId="71A31074" w14:textId="77777777" w:rsidR="00AC59C3" w:rsidRPr="00EB4C12" w:rsidRDefault="00AC59C3" w:rsidP="00EB4C12">
            <w:pPr>
              <w:numPr>
                <w:ilvl w:val="0"/>
                <w:numId w:val="31"/>
              </w:numPr>
              <w:spacing w:before="6" w:after="6"/>
              <w:ind w:left="357" w:hanging="357"/>
              <w:rPr>
                <w:rFonts w:asciiTheme="majorHAnsi" w:eastAsia="Times New Roman" w:hAnsiTheme="majorHAnsi" w:cstheme="majorHAnsi"/>
                <w:sz w:val="20"/>
                <w:szCs w:val="20"/>
                <w:lang w:eastAsia="en-GB"/>
              </w:rPr>
            </w:pPr>
            <w:r w:rsidRPr="00EB4C12">
              <w:rPr>
                <w:rFonts w:asciiTheme="majorHAnsi" w:hAnsiTheme="majorHAnsi" w:cstheme="majorHAnsi"/>
                <w:b/>
                <w:sz w:val="20"/>
                <w:szCs w:val="20"/>
                <w:lang w:bidi="fr-FR"/>
              </w:rPr>
              <w:t xml:space="preserve">Assurez-vous un accès immédiat à du </w:t>
            </w:r>
            <w:proofErr w:type="spellStart"/>
            <w:r w:rsidRPr="00EB4C12">
              <w:rPr>
                <w:rFonts w:asciiTheme="majorHAnsi" w:hAnsiTheme="majorHAnsi" w:cstheme="majorHAnsi"/>
                <w:b/>
                <w:sz w:val="20"/>
                <w:szCs w:val="20"/>
                <w:lang w:bidi="fr-FR"/>
              </w:rPr>
              <w:t>flumazénil</w:t>
            </w:r>
            <w:proofErr w:type="spellEnd"/>
            <w:r w:rsidRPr="00EB4C12">
              <w:rPr>
                <w:rFonts w:asciiTheme="majorHAnsi" w:hAnsiTheme="majorHAnsi" w:cstheme="majorHAnsi"/>
                <w:sz w:val="20"/>
                <w:szCs w:val="20"/>
                <w:lang w:bidi="fr-FR"/>
              </w:rPr>
              <w:t xml:space="preserve"> si des Benzodiazépines sont prescrites.</w:t>
            </w:r>
          </w:p>
          <w:p w14:paraId="17BB3677" w14:textId="77777777" w:rsidR="00AC59C3" w:rsidRPr="00EB4C12" w:rsidRDefault="00AC59C3" w:rsidP="00EB4C12">
            <w:pPr>
              <w:spacing w:before="8" w:after="6"/>
              <w:rPr>
                <w:rFonts w:asciiTheme="majorHAnsi" w:eastAsia="Times New Roman" w:hAnsiTheme="majorHAnsi" w:cstheme="majorHAnsi"/>
                <w:b/>
                <w:bCs/>
                <w:sz w:val="16"/>
                <w:szCs w:val="20"/>
                <w:lang w:eastAsia="en-GB"/>
              </w:rPr>
            </w:pPr>
          </w:p>
          <w:p w14:paraId="4AFFBF54" w14:textId="77777777" w:rsidR="00D84C12" w:rsidRPr="00EB4C12" w:rsidRDefault="00D84C12" w:rsidP="00D84C12">
            <w:pPr>
              <w:spacing w:before="8" w:after="8"/>
              <w:rPr>
                <w:rFonts w:asciiTheme="majorHAnsi" w:eastAsia="Times New Roman" w:hAnsiTheme="majorHAnsi" w:cstheme="majorHAnsi"/>
                <w:sz w:val="20"/>
                <w:szCs w:val="20"/>
                <w:lang w:eastAsia="en-GB"/>
              </w:rPr>
            </w:pPr>
            <w:r w:rsidRPr="00EB4C12">
              <w:rPr>
                <w:rFonts w:asciiTheme="majorHAnsi" w:hAnsiTheme="majorHAnsi" w:cstheme="majorHAnsi"/>
                <w:b/>
                <w:sz w:val="20"/>
                <w:szCs w:val="20"/>
                <w:lang w:bidi="fr-FR"/>
              </w:rPr>
              <w:t xml:space="preserve">Chez les patients suspectés ou atteints de COVID-19, le prescripteur doit </w:t>
            </w:r>
            <w:r>
              <w:rPr>
                <w:rFonts w:asciiTheme="majorHAnsi" w:hAnsiTheme="majorHAnsi" w:cstheme="majorHAnsi"/>
                <w:b/>
                <w:sz w:val="20"/>
                <w:szCs w:val="20"/>
                <w:lang w:bidi="fr-FR"/>
              </w:rPr>
              <w:t>prendre en compte</w:t>
            </w:r>
            <w:r w:rsidRPr="00EB4C12">
              <w:rPr>
                <w:rFonts w:asciiTheme="majorHAnsi" w:hAnsiTheme="majorHAnsi" w:cstheme="majorHAnsi"/>
                <w:b/>
                <w:sz w:val="20"/>
                <w:szCs w:val="20"/>
                <w:lang w:bidi="fr-FR"/>
              </w:rPr>
              <w:t xml:space="preserve"> que les symptômes respiratoires du COVID-19 peuvent se développer rapidement et doivent donc prévoir de suivre régulièrement le patient et interrompre le traitement </w:t>
            </w:r>
            <w:r>
              <w:rPr>
                <w:rFonts w:asciiTheme="majorHAnsi" w:hAnsiTheme="majorHAnsi" w:cstheme="majorHAnsi"/>
                <w:b/>
                <w:sz w:val="20"/>
                <w:szCs w:val="20"/>
                <w:lang w:bidi="fr-FR"/>
              </w:rPr>
              <w:t>en cas de détérioration des fonctions respiratoires</w:t>
            </w:r>
            <w:r w:rsidRPr="00EB4C12">
              <w:rPr>
                <w:rFonts w:asciiTheme="majorHAnsi" w:hAnsiTheme="majorHAnsi" w:cstheme="majorHAnsi"/>
                <w:b/>
                <w:sz w:val="20"/>
                <w:szCs w:val="20"/>
                <w:lang w:bidi="fr-FR"/>
              </w:rPr>
              <w:t>.</w:t>
            </w:r>
          </w:p>
          <w:p w14:paraId="24C88BB3" w14:textId="77777777" w:rsidR="00AC59C3" w:rsidRPr="00EB4C12" w:rsidRDefault="00AC59C3" w:rsidP="00EB4C12">
            <w:pPr>
              <w:spacing w:before="8" w:after="6"/>
              <w:rPr>
                <w:rFonts w:asciiTheme="majorHAnsi" w:eastAsia="Times New Roman" w:hAnsiTheme="majorHAnsi" w:cstheme="majorHAnsi"/>
                <w:b/>
                <w:bCs/>
                <w:sz w:val="16"/>
                <w:szCs w:val="20"/>
                <w:lang w:eastAsia="en-GB"/>
              </w:rPr>
            </w:pPr>
          </w:p>
          <w:p w14:paraId="3CA40641" w14:textId="39D950E6" w:rsidR="00AC59C3" w:rsidRDefault="00AC59C3" w:rsidP="00EB4C12">
            <w:pPr>
              <w:spacing w:before="8" w:after="6"/>
              <w:rPr>
                <w:rFonts w:asciiTheme="majorHAnsi" w:hAnsiTheme="majorHAnsi" w:cstheme="majorHAnsi"/>
                <w:sz w:val="20"/>
                <w:szCs w:val="20"/>
                <w:lang w:bidi="fr-FR"/>
              </w:rPr>
            </w:pPr>
            <w:r w:rsidRPr="00EB4C12">
              <w:rPr>
                <w:rFonts w:asciiTheme="majorHAnsi" w:hAnsiTheme="majorHAnsi" w:cstheme="majorHAnsi"/>
                <w:b/>
                <w:sz w:val="20"/>
                <w:szCs w:val="20"/>
                <w:lang w:bidi="fr-FR"/>
              </w:rPr>
              <w:t xml:space="preserve">Les Benzodiazépines peuvent être envisagées pour traiter l’anxiété, l’agitation ou le délire dans le cadre du COVID-19, </w:t>
            </w:r>
            <w:r w:rsidR="00697B4C">
              <w:rPr>
                <w:rFonts w:asciiTheme="majorHAnsi" w:hAnsiTheme="majorHAnsi" w:cstheme="majorHAnsi"/>
                <w:b/>
                <w:sz w:val="20"/>
                <w:szCs w:val="20"/>
                <w:lang w:bidi="fr-FR"/>
              </w:rPr>
              <w:t>ainsi que pour les</w:t>
            </w:r>
            <w:r w:rsidRPr="00EB4C12">
              <w:rPr>
                <w:rFonts w:asciiTheme="majorHAnsi" w:hAnsiTheme="majorHAnsi" w:cstheme="majorHAnsi"/>
                <w:b/>
                <w:sz w:val="20"/>
                <w:szCs w:val="20"/>
                <w:lang w:bidi="fr-FR"/>
              </w:rPr>
              <w:t xml:space="preserve"> soins de fin de vie.</w:t>
            </w:r>
            <w:r w:rsidRPr="00EB4C12">
              <w:rPr>
                <w:rFonts w:asciiTheme="majorHAnsi" w:hAnsiTheme="majorHAnsi" w:cstheme="majorHAnsi"/>
                <w:sz w:val="20"/>
                <w:szCs w:val="20"/>
                <w:lang w:bidi="fr-FR"/>
              </w:rPr>
              <w:t xml:space="preserve"> </w:t>
            </w:r>
            <w:r w:rsidR="00697B4C">
              <w:rPr>
                <w:rFonts w:asciiTheme="majorHAnsi" w:hAnsiTheme="majorHAnsi" w:cstheme="majorHAnsi"/>
                <w:sz w:val="20"/>
                <w:szCs w:val="20"/>
                <w:lang w:bidi="fr-FR"/>
              </w:rPr>
              <w:t>L</w:t>
            </w:r>
            <w:r w:rsidRPr="00EB4C12">
              <w:rPr>
                <w:rFonts w:asciiTheme="majorHAnsi" w:hAnsiTheme="majorHAnsi" w:cstheme="majorHAnsi"/>
                <w:sz w:val="20"/>
                <w:szCs w:val="20"/>
                <w:lang w:bidi="fr-FR"/>
              </w:rPr>
              <w:t xml:space="preserve">es traitements à courte durée d'action tels que le lorazépam sont préférables et les précautions </w:t>
            </w:r>
            <w:proofErr w:type="spellStart"/>
            <w:r w:rsidRPr="00EB4C12">
              <w:rPr>
                <w:rFonts w:asciiTheme="majorHAnsi" w:hAnsiTheme="majorHAnsi" w:cstheme="majorHAnsi"/>
                <w:sz w:val="20"/>
                <w:szCs w:val="20"/>
                <w:lang w:bidi="fr-FR"/>
              </w:rPr>
              <w:t>sus-mentionnées</w:t>
            </w:r>
            <w:proofErr w:type="spellEnd"/>
            <w:r w:rsidRPr="00EB4C12">
              <w:rPr>
                <w:rFonts w:asciiTheme="majorHAnsi" w:hAnsiTheme="majorHAnsi" w:cstheme="majorHAnsi"/>
                <w:sz w:val="20"/>
                <w:szCs w:val="20"/>
                <w:lang w:bidi="fr-FR"/>
              </w:rPr>
              <w:t xml:space="preserve"> doivent être prises en compte.</w:t>
            </w:r>
          </w:p>
          <w:p w14:paraId="61014EF6" w14:textId="0A3F112E" w:rsidR="002112CF" w:rsidRDefault="002112CF" w:rsidP="00EB4C12">
            <w:pPr>
              <w:spacing w:before="8" w:after="6"/>
              <w:rPr>
                <w:rFonts w:asciiTheme="majorHAnsi" w:hAnsiTheme="majorHAnsi" w:cstheme="majorHAnsi"/>
                <w:sz w:val="20"/>
                <w:szCs w:val="20"/>
                <w:lang w:bidi="fr-FR"/>
              </w:rPr>
            </w:pPr>
          </w:p>
          <w:p w14:paraId="3082D513" w14:textId="6E503D88" w:rsidR="002112CF" w:rsidRPr="00EB4C12" w:rsidRDefault="002112CF" w:rsidP="00EB4C12">
            <w:pPr>
              <w:spacing w:before="8" w:after="6"/>
              <w:rPr>
                <w:rFonts w:asciiTheme="majorHAnsi" w:eastAsia="Times New Roman" w:hAnsiTheme="majorHAnsi" w:cstheme="majorHAnsi"/>
                <w:sz w:val="20"/>
                <w:szCs w:val="20"/>
                <w:lang w:eastAsia="en-GB"/>
              </w:rPr>
            </w:pPr>
            <w:r>
              <w:rPr>
                <w:rFonts w:asciiTheme="majorHAnsi" w:hAnsiTheme="majorHAnsi" w:cstheme="majorHAnsi"/>
                <w:sz w:val="20"/>
                <w:szCs w:val="20"/>
                <w:lang w:bidi="fr-FR"/>
              </w:rPr>
              <w:t xml:space="preserve">Comme les benzodiazépines peuvent aggraver les troubles respiratoires, l’halopéridol sera préféré en cas de confusion agitée. Si les antipsychotiques sont contre-indiqués, de petites doses de </w:t>
            </w:r>
            <w:proofErr w:type="spellStart"/>
            <w:r>
              <w:rPr>
                <w:rFonts w:asciiTheme="majorHAnsi" w:hAnsiTheme="majorHAnsi" w:cstheme="majorHAnsi"/>
                <w:sz w:val="20"/>
                <w:szCs w:val="20"/>
                <w:lang w:bidi="fr-FR"/>
              </w:rPr>
              <w:t>lorazepam</w:t>
            </w:r>
            <w:proofErr w:type="spellEnd"/>
            <w:r>
              <w:rPr>
                <w:rFonts w:asciiTheme="majorHAnsi" w:hAnsiTheme="majorHAnsi" w:cstheme="majorHAnsi"/>
                <w:sz w:val="20"/>
                <w:szCs w:val="20"/>
                <w:lang w:bidi="fr-FR"/>
              </w:rPr>
              <w:t xml:space="preserve"> peuvent être utilisées, bien qu’il ne soit pas autorisé pour la confusion. Prévoir du </w:t>
            </w:r>
            <w:proofErr w:type="spellStart"/>
            <w:r>
              <w:rPr>
                <w:rFonts w:asciiTheme="majorHAnsi" w:hAnsiTheme="majorHAnsi" w:cstheme="majorHAnsi"/>
                <w:sz w:val="20"/>
                <w:szCs w:val="20"/>
                <w:lang w:bidi="fr-FR"/>
              </w:rPr>
              <w:t>flumazénil</w:t>
            </w:r>
            <w:proofErr w:type="spellEnd"/>
            <w:r>
              <w:rPr>
                <w:rFonts w:asciiTheme="majorHAnsi" w:hAnsiTheme="majorHAnsi" w:cstheme="majorHAnsi"/>
                <w:sz w:val="20"/>
                <w:szCs w:val="20"/>
                <w:lang w:bidi="fr-FR"/>
              </w:rPr>
              <w:t xml:space="preserve"> (antidote des benzodiazépines) dans les chariots d’urgences ou les réserves de pharmacie des différents lieux de soins.</w:t>
            </w:r>
          </w:p>
          <w:p w14:paraId="44E8E74B" w14:textId="5263D3FD" w:rsidR="00BE531C" w:rsidRPr="00EB4C12" w:rsidRDefault="00BE531C" w:rsidP="00EB4C12">
            <w:pPr>
              <w:spacing w:before="8" w:after="6"/>
              <w:rPr>
                <w:rFonts w:asciiTheme="majorHAnsi" w:hAnsiTheme="majorHAnsi" w:cstheme="majorHAnsi"/>
                <w:sz w:val="20"/>
                <w:szCs w:val="20"/>
              </w:rPr>
            </w:pPr>
          </w:p>
        </w:tc>
      </w:tr>
      <w:tr w:rsidR="00AC59C3" w:rsidRPr="00EB4C12" w14:paraId="687CF8EB" w14:textId="77777777" w:rsidTr="00EB4C12">
        <w:trPr>
          <w:trHeight w:val="258"/>
        </w:trPr>
        <w:tc>
          <w:tcPr>
            <w:tcW w:w="14937" w:type="dxa"/>
            <w:gridSpan w:val="2"/>
            <w:tcBorders>
              <w:top w:val="nil"/>
              <w:left w:val="single" w:sz="48" w:space="0" w:color="E2F2FF"/>
              <w:bottom w:val="nil"/>
              <w:right w:val="single" w:sz="48" w:space="0" w:color="E2F2FF"/>
            </w:tcBorders>
            <w:shd w:val="clear" w:color="auto" w:fill="002246"/>
          </w:tcPr>
          <w:p w14:paraId="54F8D129" w14:textId="1A90A008" w:rsidR="00AC59C3" w:rsidRPr="00EB4C12" w:rsidRDefault="00AC59C3" w:rsidP="00EB4C12">
            <w:pPr>
              <w:spacing w:before="8" w:after="6"/>
              <w:rPr>
                <w:rFonts w:asciiTheme="majorHAnsi" w:eastAsia="Times New Roman" w:hAnsiTheme="majorHAnsi" w:cstheme="majorHAnsi"/>
                <w:sz w:val="20"/>
                <w:szCs w:val="20"/>
                <w:lang w:eastAsia="en-GB"/>
              </w:rPr>
            </w:pPr>
            <w:r w:rsidRPr="00EB4C12">
              <w:rPr>
                <w:rFonts w:asciiTheme="majorHAnsi" w:hAnsiTheme="majorHAnsi" w:cstheme="majorHAnsi"/>
                <w:b/>
                <w:sz w:val="20"/>
                <w:szCs w:val="20"/>
                <w:lang w:bidi="fr-FR"/>
              </w:rPr>
              <w:lastRenderedPageBreak/>
              <w:t>Retrait des Benzodiazépines.</w:t>
            </w:r>
          </w:p>
        </w:tc>
      </w:tr>
      <w:tr w:rsidR="00DD7145" w:rsidRPr="00EB4C12" w14:paraId="3718C49F" w14:textId="77777777" w:rsidTr="00EB4C12">
        <w:trPr>
          <w:trHeight w:val="2174"/>
        </w:trPr>
        <w:tc>
          <w:tcPr>
            <w:tcW w:w="3422" w:type="dxa"/>
            <w:tcBorders>
              <w:top w:val="nil"/>
              <w:left w:val="single" w:sz="48" w:space="0" w:color="E2F2FF"/>
              <w:bottom w:val="nil"/>
              <w:right w:val="nil"/>
            </w:tcBorders>
            <w:shd w:val="clear" w:color="auto" w:fill="E2F2FF"/>
          </w:tcPr>
          <w:p w14:paraId="471A592D" w14:textId="37AEEDEE" w:rsidR="00BE531C" w:rsidRPr="00EB4C12" w:rsidRDefault="00AC59C3" w:rsidP="00556ECC">
            <w:pPr>
              <w:spacing w:before="8" w:after="8"/>
              <w:rPr>
                <w:rFonts w:asciiTheme="majorHAnsi" w:hAnsiTheme="majorHAnsi" w:cstheme="majorHAnsi"/>
                <w:b/>
                <w:bCs/>
                <w:sz w:val="20"/>
                <w:szCs w:val="20"/>
              </w:rPr>
            </w:pPr>
            <w:r w:rsidRPr="00EB4C12">
              <w:rPr>
                <w:rFonts w:asciiTheme="majorHAnsi" w:hAnsiTheme="majorHAnsi" w:cstheme="majorHAnsi"/>
                <w:b/>
                <w:sz w:val="20"/>
                <w:szCs w:val="20"/>
                <w:lang w:bidi="fr-FR"/>
              </w:rPr>
              <w:t>Facteurs à prendre en compte lors du sevrage des Benzodiazépines</w:t>
            </w:r>
          </w:p>
          <w:p w14:paraId="02C320C3" w14:textId="5FF03F57" w:rsidR="00A360B0" w:rsidRPr="00EB4C12" w:rsidRDefault="00AC59C3" w:rsidP="00556ECC">
            <w:pPr>
              <w:spacing w:before="8" w:after="8"/>
              <w:rPr>
                <w:rFonts w:asciiTheme="majorHAnsi" w:hAnsiTheme="majorHAnsi" w:cstheme="majorHAnsi"/>
                <w:sz w:val="20"/>
                <w:szCs w:val="20"/>
              </w:rPr>
            </w:pPr>
            <w:r w:rsidRPr="00EB4C12">
              <w:rPr>
                <w:rFonts w:asciiTheme="majorHAnsi" w:hAnsiTheme="majorHAnsi" w:cstheme="majorHAnsi"/>
                <w:sz w:val="20"/>
                <w:szCs w:val="20"/>
                <w:lang w:bidi="fr-FR"/>
              </w:rPr>
              <w:t>[</w:t>
            </w:r>
            <w:hyperlink r:id="rId30" w:history="1">
              <w:r w:rsidRPr="00EB4C12">
                <w:rPr>
                  <w:rStyle w:val="Lienhypertexte"/>
                  <w:rFonts w:asciiTheme="majorHAnsi" w:hAnsiTheme="majorHAnsi" w:cstheme="majorHAnsi"/>
                  <w:sz w:val="20"/>
                  <w:szCs w:val="20"/>
                  <w:lang w:bidi="fr-FR"/>
                </w:rPr>
                <w:t>lien15</w:t>
              </w:r>
            </w:hyperlink>
            <w:r w:rsidRPr="00EB4C12">
              <w:rPr>
                <w:rFonts w:asciiTheme="majorHAnsi" w:hAnsiTheme="majorHAnsi" w:cstheme="majorHAnsi"/>
                <w:sz w:val="20"/>
                <w:szCs w:val="20"/>
                <w:lang w:bidi="fr-FR"/>
              </w:rPr>
              <w:t>]</w:t>
            </w:r>
          </w:p>
        </w:tc>
        <w:tc>
          <w:tcPr>
            <w:tcW w:w="11514" w:type="dxa"/>
            <w:tcBorders>
              <w:top w:val="nil"/>
              <w:left w:val="nil"/>
              <w:bottom w:val="nil"/>
              <w:right w:val="single" w:sz="48" w:space="0" w:color="E2F2FF"/>
            </w:tcBorders>
            <w:shd w:val="clear" w:color="auto" w:fill="E2F2FF"/>
          </w:tcPr>
          <w:p w14:paraId="585579B1" w14:textId="32ECF920" w:rsidR="00AC59C3" w:rsidRPr="00EB4C12" w:rsidRDefault="00AC59C3" w:rsidP="00EB4C12">
            <w:pPr>
              <w:spacing w:before="8" w:after="6"/>
              <w:rPr>
                <w:rFonts w:asciiTheme="majorHAnsi" w:eastAsia="Times New Roman" w:hAnsiTheme="majorHAnsi" w:cstheme="majorHAnsi"/>
                <w:sz w:val="20"/>
                <w:szCs w:val="20"/>
                <w:lang w:eastAsia="en-GB"/>
              </w:rPr>
            </w:pPr>
            <w:r w:rsidRPr="00EB4C12">
              <w:rPr>
                <w:rFonts w:asciiTheme="majorHAnsi" w:hAnsiTheme="majorHAnsi" w:cstheme="majorHAnsi"/>
                <w:b/>
                <w:sz w:val="20"/>
                <w:szCs w:val="20"/>
                <w:lang w:bidi="fr-FR"/>
              </w:rPr>
              <w:t xml:space="preserve">L’arrêt brusque des Benzodiazépines après un traitement prolongé </w:t>
            </w:r>
            <w:r w:rsidR="00697B4C">
              <w:rPr>
                <w:rFonts w:asciiTheme="majorHAnsi" w:hAnsiTheme="majorHAnsi" w:cstheme="majorHAnsi"/>
                <w:b/>
                <w:sz w:val="20"/>
                <w:szCs w:val="20"/>
                <w:lang w:bidi="fr-FR"/>
              </w:rPr>
              <w:t>provoque des</w:t>
            </w:r>
            <w:r w:rsidRPr="00EB4C12">
              <w:rPr>
                <w:rFonts w:asciiTheme="majorHAnsi" w:hAnsiTheme="majorHAnsi" w:cstheme="majorHAnsi"/>
                <w:b/>
                <w:sz w:val="20"/>
                <w:szCs w:val="20"/>
                <w:lang w:bidi="fr-FR"/>
              </w:rPr>
              <w:t xml:space="preserve"> symptômes de sevrage, </w:t>
            </w:r>
            <w:r w:rsidRPr="00EB4C12">
              <w:rPr>
                <w:rFonts w:asciiTheme="majorHAnsi" w:hAnsiTheme="majorHAnsi" w:cstheme="majorHAnsi"/>
                <w:sz w:val="20"/>
                <w:szCs w:val="20"/>
                <w:lang w:bidi="fr-FR"/>
              </w:rPr>
              <w:t>tels que les maux de tête, les douleurs musculaires, l’anxiété extrême, la tension, l’agitation, la confusion et l’irritabilité. Dans les cas les plus graves, les symptômes suivants peuvent survenir : déréalisation, dépersonnalisation, hyperacousie, engourdissements et picotements des extrémités, hypersensibilité à la lumière, au bruit et au contact physique, hallucinations ou crises épileptiques.</w:t>
            </w:r>
          </w:p>
          <w:p w14:paraId="622A6326" w14:textId="77777777" w:rsidR="00AC59C3" w:rsidRPr="00EB4C12" w:rsidRDefault="00AC59C3" w:rsidP="00EB4C12">
            <w:pPr>
              <w:spacing w:before="8" w:after="6"/>
              <w:rPr>
                <w:rFonts w:asciiTheme="majorHAnsi" w:eastAsia="Times New Roman" w:hAnsiTheme="majorHAnsi" w:cstheme="majorHAnsi"/>
                <w:sz w:val="16"/>
                <w:szCs w:val="20"/>
                <w:lang w:eastAsia="en-GB"/>
              </w:rPr>
            </w:pPr>
          </w:p>
          <w:p w14:paraId="0F2A9F92" w14:textId="77777777" w:rsidR="00AC59C3" w:rsidRPr="00EB4C12" w:rsidRDefault="00AC59C3" w:rsidP="00EB4C12">
            <w:pPr>
              <w:spacing w:before="8" w:after="6"/>
              <w:rPr>
                <w:rFonts w:asciiTheme="majorHAnsi" w:eastAsia="Times New Roman" w:hAnsiTheme="majorHAnsi" w:cstheme="majorHAnsi"/>
                <w:b/>
                <w:bCs/>
                <w:sz w:val="20"/>
                <w:szCs w:val="20"/>
                <w:lang w:eastAsia="en-GB"/>
              </w:rPr>
            </w:pPr>
            <w:r w:rsidRPr="00EB4C12">
              <w:rPr>
                <w:rFonts w:asciiTheme="majorHAnsi" w:hAnsiTheme="majorHAnsi" w:cstheme="majorHAnsi"/>
                <w:b/>
                <w:sz w:val="20"/>
                <w:szCs w:val="20"/>
                <w:lang w:bidi="fr-FR"/>
              </w:rPr>
              <w:t>Des rebonds d’insomnie et d’anxiété peuvent survenir.</w:t>
            </w:r>
            <w:r w:rsidRPr="00EB4C12">
              <w:rPr>
                <w:rFonts w:asciiTheme="majorHAnsi" w:hAnsiTheme="majorHAnsi" w:cstheme="majorHAnsi"/>
                <w:sz w:val="20"/>
                <w:szCs w:val="20"/>
                <w:lang w:bidi="fr-FR"/>
              </w:rPr>
              <w:t xml:space="preserve"> Ils peuvent être accompagnés d’</w:t>
            </w:r>
            <w:r w:rsidRPr="00EB4C12">
              <w:rPr>
                <w:rFonts w:asciiTheme="majorHAnsi" w:hAnsiTheme="majorHAnsi" w:cstheme="majorHAnsi"/>
                <w:b/>
                <w:sz w:val="20"/>
                <w:szCs w:val="20"/>
                <w:lang w:bidi="fr-FR"/>
              </w:rPr>
              <w:t>autres réactions</w:t>
            </w:r>
            <w:r w:rsidRPr="00EB4C12">
              <w:rPr>
                <w:rFonts w:asciiTheme="majorHAnsi" w:hAnsiTheme="majorHAnsi" w:cstheme="majorHAnsi"/>
                <w:sz w:val="20"/>
                <w:szCs w:val="20"/>
                <w:lang w:bidi="fr-FR"/>
              </w:rPr>
              <w:t xml:space="preserve"> telles que les changements d'humeur, l’anxiété ou des troubles du sommeil et l’agitation. Étant donné que le risque de phénomène de sevrage/de rebond est plus élevé après une interruption abrupte du traitement, </w:t>
            </w:r>
            <w:r w:rsidRPr="00EB4C12">
              <w:rPr>
                <w:rFonts w:asciiTheme="majorHAnsi" w:hAnsiTheme="majorHAnsi" w:cstheme="majorHAnsi"/>
                <w:b/>
                <w:sz w:val="20"/>
                <w:szCs w:val="20"/>
                <w:lang w:bidi="fr-FR"/>
              </w:rPr>
              <w:t>il est recommandé de réduire graduellement le dosage.</w:t>
            </w:r>
          </w:p>
          <w:p w14:paraId="55C61E03" w14:textId="1410F3DE" w:rsidR="00BE531C" w:rsidRPr="00EB4C12" w:rsidRDefault="00BE531C" w:rsidP="00EB4C12">
            <w:pPr>
              <w:spacing w:before="8" w:after="6"/>
              <w:rPr>
                <w:rFonts w:asciiTheme="majorHAnsi" w:hAnsiTheme="majorHAnsi" w:cstheme="majorHAnsi"/>
                <w:sz w:val="20"/>
                <w:szCs w:val="20"/>
              </w:rPr>
            </w:pPr>
          </w:p>
        </w:tc>
      </w:tr>
      <w:tr w:rsidR="00DD7145" w:rsidRPr="00EB4C12" w14:paraId="18C15AD8" w14:textId="77777777" w:rsidTr="00EB4C12">
        <w:trPr>
          <w:trHeight w:val="3704"/>
        </w:trPr>
        <w:tc>
          <w:tcPr>
            <w:tcW w:w="3422" w:type="dxa"/>
            <w:tcBorders>
              <w:top w:val="nil"/>
              <w:left w:val="single" w:sz="48" w:space="0" w:color="E2F2FF"/>
              <w:bottom w:val="nil"/>
              <w:right w:val="nil"/>
            </w:tcBorders>
          </w:tcPr>
          <w:p w14:paraId="77B0F999" w14:textId="35C826E8" w:rsidR="00BE531C" w:rsidRPr="00EB4C12" w:rsidRDefault="00AC59C3" w:rsidP="00556ECC">
            <w:pPr>
              <w:spacing w:before="8" w:after="8"/>
              <w:rPr>
                <w:rFonts w:asciiTheme="majorHAnsi" w:hAnsiTheme="majorHAnsi" w:cstheme="majorHAnsi"/>
                <w:b/>
                <w:bCs/>
                <w:sz w:val="20"/>
                <w:szCs w:val="20"/>
              </w:rPr>
            </w:pPr>
            <w:r w:rsidRPr="00EB4C12">
              <w:rPr>
                <w:rFonts w:asciiTheme="majorHAnsi" w:hAnsiTheme="majorHAnsi" w:cstheme="majorHAnsi"/>
                <w:b/>
                <w:sz w:val="20"/>
                <w:szCs w:val="20"/>
                <w:lang w:bidi="fr-FR"/>
              </w:rPr>
              <w:lastRenderedPageBreak/>
              <w:t>Comment réduire la dose</w:t>
            </w:r>
          </w:p>
          <w:p w14:paraId="6909477D" w14:textId="77777777" w:rsidR="00A360B0" w:rsidRDefault="00AC59C3" w:rsidP="00556ECC">
            <w:pPr>
              <w:spacing w:before="8" w:after="8"/>
              <w:rPr>
                <w:rFonts w:asciiTheme="majorHAnsi" w:hAnsiTheme="majorHAnsi" w:cstheme="majorHAnsi"/>
                <w:sz w:val="20"/>
                <w:szCs w:val="20"/>
                <w:lang w:bidi="fr-FR"/>
              </w:rPr>
            </w:pPr>
            <w:r w:rsidRPr="00EB4C12">
              <w:rPr>
                <w:rFonts w:asciiTheme="majorHAnsi" w:hAnsiTheme="majorHAnsi" w:cstheme="majorHAnsi"/>
                <w:sz w:val="20"/>
                <w:szCs w:val="20"/>
                <w:lang w:bidi="fr-FR"/>
              </w:rPr>
              <w:t>[</w:t>
            </w:r>
            <w:hyperlink r:id="rId31" w:anchor="!scenario" w:history="1">
              <w:r w:rsidRPr="00EB4C12">
                <w:rPr>
                  <w:rStyle w:val="Lienhypertexte"/>
                  <w:rFonts w:asciiTheme="majorHAnsi" w:hAnsiTheme="majorHAnsi" w:cstheme="majorHAnsi"/>
                  <w:sz w:val="20"/>
                  <w:szCs w:val="20"/>
                  <w:lang w:bidi="fr-FR"/>
                </w:rPr>
                <w:t>lien12</w:t>
              </w:r>
            </w:hyperlink>
            <w:r w:rsidRPr="00EB4C12">
              <w:rPr>
                <w:rFonts w:asciiTheme="majorHAnsi" w:hAnsiTheme="majorHAnsi" w:cstheme="majorHAnsi"/>
                <w:sz w:val="20"/>
                <w:szCs w:val="20"/>
                <w:lang w:bidi="fr-FR"/>
              </w:rPr>
              <w:t>]</w:t>
            </w:r>
          </w:p>
          <w:p w14:paraId="2DFD5D21" w14:textId="2A37A68B" w:rsidR="004A1656" w:rsidRPr="00EB4C12" w:rsidRDefault="00C26A15" w:rsidP="00556ECC">
            <w:pPr>
              <w:spacing w:before="8" w:after="8"/>
              <w:rPr>
                <w:rFonts w:asciiTheme="majorHAnsi" w:hAnsiTheme="majorHAnsi" w:cstheme="majorHAnsi"/>
                <w:sz w:val="20"/>
                <w:szCs w:val="20"/>
              </w:rPr>
            </w:pPr>
            <w:hyperlink r:id="rId32" w:history="1">
              <w:r w:rsidR="004A1656" w:rsidRPr="004A1656">
                <w:rPr>
                  <w:rStyle w:val="Lienhypertexte"/>
                  <w:rFonts w:asciiTheme="majorHAnsi" w:hAnsiTheme="majorHAnsi" w:cstheme="majorHAnsi"/>
                  <w:sz w:val="20"/>
                  <w:szCs w:val="20"/>
                  <w:lang w:bidi="fr-FR"/>
                </w:rPr>
                <w:t>[</w:t>
              </w:r>
              <w:proofErr w:type="gramStart"/>
              <w:r w:rsidR="004A1656" w:rsidRPr="004A1656">
                <w:rPr>
                  <w:rStyle w:val="Lienhypertexte"/>
                  <w:rFonts w:asciiTheme="majorHAnsi" w:hAnsiTheme="majorHAnsi" w:cstheme="majorHAnsi"/>
                  <w:sz w:val="20"/>
                  <w:szCs w:val="20"/>
                  <w:lang w:bidi="fr-FR"/>
                </w:rPr>
                <w:t>lien</w:t>
              </w:r>
              <w:proofErr w:type="gramEnd"/>
              <w:r w:rsidR="004A1656" w:rsidRPr="004A1656">
                <w:rPr>
                  <w:rStyle w:val="Lienhypertexte"/>
                  <w:rFonts w:asciiTheme="majorHAnsi" w:hAnsiTheme="majorHAnsi" w:cstheme="majorHAnsi"/>
                  <w:sz w:val="20"/>
                  <w:szCs w:val="20"/>
                  <w:lang w:bidi="fr-FR"/>
                </w:rPr>
                <w:t xml:space="preserve"> arrêt des </w:t>
              </w:r>
              <w:proofErr w:type="spellStart"/>
              <w:r w:rsidR="004A1656" w:rsidRPr="004A1656">
                <w:rPr>
                  <w:rStyle w:val="Lienhypertexte"/>
                  <w:rFonts w:asciiTheme="majorHAnsi" w:hAnsiTheme="majorHAnsi" w:cstheme="majorHAnsi"/>
                  <w:sz w:val="20"/>
                  <w:szCs w:val="20"/>
                  <w:lang w:bidi="fr-FR"/>
                </w:rPr>
                <w:t>bzd</w:t>
              </w:r>
              <w:proofErr w:type="spellEnd"/>
              <w:r w:rsidR="004A1656" w:rsidRPr="004A1656">
                <w:rPr>
                  <w:rStyle w:val="Lienhypertexte"/>
                  <w:rFonts w:asciiTheme="majorHAnsi" w:hAnsiTheme="majorHAnsi" w:cstheme="majorHAnsi"/>
                  <w:sz w:val="20"/>
                  <w:szCs w:val="20"/>
                  <w:lang w:bidi="fr-FR"/>
                </w:rPr>
                <w:t xml:space="preserve"> sujet âgé HAS]</w:t>
              </w:r>
            </w:hyperlink>
          </w:p>
        </w:tc>
        <w:tc>
          <w:tcPr>
            <w:tcW w:w="11514" w:type="dxa"/>
            <w:tcBorders>
              <w:top w:val="nil"/>
              <w:left w:val="nil"/>
              <w:bottom w:val="nil"/>
              <w:right w:val="single" w:sz="48" w:space="0" w:color="E2F2FF"/>
            </w:tcBorders>
          </w:tcPr>
          <w:p w14:paraId="199A657F" w14:textId="7B9CB50C" w:rsidR="00AC59C3" w:rsidRPr="00EB4C12" w:rsidRDefault="00AC59C3" w:rsidP="00EB4C12">
            <w:pPr>
              <w:spacing w:before="8" w:after="6"/>
              <w:rPr>
                <w:rFonts w:asciiTheme="majorHAnsi" w:eastAsia="Times New Roman" w:hAnsiTheme="majorHAnsi" w:cstheme="majorHAnsi"/>
                <w:b/>
                <w:bCs/>
                <w:sz w:val="20"/>
                <w:szCs w:val="20"/>
                <w:lang w:eastAsia="en-GB"/>
              </w:rPr>
            </w:pPr>
            <w:r w:rsidRPr="00EB4C12">
              <w:rPr>
                <w:rFonts w:asciiTheme="majorHAnsi" w:hAnsiTheme="majorHAnsi" w:cstheme="majorHAnsi"/>
                <w:sz w:val="20"/>
                <w:szCs w:val="20"/>
                <w:lang w:bidi="fr-FR"/>
              </w:rPr>
              <w:t xml:space="preserve">Les deux approches potentielles de sevrage sont </w:t>
            </w:r>
            <w:r w:rsidRPr="00EB4C12">
              <w:rPr>
                <w:rFonts w:asciiTheme="majorHAnsi" w:hAnsiTheme="majorHAnsi" w:cstheme="majorHAnsi"/>
                <w:b/>
                <w:sz w:val="20"/>
                <w:szCs w:val="20"/>
                <w:lang w:bidi="fr-FR"/>
              </w:rPr>
              <w:t xml:space="preserve">une réduction à faible dose du traitement actuel du patient sous Benzodiazépines ou </w:t>
            </w:r>
            <w:r w:rsidR="00697B4C">
              <w:rPr>
                <w:rFonts w:asciiTheme="majorHAnsi" w:hAnsiTheme="majorHAnsi" w:cstheme="majorHAnsi"/>
                <w:b/>
                <w:sz w:val="20"/>
                <w:szCs w:val="20"/>
                <w:lang w:bidi="fr-FR"/>
              </w:rPr>
              <w:t>apparentés</w:t>
            </w:r>
            <w:r w:rsidRPr="00EB4C12">
              <w:rPr>
                <w:rFonts w:asciiTheme="majorHAnsi" w:hAnsiTheme="majorHAnsi" w:cstheme="majorHAnsi"/>
                <w:b/>
                <w:sz w:val="20"/>
                <w:szCs w:val="20"/>
                <w:lang w:bidi="fr-FR"/>
              </w:rPr>
              <w:t>, ou de passer à une dose à peu près équivalente de diazépam, qui est ensuite réduite.</w:t>
            </w:r>
          </w:p>
          <w:p w14:paraId="53347C1F" w14:textId="77777777" w:rsidR="00AC59C3" w:rsidRPr="00EB4C12" w:rsidRDefault="00AC59C3" w:rsidP="00EB4C12">
            <w:pPr>
              <w:spacing w:before="8" w:after="6"/>
              <w:rPr>
                <w:rFonts w:asciiTheme="majorHAnsi" w:eastAsia="Times New Roman" w:hAnsiTheme="majorHAnsi" w:cstheme="majorHAnsi"/>
                <w:sz w:val="16"/>
                <w:szCs w:val="20"/>
                <w:lang w:eastAsia="en-GB"/>
              </w:rPr>
            </w:pPr>
          </w:p>
          <w:p w14:paraId="1F8A99F0" w14:textId="77777777" w:rsidR="00AC59C3" w:rsidRPr="00EB4C12" w:rsidRDefault="00AC59C3" w:rsidP="00EB4C12">
            <w:pPr>
              <w:spacing w:before="8" w:after="6"/>
              <w:rPr>
                <w:rFonts w:asciiTheme="majorHAnsi" w:eastAsia="Times New Roman" w:hAnsiTheme="majorHAnsi" w:cstheme="majorHAnsi"/>
                <w:sz w:val="20"/>
                <w:szCs w:val="20"/>
                <w:lang w:eastAsia="en-GB"/>
              </w:rPr>
            </w:pPr>
            <w:r w:rsidRPr="00EB4C12">
              <w:rPr>
                <w:rFonts w:asciiTheme="majorHAnsi" w:hAnsiTheme="majorHAnsi" w:cstheme="majorHAnsi"/>
                <w:b/>
                <w:sz w:val="20"/>
                <w:szCs w:val="20"/>
                <w:lang w:bidi="fr-FR"/>
              </w:rPr>
              <w:t>On peut envisager de passer au diazépam dans les cas suivants :</w:t>
            </w:r>
          </w:p>
          <w:p w14:paraId="23405C83" w14:textId="37CB5004" w:rsidR="00AC59C3" w:rsidRPr="00EB4C12" w:rsidRDefault="00AC59C3" w:rsidP="00EB4C12">
            <w:pPr>
              <w:pStyle w:val="Paragraphedeliste"/>
              <w:numPr>
                <w:ilvl w:val="0"/>
                <w:numId w:val="32"/>
              </w:numPr>
              <w:spacing w:before="8" w:after="6"/>
              <w:rPr>
                <w:rFonts w:asciiTheme="majorHAnsi" w:eastAsia="Times New Roman" w:hAnsiTheme="majorHAnsi" w:cstheme="majorHAnsi"/>
                <w:sz w:val="20"/>
                <w:szCs w:val="20"/>
                <w:lang w:eastAsia="en-GB"/>
              </w:rPr>
            </w:pPr>
            <w:r w:rsidRPr="00EB4C12">
              <w:rPr>
                <w:rFonts w:asciiTheme="majorHAnsi" w:hAnsiTheme="majorHAnsi" w:cstheme="majorHAnsi"/>
                <w:sz w:val="20"/>
                <w:szCs w:val="20"/>
                <w:lang w:bidi="fr-FR"/>
              </w:rPr>
              <w:t xml:space="preserve">Chez les patients sous </w:t>
            </w:r>
            <w:r w:rsidRPr="00EB4C12">
              <w:rPr>
                <w:rFonts w:asciiTheme="majorHAnsi" w:hAnsiTheme="majorHAnsi" w:cstheme="majorHAnsi"/>
                <w:b/>
                <w:sz w:val="20"/>
                <w:szCs w:val="20"/>
                <w:lang w:bidi="fr-FR"/>
              </w:rPr>
              <w:t>Benzodiazépines puissantes à courte durée d'action</w:t>
            </w:r>
            <w:r w:rsidRPr="00EB4C12">
              <w:rPr>
                <w:rFonts w:asciiTheme="majorHAnsi" w:hAnsiTheme="majorHAnsi" w:cstheme="majorHAnsi"/>
                <w:sz w:val="20"/>
                <w:szCs w:val="20"/>
                <w:lang w:bidi="fr-FR"/>
              </w:rPr>
              <w:t xml:space="preserve"> (alprazolam et lorazépam).</w:t>
            </w:r>
          </w:p>
          <w:p w14:paraId="7729DCA3" w14:textId="16D3009D" w:rsidR="00AC59C3" w:rsidRPr="00EB4C12" w:rsidRDefault="00AC59C3" w:rsidP="00EB4C12">
            <w:pPr>
              <w:pStyle w:val="Paragraphedeliste"/>
              <w:numPr>
                <w:ilvl w:val="0"/>
                <w:numId w:val="32"/>
              </w:numPr>
              <w:spacing w:before="8" w:after="6"/>
              <w:rPr>
                <w:rFonts w:asciiTheme="majorHAnsi" w:eastAsia="Times New Roman" w:hAnsiTheme="majorHAnsi" w:cstheme="majorHAnsi"/>
                <w:sz w:val="20"/>
                <w:szCs w:val="20"/>
                <w:lang w:eastAsia="en-GB"/>
              </w:rPr>
            </w:pPr>
            <w:r w:rsidRPr="00EB4C12">
              <w:rPr>
                <w:rFonts w:asciiTheme="majorHAnsi" w:hAnsiTheme="majorHAnsi" w:cstheme="majorHAnsi"/>
                <w:sz w:val="20"/>
                <w:szCs w:val="20"/>
                <w:lang w:bidi="fr-FR"/>
              </w:rPr>
              <w:t xml:space="preserve">Chez les patients qui utilisent des préparations </w:t>
            </w:r>
            <w:r w:rsidRPr="00EB4C12">
              <w:rPr>
                <w:rFonts w:asciiTheme="majorHAnsi" w:hAnsiTheme="majorHAnsi" w:cstheme="majorHAnsi"/>
                <w:b/>
                <w:sz w:val="20"/>
                <w:szCs w:val="20"/>
                <w:lang w:bidi="fr-FR"/>
              </w:rPr>
              <w:t xml:space="preserve">qui ne permettent pas une réduction de dosage facile </w:t>
            </w:r>
            <w:r w:rsidRPr="00EB4C12">
              <w:rPr>
                <w:rFonts w:asciiTheme="majorHAnsi" w:hAnsiTheme="majorHAnsi" w:cstheme="majorHAnsi"/>
                <w:sz w:val="20"/>
                <w:szCs w:val="20"/>
                <w:lang w:bidi="fr-FR"/>
              </w:rPr>
              <w:t xml:space="preserve">(alprazolam, </w:t>
            </w:r>
            <w:proofErr w:type="spellStart"/>
            <w:r w:rsidRPr="00EB4C12">
              <w:rPr>
                <w:rFonts w:asciiTheme="majorHAnsi" w:hAnsiTheme="majorHAnsi" w:cstheme="majorHAnsi"/>
                <w:sz w:val="20"/>
                <w:szCs w:val="20"/>
                <w:lang w:bidi="fr-FR"/>
              </w:rPr>
              <w:t>flurazépam</w:t>
            </w:r>
            <w:proofErr w:type="spellEnd"/>
            <w:r w:rsidRPr="00EB4C12">
              <w:rPr>
                <w:rFonts w:asciiTheme="majorHAnsi" w:hAnsiTheme="majorHAnsi" w:cstheme="majorHAnsi"/>
                <w:sz w:val="20"/>
                <w:szCs w:val="20"/>
                <w:lang w:bidi="fr-FR"/>
              </w:rPr>
              <w:t xml:space="preserve">, loprazolam et </w:t>
            </w:r>
            <w:proofErr w:type="spellStart"/>
            <w:r w:rsidRPr="00EB4C12">
              <w:rPr>
                <w:rFonts w:asciiTheme="majorHAnsi" w:hAnsiTheme="majorHAnsi" w:cstheme="majorHAnsi"/>
                <w:sz w:val="20"/>
                <w:szCs w:val="20"/>
                <w:lang w:bidi="fr-FR"/>
              </w:rPr>
              <w:t>lormetazépam</w:t>
            </w:r>
            <w:proofErr w:type="spellEnd"/>
            <w:r w:rsidRPr="00EB4C12">
              <w:rPr>
                <w:rFonts w:asciiTheme="majorHAnsi" w:hAnsiTheme="majorHAnsi" w:cstheme="majorHAnsi"/>
                <w:sz w:val="20"/>
                <w:szCs w:val="20"/>
                <w:lang w:bidi="fr-FR"/>
              </w:rPr>
              <w:t>).</w:t>
            </w:r>
          </w:p>
          <w:p w14:paraId="1C024B42" w14:textId="1A7DC122" w:rsidR="00AC59C3" w:rsidRPr="00EB4C12" w:rsidRDefault="00AC59C3" w:rsidP="00EB4C12">
            <w:pPr>
              <w:pStyle w:val="Paragraphedeliste"/>
              <w:numPr>
                <w:ilvl w:val="0"/>
                <w:numId w:val="32"/>
              </w:numPr>
              <w:spacing w:before="8" w:after="6"/>
              <w:rPr>
                <w:rFonts w:asciiTheme="majorHAnsi" w:eastAsia="Times New Roman" w:hAnsiTheme="majorHAnsi" w:cstheme="majorHAnsi"/>
                <w:sz w:val="20"/>
                <w:szCs w:val="20"/>
                <w:lang w:eastAsia="en-GB"/>
              </w:rPr>
            </w:pPr>
            <w:r w:rsidRPr="00EB4C12">
              <w:rPr>
                <w:rFonts w:asciiTheme="majorHAnsi" w:hAnsiTheme="majorHAnsi" w:cstheme="majorHAnsi"/>
                <w:sz w:val="20"/>
                <w:szCs w:val="20"/>
                <w:lang w:bidi="fr-FR"/>
              </w:rPr>
              <w:t xml:space="preserve">Chez les patients faisant face à des difficultés ou qui </w:t>
            </w:r>
            <w:r w:rsidRPr="00EB4C12">
              <w:rPr>
                <w:rFonts w:asciiTheme="majorHAnsi" w:hAnsiTheme="majorHAnsi" w:cstheme="majorHAnsi"/>
                <w:b/>
                <w:sz w:val="20"/>
                <w:szCs w:val="20"/>
                <w:lang w:bidi="fr-FR"/>
              </w:rPr>
              <w:t>risquent de connaître des difficultés en cas de sevrage direct</w:t>
            </w:r>
            <w:r w:rsidRPr="00EB4C12">
              <w:rPr>
                <w:rFonts w:asciiTheme="majorHAnsi" w:hAnsiTheme="majorHAnsi" w:cstheme="majorHAnsi"/>
                <w:sz w:val="20"/>
                <w:szCs w:val="20"/>
                <w:lang w:bidi="fr-FR"/>
              </w:rPr>
              <w:t xml:space="preserve"> de </w:t>
            </w:r>
            <w:proofErr w:type="spellStart"/>
            <w:r w:rsidRPr="00EB4C12">
              <w:rPr>
                <w:rFonts w:asciiTheme="majorHAnsi" w:hAnsiTheme="majorHAnsi" w:cstheme="majorHAnsi"/>
                <w:sz w:val="20"/>
                <w:szCs w:val="20"/>
                <w:lang w:bidi="fr-FR"/>
              </w:rPr>
              <w:t>temazépam</w:t>
            </w:r>
            <w:proofErr w:type="spellEnd"/>
            <w:r w:rsidRPr="00EB4C12">
              <w:rPr>
                <w:rFonts w:asciiTheme="majorHAnsi" w:hAnsiTheme="majorHAnsi" w:cstheme="majorHAnsi"/>
                <w:sz w:val="20"/>
                <w:szCs w:val="20"/>
                <w:lang w:bidi="fr-FR"/>
              </w:rPr>
              <w:t xml:space="preserve">, nitrazépam, </w:t>
            </w:r>
            <w:r w:rsidR="00697B4C">
              <w:rPr>
                <w:rFonts w:asciiTheme="majorHAnsi" w:hAnsiTheme="majorHAnsi" w:cstheme="majorHAnsi"/>
                <w:sz w:val="20"/>
                <w:szCs w:val="20"/>
                <w:lang w:bidi="fr-FR"/>
              </w:rPr>
              <w:t>zopiclone, zolpidem</w:t>
            </w:r>
            <w:r w:rsidRPr="00EB4C12">
              <w:rPr>
                <w:rFonts w:asciiTheme="majorHAnsi" w:hAnsiTheme="majorHAnsi" w:cstheme="majorHAnsi"/>
                <w:sz w:val="20"/>
                <w:szCs w:val="20"/>
                <w:lang w:bidi="fr-FR"/>
              </w:rPr>
              <w:t xml:space="preserve">, dû à un haut niveau de dépendance (lié aux traitements de longue durée, dosage élevés et </w:t>
            </w:r>
            <w:r w:rsidR="00697B4C">
              <w:rPr>
                <w:rFonts w:asciiTheme="majorHAnsi" w:hAnsiTheme="majorHAnsi" w:cstheme="majorHAnsi"/>
                <w:sz w:val="20"/>
                <w:szCs w:val="20"/>
                <w:lang w:bidi="fr-FR"/>
              </w:rPr>
              <w:t>antécédents de troubles anxieux</w:t>
            </w:r>
            <w:r w:rsidRPr="00EB4C12">
              <w:rPr>
                <w:rFonts w:asciiTheme="majorHAnsi" w:hAnsiTheme="majorHAnsi" w:cstheme="majorHAnsi"/>
                <w:sz w:val="20"/>
                <w:szCs w:val="20"/>
                <w:lang w:bidi="fr-FR"/>
              </w:rPr>
              <w:t>).</w:t>
            </w:r>
          </w:p>
          <w:p w14:paraId="1F0DE823" w14:textId="77777777" w:rsidR="00AC59C3" w:rsidRPr="00EB4C12" w:rsidRDefault="00AC59C3" w:rsidP="00EB4C12">
            <w:pPr>
              <w:spacing w:before="8" w:after="6"/>
              <w:rPr>
                <w:rFonts w:asciiTheme="majorHAnsi" w:eastAsia="Times New Roman" w:hAnsiTheme="majorHAnsi" w:cstheme="majorHAnsi"/>
                <w:sz w:val="16"/>
                <w:szCs w:val="20"/>
                <w:lang w:eastAsia="en-GB"/>
              </w:rPr>
            </w:pPr>
          </w:p>
          <w:p w14:paraId="738F534A" w14:textId="77777777" w:rsidR="00AC59C3" w:rsidRPr="00EB4C12" w:rsidRDefault="00AC59C3" w:rsidP="00EB4C12">
            <w:pPr>
              <w:spacing w:before="8" w:after="6"/>
              <w:rPr>
                <w:rFonts w:asciiTheme="majorHAnsi" w:eastAsia="Times New Roman" w:hAnsiTheme="majorHAnsi" w:cstheme="majorHAnsi"/>
                <w:b/>
                <w:bCs/>
                <w:sz w:val="20"/>
                <w:szCs w:val="20"/>
                <w:lang w:eastAsia="en-GB"/>
              </w:rPr>
            </w:pPr>
            <w:r w:rsidRPr="00EB4C12">
              <w:rPr>
                <w:rFonts w:asciiTheme="majorHAnsi" w:hAnsiTheme="majorHAnsi" w:cstheme="majorHAnsi"/>
                <w:b/>
                <w:sz w:val="20"/>
                <w:szCs w:val="20"/>
                <w:lang w:bidi="fr-FR"/>
              </w:rPr>
              <w:t xml:space="preserve">Le sevrage doit être progressif </w:t>
            </w:r>
            <w:r w:rsidRPr="00EB4C12">
              <w:rPr>
                <w:rFonts w:asciiTheme="majorHAnsi" w:hAnsiTheme="majorHAnsi" w:cstheme="majorHAnsi"/>
                <w:sz w:val="20"/>
                <w:szCs w:val="20"/>
                <w:lang w:bidi="fr-FR"/>
              </w:rPr>
              <w:t xml:space="preserve">(réduction du dosage, comme une réduction de 5-10% toutes les 1-2 semaines, ou un huitième de la dose deux fois par mois, avec une faible réduction pour des doses inférieures), </w:t>
            </w:r>
            <w:r w:rsidRPr="00EB4C12">
              <w:rPr>
                <w:rFonts w:asciiTheme="majorHAnsi" w:hAnsiTheme="majorHAnsi" w:cstheme="majorHAnsi"/>
                <w:b/>
                <w:sz w:val="20"/>
                <w:szCs w:val="20"/>
                <w:lang w:bidi="fr-FR"/>
              </w:rPr>
              <w:t>et une réduction selon la gravité des symptômes de sevrage.</w:t>
            </w:r>
          </w:p>
          <w:p w14:paraId="5C7B3026" w14:textId="77777777" w:rsidR="00AC59C3" w:rsidRPr="00EB4C12" w:rsidRDefault="00AC59C3" w:rsidP="00EB4C12">
            <w:pPr>
              <w:spacing w:before="8" w:after="6"/>
              <w:rPr>
                <w:rFonts w:asciiTheme="majorHAnsi" w:eastAsia="Times New Roman" w:hAnsiTheme="majorHAnsi" w:cstheme="majorHAnsi"/>
                <w:sz w:val="16"/>
                <w:szCs w:val="20"/>
                <w:lang w:eastAsia="en-GB"/>
              </w:rPr>
            </w:pPr>
          </w:p>
          <w:p w14:paraId="166FFCDC" w14:textId="2DEA8887" w:rsidR="00EB4C12" w:rsidRPr="00EB4C12" w:rsidRDefault="00AC59C3" w:rsidP="00EB4C12">
            <w:pPr>
              <w:spacing w:before="8" w:after="6"/>
              <w:rPr>
                <w:rFonts w:asciiTheme="majorHAnsi" w:hAnsiTheme="majorHAnsi" w:cstheme="majorHAnsi"/>
                <w:sz w:val="20"/>
                <w:szCs w:val="20"/>
                <w:lang w:bidi="fr-FR"/>
              </w:rPr>
            </w:pPr>
            <w:r w:rsidRPr="00EB4C12">
              <w:rPr>
                <w:rFonts w:asciiTheme="majorHAnsi" w:hAnsiTheme="majorHAnsi" w:cstheme="majorHAnsi"/>
                <w:sz w:val="20"/>
                <w:szCs w:val="20"/>
                <w:lang w:bidi="fr-FR"/>
              </w:rPr>
              <w:t xml:space="preserve">Pour davantage de conseils sur les programmes lents de sevrage, consultez </w:t>
            </w:r>
            <w:hyperlink r:id="rId33" w:anchor="!scenario" w:history="1">
              <w:r w:rsidRPr="00EB4C12">
                <w:rPr>
                  <w:rStyle w:val="Lienhypertexte"/>
                  <w:rFonts w:asciiTheme="majorHAnsi" w:hAnsiTheme="majorHAnsi" w:cstheme="majorHAnsi"/>
                  <w:sz w:val="20"/>
                  <w:szCs w:val="20"/>
                  <w:lang w:bidi="fr-FR"/>
                </w:rPr>
                <w:t>ce document</w:t>
              </w:r>
            </w:hyperlink>
            <w:r w:rsidRPr="00EB4C12">
              <w:rPr>
                <w:rFonts w:asciiTheme="majorHAnsi" w:hAnsiTheme="majorHAnsi" w:cstheme="majorHAnsi"/>
                <w:sz w:val="20"/>
                <w:szCs w:val="20"/>
                <w:lang w:bidi="fr-FR"/>
              </w:rPr>
              <w:t>.</w:t>
            </w:r>
          </w:p>
        </w:tc>
      </w:tr>
      <w:tr w:rsidR="00AC59C3" w:rsidRPr="00EB4C12" w14:paraId="1B1BF842" w14:textId="77777777" w:rsidTr="00EB4C12">
        <w:trPr>
          <w:trHeight w:val="258"/>
        </w:trPr>
        <w:tc>
          <w:tcPr>
            <w:tcW w:w="3422" w:type="dxa"/>
            <w:tcBorders>
              <w:top w:val="nil"/>
              <w:left w:val="single" w:sz="48" w:space="0" w:color="E2F2FF"/>
              <w:bottom w:val="nil"/>
              <w:right w:val="nil"/>
            </w:tcBorders>
            <w:shd w:val="clear" w:color="auto" w:fill="E3F3FF"/>
          </w:tcPr>
          <w:p w14:paraId="541881C4" w14:textId="77777777" w:rsidR="00AC59C3" w:rsidRPr="00EB4C12" w:rsidRDefault="00AC59C3" w:rsidP="00556ECC">
            <w:pPr>
              <w:spacing w:before="8" w:after="8"/>
              <w:rPr>
                <w:rFonts w:asciiTheme="majorHAnsi" w:hAnsiTheme="majorHAnsi" w:cstheme="majorHAnsi"/>
                <w:b/>
                <w:bCs/>
                <w:sz w:val="20"/>
                <w:szCs w:val="20"/>
              </w:rPr>
            </w:pPr>
          </w:p>
        </w:tc>
        <w:tc>
          <w:tcPr>
            <w:tcW w:w="11514" w:type="dxa"/>
            <w:tcBorders>
              <w:top w:val="nil"/>
              <w:left w:val="nil"/>
              <w:bottom w:val="nil"/>
              <w:right w:val="single" w:sz="48" w:space="0" w:color="E2F2FF"/>
            </w:tcBorders>
            <w:shd w:val="clear" w:color="auto" w:fill="E3F3FF"/>
          </w:tcPr>
          <w:p w14:paraId="4B37148B" w14:textId="77777777" w:rsidR="00AC59C3" w:rsidRPr="00EB4C12" w:rsidRDefault="00AC59C3" w:rsidP="00EB4C12">
            <w:pPr>
              <w:spacing w:before="8" w:after="6"/>
              <w:rPr>
                <w:rFonts w:asciiTheme="majorHAnsi" w:eastAsia="Times New Roman" w:hAnsiTheme="majorHAnsi" w:cstheme="majorHAnsi"/>
                <w:sz w:val="16"/>
                <w:szCs w:val="20"/>
                <w:lang w:eastAsia="en-GB"/>
              </w:rPr>
            </w:pPr>
          </w:p>
        </w:tc>
      </w:tr>
    </w:tbl>
    <w:p w14:paraId="7BEF29D7" w14:textId="34B963E0" w:rsidR="003E2D52" w:rsidRPr="00EB4C12" w:rsidRDefault="003E2D52" w:rsidP="00EB4C12">
      <w:pPr>
        <w:spacing w:before="8" w:after="8" w:line="240" w:lineRule="auto"/>
        <w:ind w:right="-643"/>
        <w:rPr>
          <w:rFonts w:asciiTheme="majorHAnsi" w:hAnsiTheme="majorHAnsi" w:cstheme="majorHAnsi"/>
          <w:sz w:val="18"/>
          <w:szCs w:val="18"/>
        </w:rPr>
      </w:pPr>
    </w:p>
    <w:sectPr w:rsidR="003E2D52" w:rsidRPr="00EB4C12" w:rsidSect="00EB4C12">
      <w:footerReference w:type="even" r:id="rId34"/>
      <w:footerReference w:type="default" r:id="rId35"/>
      <w:pgSz w:w="16838" w:h="11906" w:orient="landscape"/>
      <w:pgMar w:top="568" w:right="1440" w:bottom="56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A40F2" w14:textId="77777777" w:rsidR="00C26A15" w:rsidRDefault="00C26A15" w:rsidP="005414C1">
      <w:pPr>
        <w:spacing w:after="0" w:line="240" w:lineRule="auto"/>
      </w:pPr>
      <w:r>
        <w:separator/>
      </w:r>
    </w:p>
  </w:endnote>
  <w:endnote w:type="continuationSeparator" w:id="0">
    <w:p w14:paraId="028230A2" w14:textId="77777777" w:rsidR="00C26A15" w:rsidRDefault="00C26A15" w:rsidP="005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2020580224"/>
      <w:docPartObj>
        <w:docPartGallery w:val="Page Numbers (Bottom of Page)"/>
        <w:docPartUnique/>
      </w:docPartObj>
    </w:sdtPr>
    <w:sdtEndPr>
      <w:rPr>
        <w:rStyle w:val="Numrodepage"/>
      </w:rPr>
    </w:sdtEndPr>
    <w:sdtContent>
      <w:p w14:paraId="092D4CA6" w14:textId="11F9B0C5" w:rsidR="007134B1" w:rsidRDefault="007134B1" w:rsidP="006F040C">
        <w:pPr>
          <w:pStyle w:val="Pieddepage"/>
          <w:framePr w:wrap="none" w:vAnchor="text" w:hAnchor="margin" w:xAlign="right" w:y="1"/>
          <w:rPr>
            <w:rStyle w:val="Numrodepage"/>
          </w:rPr>
        </w:pPr>
        <w:r>
          <w:rPr>
            <w:rStyle w:val="Numrodepage"/>
            <w:lang w:bidi="fr-FR"/>
          </w:rPr>
          <w:fldChar w:fldCharType="begin"/>
        </w:r>
        <w:r>
          <w:rPr>
            <w:rStyle w:val="Numrodepage"/>
            <w:lang w:bidi="fr-FR"/>
          </w:rPr>
          <w:instrText xml:space="preserve"> PAGE </w:instrText>
        </w:r>
        <w:r>
          <w:rPr>
            <w:rStyle w:val="Numrodepage"/>
            <w:lang w:bidi="fr-FR"/>
          </w:rPr>
          <w:fldChar w:fldCharType="separate"/>
        </w:r>
        <w:r w:rsidR="00EB4C12">
          <w:rPr>
            <w:rStyle w:val="Numrodepage"/>
            <w:noProof/>
            <w:lang w:bidi="fr-FR"/>
          </w:rPr>
          <w:t>1</w:t>
        </w:r>
        <w:r>
          <w:rPr>
            <w:rStyle w:val="Numrodepage"/>
            <w:lang w:bidi="fr-FR"/>
          </w:rPr>
          <w:fldChar w:fldCharType="end"/>
        </w:r>
      </w:p>
    </w:sdtContent>
  </w:sdt>
  <w:p w14:paraId="63CB4BF1" w14:textId="77777777" w:rsidR="007134B1" w:rsidRDefault="007134B1" w:rsidP="007134B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29069392"/>
      <w:docPartObj>
        <w:docPartGallery w:val="Page Numbers (Bottom of Page)"/>
        <w:docPartUnique/>
      </w:docPartObj>
    </w:sdtPr>
    <w:sdtEndPr>
      <w:rPr>
        <w:rStyle w:val="Numrodepage"/>
      </w:rPr>
    </w:sdtEndPr>
    <w:sdtContent>
      <w:p w14:paraId="50B03577" w14:textId="1019D99E" w:rsidR="007134B1" w:rsidRDefault="007134B1" w:rsidP="006F040C">
        <w:pPr>
          <w:pStyle w:val="Pieddepage"/>
          <w:framePr w:wrap="none" w:vAnchor="text" w:hAnchor="margin" w:xAlign="right" w:y="1"/>
          <w:rPr>
            <w:rStyle w:val="Numrodepage"/>
          </w:rPr>
        </w:pPr>
        <w:r>
          <w:rPr>
            <w:rStyle w:val="Numrodepage"/>
            <w:lang w:bidi="fr-FR"/>
          </w:rPr>
          <w:fldChar w:fldCharType="begin"/>
        </w:r>
        <w:r>
          <w:rPr>
            <w:rStyle w:val="Numrodepage"/>
            <w:lang w:bidi="fr-FR"/>
          </w:rPr>
          <w:instrText xml:space="preserve"> PAGE </w:instrText>
        </w:r>
        <w:r>
          <w:rPr>
            <w:rStyle w:val="Numrodepage"/>
            <w:lang w:bidi="fr-FR"/>
          </w:rPr>
          <w:fldChar w:fldCharType="separate"/>
        </w:r>
        <w:r>
          <w:rPr>
            <w:rStyle w:val="Numrodepage"/>
            <w:noProof/>
            <w:lang w:bidi="fr-FR"/>
          </w:rPr>
          <w:t>2</w:t>
        </w:r>
        <w:r>
          <w:rPr>
            <w:rStyle w:val="Numrodepage"/>
            <w:lang w:bidi="fr-FR"/>
          </w:rPr>
          <w:fldChar w:fldCharType="end"/>
        </w:r>
      </w:p>
    </w:sdtContent>
  </w:sdt>
  <w:p w14:paraId="29C048A9" w14:textId="77777777" w:rsidR="007134B1" w:rsidRDefault="007134B1" w:rsidP="007134B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2CCD8" w14:textId="77777777" w:rsidR="00C26A15" w:rsidRDefault="00C26A15" w:rsidP="005414C1">
      <w:pPr>
        <w:spacing w:after="0" w:line="240" w:lineRule="auto"/>
      </w:pPr>
      <w:r>
        <w:separator/>
      </w:r>
    </w:p>
  </w:footnote>
  <w:footnote w:type="continuationSeparator" w:id="0">
    <w:p w14:paraId="13C0D460" w14:textId="77777777" w:rsidR="00C26A15" w:rsidRDefault="00C26A15" w:rsidP="0054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D25EB"/>
    <w:multiLevelType w:val="hybridMultilevel"/>
    <w:tmpl w:val="B15A7086"/>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4014025"/>
    <w:multiLevelType w:val="hybridMultilevel"/>
    <w:tmpl w:val="0248E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C78FE"/>
    <w:multiLevelType w:val="hybridMultilevel"/>
    <w:tmpl w:val="1880632C"/>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08A8365A"/>
    <w:multiLevelType w:val="hybridMultilevel"/>
    <w:tmpl w:val="B42ED2D0"/>
    <w:lvl w:ilvl="0" w:tplc="3F60D6B4">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A7A32"/>
    <w:multiLevelType w:val="hybridMultilevel"/>
    <w:tmpl w:val="20826E00"/>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BFA1C57"/>
    <w:multiLevelType w:val="hybridMultilevel"/>
    <w:tmpl w:val="E60CD6FC"/>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DC90645"/>
    <w:multiLevelType w:val="hybridMultilevel"/>
    <w:tmpl w:val="86C473F4"/>
    <w:lvl w:ilvl="0" w:tplc="3F60D6B4">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B7737"/>
    <w:multiLevelType w:val="hybridMultilevel"/>
    <w:tmpl w:val="B0787532"/>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8617322"/>
    <w:multiLevelType w:val="multilevel"/>
    <w:tmpl w:val="8616A12C"/>
    <w:lvl w:ilvl="0">
      <w:start w:val="1"/>
      <w:numFmt w:val="bullet"/>
      <w:lvlText w:val="•"/>
      <w:lvlJc w:val="left"/>
      <w:pPr>
        <w:ind w:left="360" w:hanging="360"/>
      </w:pPr>
      <w:rPr>
        <w:rFonts w:ascii="Calibri Light" w:hAnsi="Calibri Light"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9E11099"/>
    <w:multiLevelType w:val="hybridMultilevel"/>
    <w:tmpl w:val="C8469E70"/>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71673D"/>
    <w:multiLevelType w:val="multilevel"/>
    <w:tmpl w:val="B612728A"/>
    <w:lvl w:ilvl="0">
      <w:start w:val="1"/>
      <w:numFmt w:val="bullet"/>
      <w:lvlText w:val="•"/>
      <w:lvlJc w:val="left"/>
      <w:pPr>
        <w:ind w:left="360" w:hanging="360"/>
      </w:pPr>
      <w:rPr>
        <w:rFonts w:ascii="Calibri Light" w:hAnsi="Calibri Light"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9100D5B"/>
    <w:multiLevelType w:val="hybridMultilevel"/>
    <w:tmpl w:val="F7704728"/>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B37076F"/>
    <w:multiLevelType w:val="hybridMultilevel"/>
    <w:tmpl w:val="B25890C2"/>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2BCC77FB"/>
    <w:multiLevelType w:val="hybridMultilevel"/>
    <w:tmpl w:val="672A1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5376AA"/>
    <w:multiLevelType w:val="multilevel"/>
    <w:tmpl w:val="390CFEF6"/>
    <w:lvl w:ilvl="0">
      <w:start w:val="1"/>
      <w:numFmt w:val="bullet"/>
      <w:lvlText w:val="•"/>
      <w:lvlJc w:val="left"/>
      <w:pPr>
        <w:ind w:left="360" w:hanging="360"/>
      </w:pPr>
      <w:rPr>
        <w:rFonts w:ascii="Calibri Light" w:hAnsi="Calibri Light"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47D5BED"/>
    <w:multiLevelType w:val="hybridMultilevel"/>
    <w:tmpl w:val="B7D60244"/>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421565AA"/>
    <w:multiLevelType w:val="hybridMultilevel"/>
    <w:tmpl w:val="FC8E5DAC"/>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444D0456"/>
    <w:multiLevelType w:val="hybridMultilevel"/>
    <w:tmpl w:val="0B4CCB06"/>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594716A"/>
    <w:multiLevelType w:val="multilevel"/>
    <w:tmpl w:val="9E523592"/>
    <w:lvl w:ilvl="0">
      <w:start w:val="1"/>
      <w:numFmt w:val="bullet"/>
      <w:lvlText w:val="•"/>
      <w:lvlJc w:val="left"/>
      <w:pPr>
        <w:ind w:left="360" w:hanging="360"/>
      </w:pPr>
      <w:rPr>
        <w:rFonts w:ascii="Calibri Light" w:hAnsi="Calibri Light"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97009EE"/>
    <w:multiLevelType w:val="multilevel"/>
    <w:tmpl w:val="4BA08A40"/>
    <w:lvl w:ilvl="0">
      <w:start w:val="1"/>
      <w:numFmt w:val="bullet"/>
      <w:lvlText w:val="•"/>
      <w:lvlJc w:val="left"/>
      <w:pPr>
        <w:ind w:left="360" w:hanging="360"/>
      </w:pPr>
      <w:rPr>
        <w:rFonts w:ascii="Calibri Light" w:hAnsi="Calibri Light"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A753CBA"/>
    <w:multiLevelType w:val="hybridMultilevel"/>
    <w:tmpl w:val="C78A8CB6"/>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3649AB"/>
    <w:multiLevelType w:val="hybridMultilevel"/>
    <w:tmpl w:val="83C8F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EE6381"/>
    <w:multiLevelType w:val="hybridMultilevel"/>
    <w:tmpl w:val="2350239E"/>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27E3D"/>
    <w:multiLevelType w:val="hybridMultilevel"/>
    <w:tmpl w:val="8A2657CC"/>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C5148C7"/>
    <w:multiLevelType w:val="multilevel"/>
    <w:tmpl w:val="75DC056A"/>
    <w:lvl w:ilvl="0">
      <w:start w:val="1"/>
      <w:numFmt w:val="bullet"/>
      <w:lvlText w:val="•"/>
      <w:lvlJc w:val="left"/>
      <w:pPr>
        <w:ind w:left="360" w:hanging="360"/>
      </w:pPr>
      <w:rPr>
        <w:rFonts w:ascii="Calibri Light" w:hAnsi="Calibri Light"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551039"/>
    <w:multiLevelType w:val="hybridMultilevel"/>
    <w:tmpl w:val="2F04FC12"/>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3BB4AAF"/>
    <w:multiLevelType w:val="multilevel"/>
    <w:tmpl w:val="C7AC8B84"/>
    <w:lvl w:ilvl="0">
      <w:start w:val="1"/>
      <w:numFmt w:val="bullet"/>
      <w:lvlText w:val="•"/>
      <w:lvlJc w:val="left"/>
      <w:pPr>
        <w:ind w:left="360" w:hanging="360"/>
      </w:pPr>
      <w:rPr>
        <w:rFonts w:ascii="Calibri Light" w:hAnsi="Calibri Light"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83D37B5"/>
    <w:multiLevelType w:val="hybridMultilevel"/>
    <w:tmpl w:val="949EE770"/>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CBB0CB5"/>
    <w:multiLevelType w:val="hybridMultilevel"/>
    <w:tmpl w:val="36F484D2"/>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52C7B9E"/>
    <w:multiLevelType w:val="hybridMultilevel"/>
    <w:tmpl w:val="4CF276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EBF3FCF"/>
    <w:multiLevelType w:val="hybridMultilevel"/>
    <w:tmpl w:val="5386CC96"/>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7EFE2BA1"/>
    <w:multiLevelType w:val="hybridMultilevel"/>
    <w:tmpl w:val="DDB05B38"/>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abstractNumId w:val="23"/>
  </w:num>
  <w:num w:numId="2">
    <w:abstractNumId w:val="29"/>
  </w:num>
  <w:num w:numId="3">
    <w:abstractNumId w:val="16"/>
  </w:num>
  <w:num w:numId="4">
    <w:abstractNumId w:val="31"/>
  </w:num>
  <w:num w:numId="5">
    <w:abstractNumId w:val="30"/>
  </w:num>
  <w:num w:numId="6">
    <w:abstractNumId w:val="5"/>
  </w:num>
  <w:num w:numId="7">
    <w:abstractNumId w:val="4"/>
  </w:num>
  <w:num w:numId="8">
    <w:abstractNumId w:val="17"/>
  </w:num>
  <w:num w:numId="9">
    <w:abstractNumId w:val="11"/>
  </w:num>
  <w:num w:numId="10">
    <w:abstractNumId w:val="7"/>
  </w:num>
  <w:num w:numId="11">
    <w:abstractNumId w:val="25"/>
  </w:num>
  <w:num w:numId="12">
    <w:abstractNumId w:val="28"/>
  </w:num>
  <w:num w:numId="13">
    <w:abstractNumId w:val="27"/>
  </w:num>
  <w:num w:numId="14">
    <w:abstractNumId w:val="8"/>
  </w:num>
  <w:num w:numId="15">
    <w:abstractNumId w:val="18"/>
  </w:num>
  <w:num w:numId="16">
    <w:abstractNumId w:val="19"/>
  </w:num>
  <w:num w:numId="17">
    <w:abstractNumId w:val="14"/>
  </w:num>
  <w:num w:numId="18">
    <w:abstractNumId w:val="26"/>
  </w:num>
  <w:num w:numId="19">
    <w:abstractNumId w:val="10"/>
  </w:num>
  <w:num w:numId="20">
    <w:abstractNumId w:val="2"/>
  </w:num>
  <w:num w:numId="21">
    <w:abstractNumId w:val="24"/>
  </w:num>
  <w:num w:numId="22">
    <w:abstractNumId w:val="3"/>
  </w:num>
  <w:num w:numId="23">
    <w:abstractNumId w:val="0"/>
  </w:num>
  <w:num w:numId="24">
    <w:abstractNumId w:val="15"/>
  </w:num>
  <w:num w:numId="25">
    <w:abstractNumId w:val="12"/>
  </w:num>
  <w:num w:numId="26">
    <w:abstractNumId w:val="1"/>
  </w:num>
  <w:num w:numId="27">
    <w:abstractNumId w:val="13"/>
  </w:num>
  <w:num w:numId="28">
    <w:abstractNumId w:val="9"/>
  </w:num>
  <w:num w:numId="29">
    <w:abstractNumId w:val="22"/>
  </w:num>
  <w:num w:numId="30">
    <w:abstractNumId w:val="21"/>
  </w:num>
  <w:num w:numId="31">
    <w:abstractNumId w:val="20"/>
  </w:num>
  <w:num w:numId="3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6B"/>
    <w:rsid w:val="00006EC1"/>
    <w:rsid w:val="00016720"/>
    <w:rsid w:val="00030A3D"/>
    <w:rsid w:val="000838F1"/>
    <w:rsid w:val="000A6B77"/>
    <w:rsid w:val="000B4E2F"/>
    <w:rsid w:val="000C2DF7"/>
    <w:rsid w:val="000C2F04"/>
    <w:rsid w:val="000E6DF9"/>
    <w:rsid w:val="000F7E38"/>
    <w:rsid w:val="001249C1"/>
    <w:rsid w:val="0012717D"/>
    <w:rsid w:val="00131D51"/>
    <w:rsid w:val="00177467"/>
    <w:rsid w:val="001A41EF"/>
    <w:rsid w:val="001C6FF6"/>
    <w:rsid w:val="001E1AEC"/>
    <w:rsid w:val="001F17E4"/>
    <w:rsid w:val="001F62C5"/>
    <w:rsid w:val="002112CF"/>
    <w:rsid w:val="00213192"/>
    <w:rsid w:val="00214D30"/>
    <w:rsid w:val="002456B5"/>
    <w:rsid w:val="00281C5E"/>
    <w:rsid w:val="002919EC"/>
    <w:rsid w:val="0029236D"/>
    <w:rsid w:val="002A4F98"/>
    <w:rsid w:val="002D1FFB"/>
    <w:rsid w:val="003062DA"/>
    <w:rsid w:val="00322D5F"/>
    <w:rsid w:val="0034708D"/>
    <w:rsid w:val="0036050D"/>
    <w:rsid w:val="00387E13"/>
    <w:rsid w:val="00395888"/>
    <w:rsid w:val="00396D0C"/>
    <w:rsid w:val="003A6E68"/>
    <w:rsid w:val="003C35F3"/>
    <w:rsid w:val="003E2D52"/>
    <w:rsid w:val="004270D7"/>
    <w:rsid w:val="00454033"/>
    <w:rsid w:val="0045760D"/>
    <w:rsid w:val="00465A19"/>
    <w:rsid w:val="00466707"/>
    <w:rsid w:val="00496568"/>
    <w:rsid w:val="004A1656"/>
    <w:rsid w:val="004C38B9"/>
    <w:rsid w:val="004D3C4C"/>
    <w:rsid w:val="004F4BC0"/>
    <w:rsid w:val="00512CB0"/>
    <w:rsid w:val="005414C1"/>
    <w:rsid w:val="00547037"/>
    <w:rsid w:val="00551EB8"/>
    <w:rsid w:val="0055362F"/>
    <w:rsid w:val="00556ECC"/>
    <w:rsid w:val="00557DF1"/>
    <w:rsid w:val="00561D2C"/>
    <w:rsid w:val="00567488"/>
    <w:rsid w:val="00572340"/>
    <w:rsid w:val="005A2551"/>
    <w:rsid w:val="005C0539"/>
    <w:rsid w:val="005C0F35"/>
    <w:rsid w:val="005D2ACD"/>
    <w:rsid w:val="005F1396"/>
    <w:rsid w:val="005F3A92"/>
    <w:rsid w:val="00682B04"/>
    <w:rsid w:val="00697B4C"/>
    <w:rsid w:val="006A2B82"/>
    <w:rsid w:val="006B5887"/>
    <w:rsid w:val="006D1318"/>
    <w:rsid w:val="007134B1"/>
    <w:rsid w:val="00722151"/>
    <w:rsid w:val="00743168"/>
    <w:rsid w:val="0075262E"/>
    <w:rsid w:val="00762C9F"/>
    <w:rsid w:val="00767ACF"/>
    <w:rsid w:val="007A0940"/>
    <w:rsid w:val="007B3C2B"/>
    <w:rsid w:val="007B5002"/>
    <w:rsid w:val="007D3E63"/>
    <w:rsid w:val="007D4C89"/>
    <w:rsid w:val="007F11CD"/>
    <w:rsid w:val="008021B0"/>
    <w:rsid w:val="00810629"/>
    <w:rsid w:val="00811A79"/>
    <w:rsid w:val="00813899"/>
    <w:rsid w:val="00825F7E"/>
    <w:rsid w:val="008339A4"/>
    <w:rsid w:val="0084188C"/>
    <w:rsid w:val="00841BB5"/>
    <w:rsid w:val="0088338C"/>
    <w:rsid w:val="008A0631"/>
    <w:rsid w:val="008A6E54"/>
    <w:rsid w:val="008C7ABD"/>
    <w:rsid w:val="008F3F6B"/>
    <w:rsid w:val="00902ED2"/>
    <w:rsid w:val="00916CF2"/>
    <w:rsid w:val="00922110"/>
    <w:rsid w:val="0092603C"/>
    <w:rsid w:val="00944D67"/>
    <w:rsid w:val="00952DEA"/>
    <w:rsid w:val="0099409F"/>
    <w:rsid w:val="009B565E"/>
    <w:rsid w:val="009D4683"/>
    <w:rsid w:val="009E538D"/>
    <w:rsid w:val="009E5724"/>
    <w:rsid w:val="009F05BD"/>
    <w:rsid w:val="00A0052F"/>
    <w:rsid w:val="00A063D4"/>
    <w:rsid w:val="00A360B0"/>
    <w:rsid w:val="00A40E59"/>
    <w:rsid w:val="00A861E1"/>
    <w:rsid w:val="00A9779D"/>
    <w:rsid w:val="00AB65AA"/>
    <w:rsid w:val="00AC446F"/>
    <w:rsid w:val="00AC59C3"/>
    <w:rsid w:val="00AD12E7"/>
    <w:rsid w:val="00AD572A"/>
    <w:rsid w:val="00B01E2D"/>
    <w:rsid w:val="00B07C04"/>
    <w:rsid w:val="00B133A7"/>
    <w:rsid w:val="00B1509F"/>
    <w:rsid w:val="00B45E14"/>
    <w:rsid w:val="00B553E6"/>
    <w:rsid w:val="00B67653"/>
    <w:rsid w:val="00B67FCF"/>
    <w:rsid w:val="00B76879"/>
    <w:rsid w:val="00B9052F"/>
    <w:rsid w:val="00BC0ADE"/>
    <w:rsid w:val="00BC582E"/>
    <w:rsid w:val="00BD38C6"/>
    <w:rsid w:val="00BE531C"/>
    <w:rsid w:val="00BF02B4"/>
    <w:rsid w:val="00C073D5"/>
    <w:rsid w:val="00C104FC"/>
    <w:rsid w:val="00C134AF"/>
    <w:rsid w:val="00C26A15"/>
    <w:rsid w:val="00C76AEE"/>
    <w:rsid w:val="00CD7068"/>
    <w:rsid w:val="00CF6A54"/>
    <w:rsid w:val="00D71524"/>
    <w:rsid w:val="00D7471B"/>
    <w:rsid w:val="00D84C12"/>
    <w:rsid w:val="00D92A12"/>
    <w:rsid w:val="00DA22B5"/>
    <w:rsid w:val="00DA2974"/>
    <w:rsid w:val="00DD2D73"/>
    <w:rsid w:val="00DD7145"/>
    <w:rsid w:val="00DF21CB"/>
    <w:rsid w:val="00DF55C0"/>
    <w:rsid w:val="00E1441A"/>
    <w:rsid w:val="00E5023F"/>
    <w:rsid w:val="00E811F3"/>
    <w:rsid w:val="00EB1F08"/>
    <w:rsid w:val="00EB450E"/>
    <w:rsid w:val="00EB4C12"/>
    <w:rsid w:val="00EC4F9E"/>
    <w:rsid w:val="00EC67A7"/>
    <w:rsid w:val="00EF2F4F"/>
    <w:rsid w:val="00F01E1E"/>
    <w:rsid w:val="00F75021"/>
    <w:rsid w:val="00F917A6"/>
    <w:rsid w:val="00FA0E1E"/>
    <w:rsid w:val="00FC10E8"/>
    <w:rsid w:val="00FD2AB0"/>
    <w:rsid w:val="00FE7439"/>
    <w:rsid w:val="00FF4E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F93"/>
  <w15:chartTrackingRefBased/>
  <w15:docId w15:val="{A22E8E2A-662D-4DA3-8E43-928BF03A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A2974"/>
    <w:rPr>
      <w:color w:val="0563C1" w:themeColor="hyperlink"/>
      <w:u w:val="single"/>
    </w:rPr>
  </w:style>
  <w:style w:type="character" w:styleId="Mentionnonrsolue">
    <w:name w:val="Unresolved Mention"/>
    <w:basedOn w:val="Policepardfaut"/>
    <w:uiPriority w:val="99"/>
    <w:semiHidden/>
    <w:unhideWhenUsed/>
    <w:rsid w:val="00DA2974"/>
    <w:rPr>
      <w:color w:val="605E5C"/>
      <w:shd w:val="clear" w:color="auto" w:fill="E1DFDD"/>
    </w:rPr>
  </w:style>
  <w:style w:type="character" w:styleId="Lienhypertextesuivivisit">
    <w:name w:val="FollowedHyperlink"/>
    <w:basedOn w:val="Policepardfaut"/>
    <w:uiPriority w:val="99"/>
    <w:semiHidden/>
    <w:unhideWhenUsed/>
    <w:rsid w:val="009D4683"/>
    <w:rPr>
      <w:color w:val="954F72" w:themeColor="followedHyperlink"/>
      <w:u w:val="single"/>
    </w:rPr>
  </w:style>
  <w:style w:type="paragraph" w:styleId="Paragraphedeliste">
    <w:name w:val="List Paragraph"/>
    <w:basedOn w:val="Normal"/>
    <w:uiPriority w:val="34"/>
    <w:qFormat/>
    <w:rsid w:val="005414C1"/>
    <w:pPr>
      <w:ind w:left="720"/>
      <w:contextualSpacing/>
    </w:pPr>
  </w:style>
  <w:style w:type="paragraph" w:styleId="En-tte">
    <w:name w:val="header"/>
    <w:basedOn w:val="Normal"/>
    <w:link w:val="En-tteCar"/>
    <w:uiPriority w:val="99"/>
    <w:unhideWhenUsed/>
    <w:rsid w:val="005414C1"/>
    <w:pPr>
      <w:tabs>
        <w:tab w:val="center" w:pos="4513"/>
        <w:tab w:val="right" w:pos="9026"/>
      </w:tabs>
      <w:spacing w:after="0" w:line="240" w:lineRule="auto"/>
    </w:pPr>
  </w:style>
  <w:style w:type="character" w:customStyle="1" w:styleId="En-tteCar">
    <w:name w:val="En-tête Car"/>
    <w:basedOn w:val="Policepardfaut"/>
    <w:link w:val="En-tte"/>
    <w:uiPriority w:val="99"/>
    <w:rsid w:val="005414C1"/>
  </w:style>
  <w:style w:type="paragraph" w:styleId="Pieddepage">
    <w:name w:val="footer"/>
    <w:basedOn w:val="Normal"/>
    <w:link w:val="PieddepageCar"/>
    <w:uiPriority w:val="99"/>
    <w:unhideWhenUsed/>
    <w:rsid w:val="005414C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414C1"/>
  </w:style>
  <w:style w:type="character" w:styleId="Numrodepage">
    <w:name w:val="page number"/>
    <w:basedOn w:val="Policepardfaut"/>
    <w:uiPriority w:val="99"/>
    <w:semiHidden/>
    <w:unhideWhenUsed/>
    <w:rsid w:val="008339A4"/>
  </w:style>
  <w:style w:type="paragraph" w:styleId="Textedebulles">
    <w:name w:val="Balloon Text"/>
    <w:basedOn w:val="Normal"/>
    <w:link w:val="TextedebullesCar"/>
    <w:uiPriority w:val="99"/>
    <w:semiHidden/>
    <w:unhideWhenUsed/>
    <w:rsid w:val="00A063D4"/>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063D4"/>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9B565E"/>
    <w:rPr>
      <w:sz w:val="16"/>
      <w:szCs w:val="16"/>
    </w:rPr>
  </w:style>
  <w:style w:type="paragraph" w:styleId="Commentaire">
    <w:name w:val="annotation text"/>
    <w:basedOn w:val="Normal"/>
    <w:link w:val="CommentaireCar"/>
    <w:uiPriority w:val="99"/>
    <w:semiHidden/>
    <w:unhideWhenUsed/>
    <w:rsid w:val="009B565E"/>
    <w:pPr>
      <w:spacing w:line="240" w:lineRule="auto"/>
    </w:pPr>
    <w:rPr>
      <w:sz w:val="20"/>
      <w:szCs w:val="20"/>
    </w:rPr>
  </w:style>
  <w:style w:type="character" w:customStyle="1" w:styleId="CommentaireCar">
    <w:name w:val="Commentaire Car"/>
    <w:basedOn w:val="Policepardfaut"/>
    <w:link w:val="Commentaire"/>
    <w:uiPriority w:val="99"/>
    <w:semiHidden/>
    <w:rsid w:val="009B565E"/>
    <w:rPr>
      <w:sz w:val="20"/>
      <w:szCs w:val="20"/>
    </w:rPr>
  </w:style>
  <w:style w:type="paragraph" w:styleId="Objetducommentaire">
    <w:name w:val="annotation subject"/>
    <w:basedOn w:val="Commentaire"/>
    <w:next w:val="Commentaire"/>
    <w:link w:val="ObjetducommentaireCar"/>
    <w:uiPriority w:val="99"/>
    <w:semiHidden/>
    <w:unhideWhenUsed/>
    <w:rsid w:val="009B565E"/>
    <w:rPr>
      <w:b/>
      <w:bCs/>
    </w:rPr>
  </w:style>
  <w:style w:type="character" w:customStyle="1" w:styleId="ObjetducommentaireCar">
    <w:name w:val="Objet du commentaire Car"/>
    <w:basedOn w:val="CommentaireCar"/>
    <w:link w:val="Objetducommentaire"/>
    <w:uiPriority w:val="99"/>
    <w:semiHidden/>
    <w:rsid w:val="009B565E"/>
    <w:rPr>
      <w:b/>
      <w:bCs/>
      <w:sz w:val="20"/>
      <w:szCs w:val="20"/>
    </w:rPr>
  </w:style>
  <w:style w:type="paragraph" w:styleId="Rvision">
    <w:name w:val="Revision"/>
    <w:hidden/>
    <w:uiPriority w:val="99"/>
    <w:semiHidden/>
    <w:rsid w:val="00FA0E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 w:id="185272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cpsych.ac.uk/about-us/responding-to-covid-19/responding-to-covid-19-guidance-for-clinicians/community-and-inpatient-services/providing-medication" TargetMode="External"/><Relationship Id="rId18" Type="http://schemas.openxmlformats.org/officeDocument/2006/relationships/hyperlink" Target="https://www.candi.nhs.uk/sites/default/files/COVID-19%20and%20Benzodiazepines%20-%20CI.pdf" TargetMode="External"/><Relationship Id="rId26" Type="http://schemas.openxmlformats.org/officeDocument/2006/relationships/hyperlink" Target="https://cks.nice.org.uk/benzodiazepine-and-z-drug-withdrawal" TargetMode="External"/><Relationship Id="rId3" Type="http://schemas.openxmlformats.org/officeDocument/2006/relationships/settings" Target="settings.xml"/><Relationship Id="rId21" Type="http://schemas.openxmlformats.org/officeDocument/2006/relationships/hyperlink" Target="https://www.rcpsych.ac.uk/mental-health/problems-disorders/sleeping-well"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medicines.org.uk/emc/product/2855" TargetMode="External"/><Relationship Id="rId17" Type="http://schemas.openxmlformats.org/officeDocument/2006/relationships/hyperlink" Target="https://onlinelibrary.wiley.com/doi/epdf/10.1002/gps.5048" TargetMode="External"/><Relationship Id="rId25" Type="http://schemas.openxmlformats.org/officeDocument/2006/relationships/hyperlink" Target="https://www.bap.org.uk/pdfs/BAP_Guidelines-Anxiety.pdf" TargetMode="External"/><Relationship Id="rId33" Type="http://schemas.openxmlformats.org/officeDocument/2006/relationships/hyperlink" Target="https://cks.nice.org.uk/benzodiazepine-and-z-drug-withdrawal" TargetMode="External"/><Relationship Id="rId2" Type="http://schemas.openxmlformats.org/officeDocument/2006/relationships/styles" Target="styles.xml"/><Relationship Id="rId16" Type="http://schemas.openxmlformats.org/officeDocument/2006/relationships/hyperlink" Target="https://www.gov.uk/drug-safety-update/benzodiazepines-and-opioids-reminder-of-risk-of-potentially-fatal-respiratory-depression" TargetMode="External"/><Relationship Id="rId20" Type="http://schemas.openxmlformats.org/officeDocument/2006/relationships/hyperlink" Target="https://www.bap.org.uk/pdfs/BAP_Guidelines-Sleep.pdf" TargetMode="External"/><Relationship Id="rId29" Type="http://schemas.openxmlformats.org/officeDocument/2006/relationships/hyperlink" Target="https://www.rcpsych.ac.uk/docs/default-source/members/faculties/old-age/covid-19-delirium-management-guidance.pdf?sfvrsn=2d5c6e63_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nf.org.uk/" TargetMode="External"/><Relationship Id="rId24" Type="http://schemas.openxmlformats.org/officeDocument/2006/relationships/hyperlink" Target="https://www.has-sante.fr/jcms/c_727179/fr/circadin-melatonine-lp-hypnotique" TargetMode="External"/><Relationship Id="rId32" Type="http://schemas.openxmlformats.org/officeDocument/2006/relationships/hyperlink" Target="https://www.has-sante.fr/jcms/c_601509/modalites-d-arret-des-benzodiazepines-et-medicaments-apparentes-chez-le-patient-ag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edicines.org.uk/emc/product/2855" TargetMode="External"/><Relationship Id="rId23" Type="http://schemas.openxmlformats.org/officeDocument/2006/relationships/hyperlink" Target="https://www.prescqipp.info/media/1340/b175-hypnotics-20.pdf" TargetMode="External"/><Relationship Id="rId28" Type="http://schemas.openxmlformats.org/officeDocument/2006/relationships/hyperlink" Target="https://www.nice.org.uk/guidance/ng163/chapter/7-Managing-anxiety-delirium-and-agitation%20%20https:/www.nice.org.uk/guidance/ng163/resources/covid19-rapid-guideline-managing-symptoms-including-at-the-end-of-life-in-the-community-pdf-66141899069893" TargetMode="External"/><Relationship Id="rId36" Type="http://schemas.openxmlformats.org/officeDocument/2006/relationships/fontTable" Target="fontTable.xml"/><Relationship Id="rId10" Type="http://schemas.openxmlformats.org/officeDocument/2006/relationships/hyperlink" Target="https://www.gov.uk/government/publications/wuhan-novel-coronavirus-infection-prevention-and-control/reducing-the-risk-of-transmission-of-covid-19-in-the-hospital-setting" TargetMode="External"/><Relationship Id="rId19" Type="http://schemas.openxmlformats.org/officeDocument/2006/relationships/hyperlink" Target="https://www.prescqipp.info/media/1340/b175-hypnotics-20.pdf" TargetMode="External"/><Relationship Id="rId31" Type="http://schemas.openxmlformats.org/officeDocument/2006/relationships/hyperlink" Target="https://cks.nice.org.uk/benzodiazepine-and-z-drug-withdrawal" TargetMode="External"/><Relationship Id="rId4" Type="http://schemas.openxmlformats.org/officeDocument/2006/relationships/webSettings" Target="webSettings.xml"/><Relationship Id="rId9" Type="http://schemas.openxmlformats.org/officeDocument/2006/relationships/hyperlink" Target="https://www.gov.uk/government/collections/coronavirus-covid-19-personal-protective-equipment-ppe" TargetMode="External"/><Relationship Id="rId14" Type="http://schemas.openxmlformats.org/officeDocument/2006/relationships/hyperlink" Target="http://www.medicines.org.uk/emc/product/4933" TargetMode="External"/><Relationship Id="rId22" Type="http://schemas.openxmlformats.org/officeDocument/2006/relationships/hyperlink" Target="https://reseau-morphee.fr/troubles-sommeil" TargetMode="External"/><Relationship Id="rId27" Type="http://schemas.openxmlformats.org/officeDocument/2006/relationships/hyperlink" Target="https://napicu.org.uk/wp-content/uploads/2020/04/NAPICU-Guidance_rev3_10_Apr.pdf" TargetMode="External"/><Relationship Id="rId30" Type="http://schemas.openxmlformats.org/officeDocument/2006/relationships/hyperlink" Target="http://www.medicines.org.uk/emc/product/4522"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2040</Words>
  <Characters>11224</Characters>
  <Application>Microsoft Office Word</Application>
  <DocSecurity>0</DocSecurity>
  <Lines>93</Lines>
  <Paragraphs>26</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astrid chevance</cp:lastModifiedBy>
  <cp:revision>9</cp:revision>
  <dcterms:created xsi:type="dcterms:W3CDTF">2020-05-18T07:09:00Z</dcterms:created>
  <dcterms:modified xsi:type="dcterms:W3CDTF">2020-10-31T13:23:00Z</dcterms:modified>
</cp:coreProperties>
</file>