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7004" w14:textId="4F9AD8DD" w:rsidR="005728F6" w:rsidRDefault="005728F6" w:rsidP="005728F6">
      <w:pPr>
        <w:spacing w:after="120" w:line="480" w:lineRule="auto"/>
        <w:rPr>
          <w:rFonts w:cstheme="minorHAnsi"/>
          <w:b/>
          <w:bCs/>
          <w:sz w:val="22"/>
          <w:szCs w:val="22"/>
        </w:rPr>
      </w:pPr>
      <w:r w:rsidRPr="005728F6">
        <w:rPr>
          <w:rFonts w:cstheme="minorHAnsi"/>
          <w:b/>
          <w:bCs/>
          <w:sz w:val="22"/>
          <w:szCs w:val="22"/>
        </w:rPr>
        <w:t xml:space="preserve">COVID-19 guidance and information governance on substance use disorders </w:t>
      </w:r>
      <w:r>
        <w:rPr>
          <w:rFonts w:cstheme="minorHAnsi"/>
          <w:b/>
          <w:bCs/>
          <w:sz w:val="22"/>
          <w:szCs w:val="22"/>
        </w:rPr>
        <w:t>–</w:t>
      </w:r>
      <w:r w:rsidRPr="005728F6">
        <w:rPr>
          <w:rFonts w:cstheme="minorHAnsi"/>
          <w:b/>
          <w:bCs/>
          <w:sz w:val="22"/>
          <w:szCs w:val="22"/>
        </w:rPr>
        <w:t xml:space="preserve"> protocol</w:t>
      </w:r>
    </w:p>
    <w:p w14:paraId="2EF87B80" w14:textId="77777777" w:rsidR="005728F6" w:rsidRPr="005728F6" w:rsidRDefault="005728F6" w:rsidP="005728F6">
      <w:pPr>
        <w:spacing w:after="120" w:line="480" w:lineRule="auto"/>
        <w:rPr>
          <w:rFonts w:cstheme="minorHAnsi"/>
          <w:b/>
          <w:bCs/>
          <w:sz w:val="22"/>
          <w:szCs w:val="22"/>
        </w:rPr>
      </w:pPr>
    </w:p>
    <w:p w14:paraId="323F364F" w14:textId="240B26B2" w:rsidR="005728F6" w:rsidRPr="005728F6" w:rsidRDefault="00163C17" w:rsidP="005728F6">
      <w:pPr>
        <w:spacing w:after="12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created a</w:t>
      </w:r>
      <w:r w:rsidR="005728F6" w:rsidRPr="005728F6">
        <w:rPr>
          <w:rFonts w:cstheme="minorHAnsi"/>
          <w:sz w:val="22"/>
          <w:szCs w:val="22"/>
        </w:rPr>
        <w:t xml:space="preserve"> multidisciplinary team (including mental health clinicians, researchers, methodologists, and a pharmacist) within the Oxford Precision Psychiatry Lab</w:t>
      </w:r>
      <w:r>
        <w:rPr>
          <w:rFonts w:cstheme="minorHAnsi"/>
          <w:sz w:val="22"/>
          <w:szCs w:val="22"/>
        </w:rPr>
        <w:t xml:space="preserve"> to systematically collect and assess available guidelines and information governance focusing on substance use disorders and misuse of substances</w:t>
      </w:r>
      <w:r w:rsidR="00CE6444">
        <w:rPr>
          <w:rFonts w:cstheme="minorHAnsi"/>
          <w:sz w:val="22"/>
          <w:szCs w:val="22"/>
        </w:rPr>
        <w:t xml:space="preserve"> </w:t>
      </w:r>
      <w:r w:rsidR="00CE6444" w:rsidRPr="005728F6">
        <w:rPr>
          <w:rFonts w:cstheme="minorHAnsi"/>
          <w:sz w:val="22"/>
          <w:szCs w:val="22"/>
        </w:rPr>
        <w:t>in the context of the current COVID-19 pandemic and afterwards</w:t>
      </w:r>
      <w:r>
        <w:rPr>
          <w:rFonts w:cstheme="minorHAnsi"/>
          <w:sz w:val="22"/>
          <w:szCs w:val="22"/>
        </w:rPr>
        <w:t xml:space="preserve">. Following a similar process </w:t>
      </w:r>
      <w:r w:rsidR="00307AFE">
        <w:rPr>
          <w:rFonts w:cstheme="minorHAnsi"/>
          <w:sz w:val="22"/>
          <w:szCs w:val="22"/>
        </w:rPr>
        <w:t>already employed</w:t>
      </w:r>
      <w:r>
        <w:rPr>
          <w:rFonts w:cstheme="minorHAnsi"/>
          <w:sz w:val="22"/>
          <w:szCs w:val="22"/>
        </w:rPr>
        <w:t xml:space="preserve"> </w:t>
      </w:r>
      <w:r w:rsidR="00307AFE">
        <w:rPr>
          <w:rFonts w:cstheme="minorHAnsi"/>
          <w:sz w:val="22"/>
          <w:szCs w:val="22"/>
        </w:rPr>
        <w:t>to synthesise evidence on</w:t>
      </w:r>
      <w:r>
        <w:rPr>
          <w:rFonts w:cstheme="minorHAnsi"/>
          <w:sz w:val="22"/>
          <w:szCs w:val="22"/>
        </w:rPr>
        <w:t xml:space="preserve"> </w:t>
      </w:r>
      <w:r w:rsidR="00307AFE">
        <w:rPr>
          <w:rFonts w:cstheme="minorHAnsi"/>
          <w:sz w:val="22"/>
          <w:szCs w:val="22"/>
        </w:rPr>
        <w:t>several</w:t>
      </w:r>
      <w:r>
        <w:rPr>
          <w:rFonts w:cstheme="minorHAnsi"/>
          <w:sz w:val="22"/>
          <w:szCs w:val="22"/>
        </w:rPr>
        <w:t xml:space="preserve"> topics (</w:t>
      </w:r>
      <w:hyperlink r:id="rId5" w:history="1">
        <w:r w:rsidRPr="00A339B8">
          <w:rPr>
            <w:rStyle w:val="Hyperlink"/>
            <w:rFonts w:cstheme="minorHAnsi"/>
            <w:sz w:val="22"/>
            <w:szCs w:val="22"/>
          </w:rPr>
          <w:t>https://oxfordhealthbrc.nihr.ac.uk/our-work/oxppl/covid-19-and-mental-health-guidance/</w:t>
        </w:r>
      </w:hyperlink>
      <w:r>
        <w:rPr>
          <w:rFonts w:cstheme="minorHAnsi"/>
          <w:sz w:val="22"/>
          <w:szCs w:val="22"/>
        </w:rPr>
        <w:t>)</w:t>
      </w:r>
      <w:r w:rsidR="00CE644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CE6444">
        <w:rPr>
          <w:rFonts w:cstheme="minorHAnsi"/>
          <w:sz w:val="22"/>
          <w:szCs w:val="22"/>
        </w:rPr>
        <w:t xml:space="preserve">we will </w:t>
      </w:r>
      <w:r w:rsidR="005728F6" w:rsidRPr="005728F6">
        <w:rPr>
          <w:rFonts w:cstheme="minorHAnsi"/>
          <w:sz w:val="22"/>
          <w:szCs w:val="22"/>
        </w:rPr>
        <w:t xml:space="preserve">systematically search English language websites from a list of English-speaking countries (i.e. United Kingdom, the United States, Australia, New Zealand, Canada, and Singapore) for </w:t>
      </w:r>
      <w:r w:rsidR="00CE6444">
        <w:rPr>
          <w:rFonts w:cstheme="minorHAnsi"/>
          <w:sz w:val="22"/>
          <w:szCs w:val="22"/>
        </w:rPr>
        <w:t xml:space="preserve">relevant </w:t>
      </w:r>
      <w:r w:rsidR="005728F6" w:rsidRPr="005728F6">
        <w:rPr>
          <w:rFonts w:cstheme="minorHAnsi"/>
          <w:sz w:val="22"/>
          <w:szCs w:val="22"/>
        </w:rPr>
        <w:t>guidelines</w:t>
      </w:r>
      <w:r w:rsidR="00CE6444">
        <w:rPr>
          <w:rFonts w:cstheme="minorHAnsi"/>
          <w:sz w:val="22"/>
          <w:szCs w:val="22"/>
        </w:rPr>
        <w:t xml:space="preserve">, information governance and recommendations. </w:t>
      </w:r>
      <w:r w:rsidR="005728F6" w:rsidRPr="005728F6">
        <w:rPr>
          <w:rFonts w:cstheme="minorHAnsi"/>
          <w:sz w:val="22"/>
          <w:szCs w:val="22"/>
        </w:rPr>
        <w:t xml:space="preserve">At least two researchers </w:t>
      </w:r>
      <w:r w:rsidR="00CE6444">
        <w:rPr>
          <w:rFonts w:cstheme="minorHAnsi"/>
          <w:sz w:val="22"/>
          <w:szCs w:val="22"/>
        </w:rPr>
        <w:t xml:space="preserve">will </w:t>
      </w:r>
      <w:r w:rsidR="005728F6" w:rsidRPr="005728F6">
        <w:rPr>
          <w:rFonts w:cstheme="minorHAnsi"/>
          <w:sz w:val="22"/>
          <w:szCs w:val="22"/>
        </w:rPr>
        <w:t xml:space="preserve">independently </w:t>
      </w:r>
      <w:r w:rsidR="00CE6444">
        <w:rPr>
          <w:rFonts w:cstheme="minorHAnsi"/>
          <w:sz w:val="22"/>
          <w:szCs w:val="22"/>
        </w:rPr>
        <w:t xml:space="preserve">search </w:t>
      </w:r>
      <w:r w:rsidR="005728F6" w:rsidRPr="005728F6">
        <w:rPr>
          <w:rFonts w:cstheme="minorHAnsi"/>
          <w:sz w:val="22"/>
          <w:szCs w:val="22"/>
        </w:rPr>
        <w:t>the following sources in English:</w:t>
      </w:r>
    </w:p>
    <w:p w14:paraId="3E133C8E" w14:textId="77777777" w:rsidR="005728F6" w:rsidRPr="005728F6" w:rsidRDefault="005728F6" w:rsidP="005728F6">
      <w:pPr>
        <w:pStyle w:val="ListParagraph"/>
        <w:numPr>
          <w:ilvl w:val="0"/>
          <w:numId w:val="1"/>
        </w:numPr>
        <w:spacing w:after="120" w:line="480" w:lineRule="auto"/>
        <w:rPr>
          <w:rFonts w:cstheme="minorHAnsi"/>
          <w:sz w:val="22"/>
          <w:szCs w:val="22"/>
        </w:rPr>
      </w:pPr>
      <w:r w:rsidRPr="005728F6">
        <w:rPr>
          <w:rFonts w:cstheme="minorHAnsi"/>
          <w:sz w:val="22"/>
          <w:szCs w:val="22"/>
        </w:rPr>
        <w:t>Governmental institutions: Public Health England (PHE) (</w:t>
      </w:r>
      <w:hyperlink r:id="rId6" w:history="1">
        <w:r w:rsidRPr="005728F6">
          <w:rPr>
            <w:rStyle w:val="Hyperlink"/>
            <w:rFonts w:cstheme="minorHAnsi"/>
            <w:sz w:val="22"/>
            <w:szCs w:val="22"/>
          </w:rPr>
          <w:t>https://www.gov.uk/government/organisations/public-health-england</w:t>
        </w:r>
      </w:hyperlink>
      <w:r w:rsidRPr="005728F6">
        <w:rPr>
          <w:rFonts w:cstheme="minorHAnsi"/>
          <w:sz w:val="22"/>
          <w:szCs w:val="22"/>
        </w:rPr>
        <w:t xml:space="preserve">), </w:t>
      </w:r>
      <w:proofErr w:type="spellStart"/>
      <w:r w:rsidRPr="005728F6">
        <w:rPr>
          <w:rFonts w:cstheme="minorHAnsi"/>
          <w:sz w:val="22"/>
          <w:szCs w:val="22"/>
        </w:rPr>
        <w:t>Centers</w:t>
      </w:r>
      <w:proofErr w:type="spellEnd"/>
      <w:r w:rsidRPr="005728F6">
        <w:rPr>
          <w:rFonts w:cstheme="minorHAnsi"/>
          <w:sz w:val="22"/>
          <w:szCs w:val="22"/>
        </w:rPr>
        <w:t xml:space="preserve"> for Disease Control and Prevention (CDC) (</w:t>
      </w:r>
      <w:hyperlink r:id="rId7" w:history="1">
        <w:r w:rsidRPr="005728F6">
          <w:rPr>
            <w:rStyle w:val="Hyperlink"/>
            <w:rFonts w:cstheme="minorHAnsi"/>
            <w:sz w:val="22"/>
            <w:szCs w:val="22"/>
          </w:rPr>
          <w:t>https://www.cdc.gov</w:t>
        </w:r>
      </w:hyperlink>
      <w:r w:rsidRPr="005728F6">
        <w:rPr>
          <w:rFonts w:cstheme="minorHAnsi"/>
          <w:sz w:val="22"/>
          <w:szCs w:val="22"/>
        </w:rPr>
        <w:t xml:space="preserve">), US Department of </w:t>
      </w:r>
      <w:proofErr w:type="spellStart"/>
      <w:r w:rsidRPr="005728F6">
        <w:rPr>
          <w:rFonts w:cstheme="minorHAnsi"/>
          <w:sz w:val="22"/>
          <w:szCs w:val="22"/>
        </w:rPr>
        <w:t>Labor</w:t>
      </w:r>
      <w:proofErr w:type="spellEnd"/>
      <w:r w:rsidRPr="005728F6">
        <w:rPr>
          <w:rFonts w:cstheme="minorHAnsi"/>
          <w:sz w:val="22"/>
          <w:szCs w:val="22"/>
        </w:rPr>
        <w:t xml:space="preserve"> (</w:t>
      </w:r>
      <w:hyperlink r:id="rId8" w:history="1">
        <w:r w:rsidRPr="005728F6">
          <w:rPr>
            <w:rStyle w:val="Hyperlink"/>
            <w:rFonts w:cstheme="minorHAnsi"/>
            <w:sz w:val="22"/>
            <w:szCs w:val="22"/>
          </w:rPr>
          <w:t>https://www.dol.gov</w:t>
        </w:r>
      </w:hyperlink>
      <w:r w:rsidRPr="005728F6">
        <w:rPr>
          <w:rFonts w:cstheme="minorHAnsi"/>
          <w:sz w:val="22"/>
          <w:szCs w:val="22"/>
        </w:rPr>
        <w:t>), Singapore Ministry of Health (SMH) (</w:t>
      </w:r>
      <w:hyperlink r:id="rId9" w:history="1">
        <w:r w:rsidRPr="005728F6">
          <w:rPr>
            <w:rStyle w:val="Hyperlink"/>
            <w:rFonts w:cstheme="minorHAnsi"/>
            <w:sz w:val="22"/>
            <w:szCs w:val="22"/>
          </w:rPr>
          <w:t>https://www.moh.gov.sg</w:t>
        </w:r>
      </w:hyperlink>
      <w:r w:rsidRPr="005728F6">
        <w:rPr>
          <w:rFonts w:cstheme="minorHAnsi"/>
          <w:sz w:val="22"/>
          <w:szCs w:val="22"/>
        </w:rPr>
        <w:t>), Health Canada (Government department) (</w:t>
      </w:r>
      <w:hyperlink r:id="rId10" w:history="1">
        <w:r w:rsidRPr="005728F6">
          <w:rPr>
            <w:rStyle w:val="Hyperlink"/>
            <w:rFonts w:cstheme="minorHAnsi"/>
            <w:sz w:val="22"/>
            <w:szCs w:val="22"/>
          </w:rPr>
          <w:t>https://www.canada.ca/en/health-canada.html</w:t>
        </w:r>
      </w:hyperlink>
      <w:r w:rsidRPr="005728F6">
        <w:rPr>
          <w:rFonts w:cstheme="minorHAnsi"/>
          <w:sz w:val="22"/>
          <w:szCs w:val="22"/>
        </w:rPr>
        <w:t>), Australian Government Department of Health (</w:t>
      </w:r>
      <w:hyperlink r:id="rId11" w:history="1">
        <w:r w:rsidRPr="005728F6">
          <w:rPr>
            <w:rStyle w:val="Hyperlink"/>
            <w:rFonts w:cstheme="minorHAnsi"/>
            <w:sz w:val="22"/>
            <w:szCs w:val="22"/>
          </w:rPr>
          <w:t>https://www.health.gov.au</w:t>
        </w:r>
      </w:hyperlink>
      <w:r w:rsidRPr="005728F6">
        <w:rPr>
          <w:rFonts w:cstheme="minorHAnsi"/>
          <w:sz w:val="22"/>
          <w:szCs w:val="22"/>
        </w:rPr>
        <w:t>), Substance Abuse and Mental Health Services Administration (SAMHSA) (</w:t>
      </w:r>
      <w:hyperlink r:id="rId12" w:history="1">
        <w:r w:rsidRPr="005728F6">
          <w:rPr>
            <w:rStyle w:val="Hyperlink"/>
            <w:rFonts w:cstheme="minorHAnsi"/>
            <w:sz w:val="22"/>
            <w:szCs w:val="22"/>
          </w:rPr>
          <w:t>https://www.samhsa.gov</w:t>
        </w:r>
      </w:hyperlink>
      <w:r w:rsidRPr="005728F6">
        <w:rPr>
          <w:rFonts w:cstheme="minorHAnsi"/>
          <w:sz w:val="22"/>
          <w:szCs w:val="22"/>
        </w:rPr>
        <w:t>), and Canadian Society of Addiction Medicine (CSAM) (</w:t>
      </w:r>
      <w:hyperlink r:id="rId13" w:history="1">
        <w:r w:rsidRPr="005728F6">
          <w:rPr>
            <w:rStyle w:val="Hyperlink"/>
            <w:rFonts w:cstheme="minorHAnsi"/>
            <w:sz w:val="22"/>
            <w:szCs w:val="22"/>
          </w:rPr>
          <w:t>https://csam-smca.org</w:t>
        </w:r>
      </w:hyperlink>
      <w:r w:rsidRPr="005728F6">
        <w:rPr>
          <w:rFonts w:cstheme="minorHAnsi"/>
          <w:sz w:val="22"/>
          <w:szCs w:val="22"/>
        </w:rPr>
        <w:t>).</w:t>
      </w:r>
    </w:p>
    <w:p w14:paraId="0306F4D9" w14:textId="77777777" w:rsidR="005728F6" w:rsidRPr="005728F6" w:rsidRDefault="005728F6" w:rsidP="005728F6">
      <w:pPr>
        <w:pStyle w:val="ListParagraph"/>
        <w:numPr>
          <w:ilvl w:val="0"/>
          <w:numId w:val="1"/>
        </w:numPr>
        <w:spacing w:after="120" w:line="480" w:lineRule="auto"/>
        <w:rPr>
          <w:rFonts w:cstheme="minorHAnsi"/>
          <w:sz w:val="22"/>
          <w:szCs w:val="22"/>
        </w:rPr>
      </w:pPr>
      <w:r w:rsidRPr="005728F6">
        <w:rPr>
          <w:rFonts w:cstheme="minorHAnsi"/>
          <w:sz w:val="22"/>
          <w:szCs w:val="22"/>
        </w:rPr>
        <w:t>Professional bodies: Royal College of Psychiatrists (</w:t>
      </w:r>
      <w:proofErr w:type="spellStart"/>
      <w:r w:rsidRPr="005728F6">
        <w:rPr>
          <w:rFonts w:cstheme="minorHAnsi"/>
          <w:sz w:val="22"/>
          <w:szCs w:val="22"/>
        </w:rPr>
        <w:t>RCPsych</w:t>
      </w:r>
      <w:proofErr w:type="spellEnd"/>
      <w:r w:rsidRPr="005728F6">
        <w:rPr>
          <w:rFonts w:cstheme="minorHAnsi"/>
          <w:sz w:val="22"/>
          <w:szCs w:val="22"/>
        </w:rPr>
        <w:t>) (</w:t>
      </w:r>
      <w:hyperlink r:id="rId14" w:history="1">
        <w:r w:rsidRPr="005728F6">
          <w:rPr>
            <w:rStyle w:val="Hyperlink"/>
            <w:rFonts w:cstheme="minorHAnsi"/>
            <w:sz w:val="22"/>
            <w:szCs w:val="22"/>
          </w:rPr>
          <w:t>https://www.rcpsych.ac.uk</w:t>
        </w:r>
      </w:hyperlink>
      <w:r w:rsidRPr="005728F6">
        <w:rPr>
          <w:rFonts w:cstheme="minorHAnsi"/>
          <w:sz w:val="22"/>
          <w:szCs w:val="22"/>
        </w:rPr>
        <w:t>), Royal College of Nursing (RCN) (</w:t>
      </w:r>
      <w:hyperlink r:id="rId15" w:history="1">
        <w:r w:rsidRPr="005728F6">
          <w:rPr>
            <w:rStyle w:val="Hyperlink"/>
            <w:rFonts w:cstheme="minorHAnsi"/>
            <w:sz w:val="22"/>
            <w:szCs w:val="22"/>
          </w:rPr>
          <w:t>https://www.rcn.org.uk</w:t>
        </w:r>
      </w:hyperlink>
      <w:r w:rsidRPr="005728F6">
        <w:rPr>
          <w:rFonts w:cstheme="minorHAnsi"/>
          <w:sz w:val="22"/>
          <w:szCs w:val="22"/>
        </w:rPr>
        <w:t>), Royal College of Physicians (RCP) (</w:t>
      </w:r>
      <w:hyperlink r:id="rId16" w:history="1">
        <w:r w:rsidRPr="005728F6">
          <w:rPr>
            <w:rStyle w:val="Hyperlink"/>
            <w:rFonts w:cstheme="minorHAnsi"/>
            <w:sz w:val="22"/>
            <w:szCs w:val="22"/>
          </w:rPr>
          <w:t>https://www.rcplondon.ac.uk</w:t>
        </w:r>
      </w:hyperlink>
      <w:r w:rsidRPr="005728F6">
        <w:rPr>
          <w:rFonts w:cstheme="minorHAnsi"/>
          <w:sz w:val="22"/>
          <w:szCs w:val="22"/>
        </w:rPr>
        <w:t>), American Psychiatric Association (APA) (</w:t>
      </w:r>
      <w:hyperlink r:id="rId17" w:history="1">
        <w:r w:rsidRPr="005728F6">
          <w:rPr>
            <w:rStyle w:val="Hyperlink"/>
            <w:rFonts w:cstheme="minorHAnsi"/>
            <w:sz w:val="22"/>
            <w:szCs w:val="22"/>
          </w:rPr>
          <w:t>https://www.psychiatry.org</w:t>
        </w:r>
      </w:hyperlink>
      <w:r w:rsidRPr="005728F6">
        <w:rPr>
          <w:rFonts w:cstheme="minorHAnsi"/>
          <w:sz w:val="22"/>
          <w:szCs w:val="22"/>
        </w:rPr>
        <w:t>), Singapore Psychiatric Association (SPA) (</w:t>
      </w:r>
      <w:hyperlink r:id="rId18" w:history="1">
        <w:r w:rsidRPr="005728F6">
          <w:rPr>
            <w:rStyle w:val="Hyperlink"/>
            <w:rFonts w:cstheme="minorHAnsi"/>
            <w:sz w:val="22"/>
            <w:szCs w:val="22"/>
          </w:rPr>
          <w:t>http://www.singaporepsychiatry.org.sg</w:t>
        </w:r>
      </w:hyperlink>
      <w:r w:rsidRPr="005728F6">
        <w:rPr>
          <w:rFonts w:cstheme="minorHAnsi"/>
          <w:sz w:val="22"/>
          <w:szCs w:val="22"/>
        </w:rPr>
        <w:t xml:space="preserve">), Singapore Medical Association (SMA) </w:t>
      </w:r>
      <w:r w:rsidRPr="005728F6">
        <w:rPr>
          <w:rFonts w:cstheme="minorHAnsi"/>
          <w:sz w:val="22"/>
          <w:szCs w:val="22"/>
        </w:rPr>
        <w:lastRenderedPageBreak/>
        <w:t>(</w:t>
      </w:r>
      <w:hyperlink r:id="rId19" w:history="1">
        <w:r w:rsidRPr="005728F6">
          <w:rPr>
            <w:rStyle w:val="Hyperlink"/>
            <w:rFonts w:cstheme="minorHAnsi"/>
            <w:sz w:val="22"/>
            <w:szCs w:val="22"/>
          </w:rPr>
          <w:t>https://www.sma.org.sg</w:t>
        </w:r>
      </w:hyperlink>
      <w:r w:rsidRPr="005728F6">
        <w:rPr>
          <w:rFonts w:cstheme="minorHAnsi"/>
          <w:sz w:val="22"/>
          <w:szCs w:val="22"/>
        </w:rPr>
        <w:t>), Canadian Psychiatric Association (CPA) (</w:t>
      </w:r>
      <w:hyperlink r:id="rId20" w:history="1">
        <w:r w:rsidRPr="005728F6">
          <w:rPr>
            <w:rStyle w:val="Hyperlink"/>
            <w:rFonts w:cstheme="minorHAnsi"/>
            <w:sz w:val="22"/>
            <w:szCs w:val="22"/>
          </w:rPr>
          <w:t>https://www.cpa-apc.org</w:t>
        </w:r>
      </w:hyperlink>
      <w:r w:rsidRPr="005728F6">
        <w:rPr>
          <w:rFonts w:cstheme="minorHAnsi"/>
          <w:sz w:val="22"/>
          <w:szCs w:val="22"/>
        </w:rPr>
        <w:t>), Royal Australian and New Zealand College of Psychiatrists (RANZCP) (</w:t>
      </w:r>
      <w:hyperlink r:id="rId21" w:history="1">
        <w:r w:rsidRPr="005728F6">
          <w:rPr>
            <w:rStyle w:val="Hyperlink"/>
            <w:rFonts w:cstheme="minorHAnsi"/>
            <w:sz w:val="22"/>
            <w:szCs w:val="22"/>
          </w:rPr>
          <w:t>https://www.ranzcp.org/home</w:t>
        </w:r>
      </w:hyperlink>
      <w:r w:rsidRPr="005728F6">
        <w:rPr>
          <w:rFonts w:cstheme="minorHAnsi"/>
          <w:sz w:val="22"/>
          <w:szCs w:val="22"/>
        </w:rPr>
        <w:t>).</w:t>
      </w:r>
    </w:p>
    <w:p w14:paraId="3CEBD377" w14:textId="77777777" w:rsidR="005728F6" w:rsidRPr="005728F6" w:rsidRDefault="005728F6" w:rsidP="005728F6">
      <w:pPr>
        <w:pStyle w:val="ListParagraph"/>
        <w:numPr>
          <w:ilvl w:val="0"/>
          <w:numId w:val="1"/>
        </w:numPr>
        <w:spacing w:after="120" w:line="480" w:lineRule="auto"/>
        <w:rPr>
          <w:rFonts w:cstheme="minorHAnsi"/>
          <w:sz w:val="22"/>
          <w:szCs w:val="22"/>
        </w:rPr>
      </w:pPr>
      <w:r w:rsidRPr="005728F6">
        <w:rPr>
          <w:rFonts w:cstheme="minorHAnsi"/>
          <w:sz w:val="22"/>
          <w:szCs w:val="22"/>
        </w:rPr>
        <w:t>Health Technology Agencies (HTA): The National Institute for Health and Care Excellence (NICE) (</w:t>
      </w:r>
      <w:hyperlink r:id="rId22" w:history="1">
        <w:r w:rsidRPr="005728F6">
          <w:rPr>
            <w:rStyle w:val="Hyperlink"/>
            <w:rFonts w:cstheme="minorHAnsi"/>
            <w:sz w:val="22"/>
            <w:szCs w:val="22"/>
          </w:rPr>
          <w:t>https://www.nice.org.uk</w:t>
        </w:r>
      </w:hyperlink>
      <w:r w:rsidRPr="005728F6">
        <w:rPr>
          <w:rFonts w:cstheme="minorHAnsi"/>
          <w:sz w:val="22"/>
          <w:szCs w:val="22"/>
        </w:rPr>
        <w:t>), Healthcare Improvement Scotland (</w:t>
      </w:r>
      <w:hyperlink r:id="rId23" w:history="1">
        <w:r w:rsidRPr="005728F6">
          <w:rPr>
            <w:rStyle w:val="Hyperlink"/>
            <w:rFonts w:cstheme="minorHAnsi"/>
            <w:sz w:val="22"/>
            <w:szCs w:val="22"/>
          </w:rPr>
          <w:t>https://www.healthcareimprovementscotland.org</w:t>
        </w:r>
      </w:hyperlink>
      <w:r w:rsidRPr="005728F6">
        <w:rPr>
          <w:rFonts w:cstheme="minorHAnsi"/>
          <w:sz w:val="22"/>
          <w:szCs w:val="22"/>
        </w:rPr>
        <w:t>).</w:t>
      </w:r>
    </w:p>
    <w:p w14:paraId="3E1C63A2" w14:textId="77777777" w:rsidR="005728F6" w:rsidRPr="005728F6" w:rsidRDefault="005728F6" w:rsidP="005728F6">
      <w:pPr>
        <w:pStyle w:val="ListParagraph"/>
        <w:numPr>
          <w:ilvl w:val="0"/>
          <w:numId w:val="1"/>
        </w:numPr>
        <w:spacing w:after="120" w:line="480" w:lineRule="auto"/>
        <w:rPr>
          <w:rFonts w:cstheme="minorHAnsi"/>
          <w:sz w:val="22"/>
          <w:szCs w:val="22"/>
        </w:rPr>
      </w:pPr>
      <w:r w:rsidRPr="005728F6">
        <w:rPr>
          <w:rFonts w:cstheme="minorHAnsi"/>
          <w:sz w:val="22"/>
          <w:szCs w:val="22"/>
        </w:rPr>
        <w:t>International agencies: World Health Organization (WHO) (</w:t>
      </w:r>
      <w:hyperlink r:id="rId24" w:history="1">
        <w:r w:rsidRPr="005728F6">
          <w:rPr>
            <w:rStyle w:val="Hyperlink"/>
            <w:rFonts w:cstheme="minorHAnsi"/>
            <w:sz w:val="22"/>
            <w:szCs w:val="22"/>
          </w:rPr>
          <w:t>https://www.who.int</w:t>
        </w:r>
      </w:hyperlink>
      <w:r w:rsidRPr="005728F6">
        <w:rPr>
          <w:rFonts w:cstheme="minorHAnsi"/>
          <w:sz w:val="22"/>
          <w:szCs w:val="22"/>
        </w:rPr>
        <w:t>), Inter-Agency Standing Committee (IASC) (</w:t>
      </w:r>
      <w:hyperlink r:id="rId25" w:history="1">
        <w:r w:rsidRPr="005728F6">
          <w:rPr>
            <w:rStyle w:val="Hyperlink"/>
            <w:rFonts w:cstheme="minorHAnsi"/>
            <w:sz w:val="22"/>
            <w:szCs w:val="22"/>
          </w:rPr>
          <w:t>https://interagencystandingcommittee.org</w:t>
        </w:r>
      </w:hyperlink>
      <w:r w:rsidRPr="005728F6">
        <w:rPr>
          <w:rFonts w:cstheme="minorHAnsi"/>
          <w:sz w:val="22"/>
          <w:szCs w:val="22"/>
        </w:rPr>
        <w:t>), UNICEF (</w:t>
      </w:r>
      <w:hyperlink r:id="rId26" w:history="1">
        <w:r w:rsidRPr="005728F6">
          <w:rPr>
            <w:rStyle w:val="Hyperlink"/>
            <w:rFonts w:cstheme="minorHAnsi"/>
            <w:sz w:val="22"/>
            <w:szCs w:val="22"/>
          </w:rPr>
          <w:t>https://www.unicef.org</w:t>
        </w:r>
      </w:hyperlink>
      <w:r w:rsidRPr="005728F6">
        <w:rPr>
          <w:rFonts w:cstheme="minorHAnsi"/>
          <w:sz w:val="22"/>
          <w:szCs w:val="22"/>
        </w:rPr>
        <w:t>), European Monitoring Centre for Drugs and Drug Addiction (EMCDDA) (</w:t>
      </w:r>
      <w:hyperlink r:id="rId27" w:history="1">
        <w:r w:rsidRPr="005728F6">
          <w:rPr>
            <w:rStyle w:val="Hyperlink"/>
            <w:rFonts w:cstheme="minorHAnsi"/>
            <w:sz w:val="22"/>
            <w:szCs w:val="22"/>
          </w:rPr>
          <w:t>https://www.emcdda.europa.eu/emcdda-home-page_en</w:t>
        </w:r>
      </w:hyperlink>
      <w:r w:rsidRPr="005728F6">
        <w:rPr>
          <w:rFonts w:cstheme="minorHAnsi"/>
          <w:sz w:val="22"/>
          <w:szCs w:val="22"/>
        </w:rPr>
        <w:t>).</w:t>
      </w:r>
    </w:p>
    <w:p w14:paraId="622721CE" w14:textId="77777777" w:rsidR="005728F6" w:rsidRPr="005728F6" w:rsidRDefault="005728F6" w:rsidP="005728F6">
      <w:pPr>
        <w:pStyle w:val="ListParagraph"/>
        <w:numPr>
          <w:ilvl w:val="0"/>
          <w:numId w:val="1"/>
        </w:numPr>
        <w:spacing w:after="120" w:line="480" w:lineRule="auto"/>
        <w:rPr>
          <w:rFonts w:cstheme="minorHAnsi"/>
          <w:sz w:val="22"/>
          <w:szCs w:val="22"/>
        </w:rPr>
      </w:pPr>
      <w:r w:rsidRPr="005728F6">
        <w:rPr>
          <w:rFonts w:cstheme="minorHAnsi"/>
          <w:sz w:val="22"/>
          <w:szCs w:val="22"/>
        </w:rPr>
        <w:t>Scientific societies: The National Association of Psychiatric Intensive Care and Low Secure Units (NAPICU) (</w:t>
      </w:r>
      <w:hyperlink r:id="rId28" w:history="1">
        <w:r w:rsidRPr="005728F6">
          <w:rPr>
            <w:rStyle w:val="Hyperlink"/>
            <w:rFonts w:cstheme="minorHAnsi"/>
            <w:sz w:val="22"/>
            <w:szCs w:val="22"/>
          </w:rPr>
          <w:t>https://napicu.org.uk</w:t>
        </w:r>
      </w:hyperlink>
      <w:r w:rsidRPr="005728F6">
        <w:rPr>
          <w:rFonts w:cstheme="minorHAnsi"/>
          <w:sz w:val="22"/>
          <w:szCs w:val="22"/>
        </w:rPr>
        <w:t xml:space="preserve">), </w:t>
      </w:r>
      <w:proofErr w:type="spellStart"/>
      <w:r w:rsidRPr="005728F6">
        <w:rPr>
          <w:rFonts w:cstheme="minorHAnsi"/>
          <w:sz w:val="22"/>
          <w:szCs w:val="22"/>
        </w:rPr>
        <w:t>RCPsych</w:t>
      </w:r>
      <w:proofErr w:type="spellEnd"/>
      <w:r w:rsidRPr="005728F6">
        <w:rPr>
          <w:rFonts w:cstheme="minorHAnsi"/>
          <w:sz w:val="22"/>
          <w:szCs w:val="22"/>
        </w:rPr>
        <w:t xml:space="preserve"> with </w:t>
      </w:r>
      <w:r w:rsidRPr="005728F6">
        <w:rPr>
          <w:rFonts w:cstheme="minorHAnsi"/>
          <w:sz w:val="22"/>
          <w:szCs w:val="22"/>
          <w:lang w:val="fr-FR"/>
        </w:rPr>
        <w:t xml:space="preserve">British </w:t>
      </w:r>
      <w:proofErr w:type="spellStart"/>
      <w:r w:rsidRPr="005728F6">
        <w:rPr>
          <w:rFonts w:cstheme="minorHAnsi"/>
          <w:sz w:val="22"/>
          <w:szCs w:val="22"/>
          <w:lang w:val="fr-FR"/>
        </w:rPr>
        <w:t>Geriatric</w:t>
      </w:r>
      <w:proofErr w:type="spellEnd"/>
      <w:r w:rsidRPr="005728F6">
        <w:rPr>
          <w:rFonts w:cstheme="minorHAnsi"/>
          <w:sz w:val="22"/>
          <w:szCs w:val="22"/>
          <w:lang w:val="fr-FR"/>
        </w:rPr>
        <w:t xml:space="preserve"> Society and </w:t>
      </w:r>
      <w:proofErr w:type="spellStart"/>
      <w:r w:rsidRPr="005728F6">
        <w:rPr>
          <w:rFonts w:cstheme="minorHAnsi"/>
          <w:sz w:val="22"/>
          <w:szCs w:val="22"/>
          <w:lang w:val="fr-FR"/>
        </w:rPr>
        <w:t>European</w:t>
      </w:r>
      <w:proofErr w:type="spellEnd"/>
      <w:r w:rsidRPr="005728F6">
        <w:rPr>
          <w:rFonts w:cstheme="minorHAnsi"/>
          <w:sz w:val="22"/>
          <w:szCs w:val="22"/>
          <w:lang w:val="fr-FR"/>
        </w:rPr>
        <w:t xml:space="preserve"> Delirium Association (</w:t>
      </w:r>
      <w:hyperlink r:id="rId29" w:history="1">
        <w:r w:rsidRPr="005728F6">
          <w:rPr>
            <w:rStyle w:val="Hyperlink"/>
            <w:rFonts w:cstheme="minorHAnsi"/>
            <w:sz w:val="22"/>
            <w:szCs w:val="22"/>
            <w:lang w:val="fr-FR"/>
          </w:rPr>
          <w:t>https://www.bgs.org.uk</w:t>
        </w:r>
      </w:hyperlink>
      <w:r w:rsidRPr="005728F6">
        <w:rPr>
          <w:rFonts w:cstheme="minorHAnsi"/>
          <w:sz w:val="22"/>
          <w:szCs w:val="22"/>
          <w:lang w:val="fr-FR"/>
        </w:rPr>
        <w:t xml:space="preserve">), </w:t>
      </w:r>
      <w:r w:rsidRPr="005728F6">
        <w:rPr>
          <w:rFonts w:cstheme="minorHAnsi"/>
          <w:sz w:val="22"/>
          <w:szCs w:val="22"/>
        </w:rPr>
        <w:t>Massachusetts General Hospital Psychiatry (</w:t>
      </w:r>
      <w:hyperlink r:id="rId30" w:history="1">
        <w:r w:rsidRPr="005728F6">
          <w:rPr>
            <w:rStyle w:val="Hyperlink"/>
            <w:rFonts w:cstheme="minorHAnsi"/>
            <w:sz w:val="22"/>
            <w:szCs w:val="22"/>
          </w:rPr>
          <w:t>https://www.massgeneral.org/psychiatry</w:t>
        </w:r>
      </w:hyperlink>
      <w:r w:rsidRPr="005728F6">
        <w:rPr>
          <w:rFonts w:cstheme="minorHAnsi"/>
          <w:sz w:val="22"/>
          <w:szCs w:val="22"/>
        </w:rPr>
        <w:t>), World Psychiatry Association (WPA) (</w:t>
      </w:r>
      <w:hyperlink r:id="rId31" w:history="1">
        <w:r w:rsidRPr="005728F6">
          <w:rPr>
            <w:rStyle w:val="Hyperlink"/>
            <w:rFonts w:cstheme="minorHAnsi"/>
            <w:sz w:val="22"/>
            <w:szCs w:val="22"/>
          </w:rPr>
          <w:t>https://www.wpanet.org</w:t>
        </w:r>
      </w:hyperlink>
      <w:r w:rsidRPr="005728F6">
        <w:rPr>
          <w:rFonts w:cstheme="minorHAnsi"/>
          <w:sz w:val="22"/>
          <w:szCs w:val="22"/>
        </w:rPr>
        <w:t>), British Association of Psychopharmacology (BAP) (</w:t>
      </w:r>
      <w:hyperlink r:id="rId32" w:history="1">
        <w:r w:rsidRPr="005728F6">
          <w:rPr>
            <w:rStyle w:val="Hyperlink"/>
            <w:rFonts w:cstheme="minorHAnsi"/>
            <w:sz w:val="22"/>
            <w:szCs w:val="22"/>
          </w:rPr>
          <w:t>https://www.bap.org.uk</w:t>
        </w:r>
      </w:hyperlink>
      <w:r w:rsidRPr="005728F6">
        <w:rPr>
          <w:rFonts w:cstheme="minorHAnsi"/>
          <w:sz w:val="22"/>
          <w:szCs w:val="22"/>
        </w:rPr>
        <w:t>), Scottish Health Action on Alcohol Problems (SHAAP) (</w:t>
      </w:r>
      <w:hyperlink r:id="rId33" w:history="1">
        <w:r w:rsidRPr="005728F6">
          <w:rPr>
            <w:rStyle w:val="Hyperlink"/>
            <w:rFonts w:cstheme="minorHAnsi"/>
            <w:sz w:val="22"/>
            <w:szCs w:val="22"/>
          </w:rPr>
          <w:t>https://www.shaap.org.uk</w:t>
        </w:r>
      </w:hyperlink>
      <w:r w:rsidRPr="005728F6">
        <w:rPr>
          <w:rFonts w:cstheme="minorHAnsi"/>
          <w:sz w:val="22"/>
          <w:szCs w:val="22"/>
        </w:rPr>
        <w:t>).</w:t>
      </w:r>
    </w:p>
    <w:p w14:paraId="1D3F76ED" w14:textId="4C8E594E" w:rsidR="002E5082" w:rsidRPr="005728F6" w:rsidRDefault="00CE6444" w:rsidP="005728F6">
      <w:pPr>
        <w:spacing w:after="12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These websites will be inspected for any other potentially relevant</w:t>
      </w:r>
      <w:r w:rsidR="005728F6" w:rsidRPr="005728F6">
        <w:rPr>
          <w:rFonts w:cstheme="minorHAnsi"/>
          <w:sz w:val="22"/>
          <w:szCs w:val="22"/>
        </w:rPr>
        <w:t xml:space="preserve"> source. </w:t>
      </w:r>
      <w:r>
        <w:rPr>
          <w:rFonts w:cstheme="minorHAnsi"/>
          <w:sz w:val="22"/>
          <w:szCs w:val="22"/>
        </w:rPr>
        <w:t xml:space="preserve">We will expand our search strategy by searching a list of keywords </w:t>
      </w:r>
      <w:r w:rsidR="005728F6" w:rsidRPr="005728F6">
        <w:rPr>
          <w:rFonts w:cstheme="minorHAnsi"/>
          <w:sz w:val="22"/>
          <w:szCs w:val="22"/>
        </w:rPr>
        <w:t>relevant to COVID-19</w:t>
      </w:r>
      <w:r>
        <w:rPr>
          <w:rFonts w:cstheme="minorHAnsi"/>
          <w:sz w:val="22"/>
          <w:szCs w:val="22"/>
        </w:rPr>
        <w:t xml:space="preserve"> and the topic of interest</w:t>
      </w:r>
      <w:r w:rsidR="005728F6" w:rsidRPr="005728F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on Google</w:t>
      </w:r>
      <w:r w:rsidR="005728F6" w:rsidRPr="005728F6">
        <w:rPr>
          <w:rFonts w:cstheme="minorHAnsi"/>
          <w:sz w:val="22"/>
          <w:szCs w:val="22"/>
        </w:rPr>
        <w:t xml:space="preserve">. Queries or disagreements </w:t>
      </w:r>
      <w:r>
        <w:rPr>
          <w:rFonts w:cstheme="minorHAnsi"/>
          <w:sz w:val="22"/>
          <w:szCs w:val="22"/>
        </w:rPr>
        <w:t>will be</w:t>
      </w:r>
      <w:r w:rsidR="005728F6" w:rsidRPr="005728F6">
        <w:rPr>
          <w:rFonts w:cstheme="minorHAnsi"/>
          <w:sz w:val="22"/>
          <w:szCs w:val="22"/>
        </w:rPr>
        <w:t xml:space="preserve"> resolved by discussion </w:t>
      </w:r>
      <w:r>
        <w:rPr>
          <w:rFonts w:cstheme="minorHAnsi"/>
          <w:sz w:val="22"/>
          <w:szCs w:val="22"/>
        </w:rPr>
        <w:t>with and involvement of senior</w:t>
      </w:r>
      <w:r w:rsidR="005728F6" w:rsidRPr="005728F6">
        <w:rPr>
          <w:rFonts w:cstheme="minorHAnsi"/>
          <w:sz w:val="22"/>
          <w:szCs w:val="22"/>
        </w:rPr>
        <w:t xml:space="preserve"> researcher</w:t>
      </w:r>
      <w:r>
        <w:rPr>
          <w:rFonts w:cstheme="minorHAnsi"/>
          <w:sz w:val="22"/>
          <w:szCs w:val="22"/>
        </w:rPr>
        <w:t xml:space="preserve">s. </w:t>
      </w:r>
      <w:r w:rsidR="00307AFE">
        <w:rPr>
          <w:rFonts w:cstheme="minorHAnsi"/>
          <w:sz w:val="22"/>
          <w:szCs w:val="22"/>
        </w:rPr>
        <w:t xml:space="preserve">Then, we will group the available recommendations into </w:t>
      </w:r>
      <w:r w:rsidR="005728F6" w:rsidRPr="005728F6">
        <w:rPr>
          <w:rFonts w:cstheme="minorHAnsi"/>
          <w:sz w:val="22"/>
          <w:szCs w:val="22"/>
        </w:rPr>
        <w:t>a questions and answers format</w:t>
      </w:r>
      <w:r w:rsidR="00307AFE">
        <w:rPr>
          <w:rFonts w:cstheme="minorHAnsi"/>
          <w:sz w:val="22"/>
          <w:szCs w:val="22"/>
        </w:rPr>
        <w:t>,</w:t>
      </w:r>
      <w:r w:rsidR="005728F6" w:rsidRPr="005728F6">
        <w:rPr>
          <w:rFonts w:cstheme="minorHAnsi"/>
          <w:sz w:val="22"/>
          <w:szCs w:val="22"/>
        </w:rPr>
        <w:t xml:space="preserve"> apprais</w:t>
      </w:r>
      <w:r w:rsidR="00307AFE">
        <w:rPr>
          <w:rFonts w:cstheme="minorHAnsi"/>
          <w:sz w:val="22"/>
          <w:szCs w:val="22"/>
        </w:rPr>
        <w:t>ing</w:t>
      </w:r>
      <w:r w:rsidR="005728F6" w:rsidRPr="005728F6">
        <w:rPr>
          <w:rFonts w:cstheme="minorHAnsi"/>
          <w:sz w:val="22"/>
          <w:szCs w:val="22"/>
        </w:rPr>
        <w:t xml:space="preserve"> the identified recommendations according to type of source organisations and institutions (</w:t>
      </w:r>
      <w:proofErr w:type="gramStart"/>
      <w:r w:rsidR="005728F6" w:rsidRPr="005728F6">
        <w:rPr>
          <w:rFonts w:cstheme="minorHAnsi"/>
          <w:sz w:val="22"/>
          <w:szCs w:val="22"/>
        </w:rPr>
        <w:t>i.e.</w:t>
      </w:r>
      <w:proofErr w:type="gramEnd"/>
      <w:r w:rsidR="005728F6" w:rsidRPr="005728F6">
        <w:rPr>
          <w:rFonts w:cstheme="minorHAnsi"/>
          <w:sz w:val="22"/>
          <w:szCs w:val="22"/>
        </w:rPr>
        <w:t xml:space="preserve"> governmental institutions, professional bodies, healthcare technology assessment (HTA), international agencies, scientific societies).</w:t>
      </w:r>
    </w:p>
    <w:sectPr w:rsidR="002E5082" w:rsidRPr="0057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D62A5"/>
    <w:multiLevelType w:val="hybridMultilevel"/>
    <w:tmpl w:val="269C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F6"/>
    <w:rsid w:val="00003FAC"/>
    <w:rsid w:val="0000647C"/>
    <w:rsid w:val="00012713"/>
    <w:rsid w:val="00014DDE"/>
    <w:rsid w:val="00023F45"/>
    <w:rsid w:val="000542C6"/>
    <w:rsid w:val="00055FC6"/>
    <w:rsid w:val="00064969"/>
    <w:rsid w:val="00073114"/>
    <w:rsid w:val="00082F2A"/>
    <w:rsid w:val="000B4E45"/>
    <w:rsid w:val="000E7B8B"/>
    <w:rsid w:val="000F113B"/>
    <w:rsid w:val="00113015"/>
    <w:rsid w:val="001309AE"/>
    <w:rsid w:val="00130D4B"/>
    <w:rsid w:val="00135F51"/>
    <w:rsid w:val="00150017"/>
    <w:rsid w:val="001549E5"/>
    <w:rsid w:val="00163C17"/>
    <w:rsid w:val="00177089"/>
    <w:rsid w:val="001859E1"/>
    <w:rsid w:val="00190EA0"/>
    <w:rsid w:val="001A1BAD"/>
    <w:rsid w:val="001C27F8"/>
    <w:rsid w:val="001C38AE"/>
    <w:rsid w:val="001C4374"/>
    <w:rsid w:val="001C4956"/>
    <w:rsid w:val="001F53C5"/>
    <w:rsid w:val="00202635"/>
    <w:rsid w:val="002200BB"/>
    <w:rsid w:val="00222894"/>
    <w:rsid w:val="00237E36"/>
    <w:rsid w:val="00246145"/>
    <w:rsid w:val="00246380"/>
    <w:rsid w:val="00270886"/>
    <w:rsid w:val="00270DA2"/>
    <w:rsid w:val="00272955"/>
    <w:rsid w:val="00274B57"/>
    <w:rsid w:val="00276D5C"/>
    <w:rsid w:val="00295EAF"/>
    <w:rsid w:val="002A599A"/>
    <w:rsid w:val="002A5ED2"/>
    <w:rsid w:val="002C5D2E"/>
    <w:rsid w:val="002C66E7"/>
    <w:rsid w:val="002E1C0B"/>
    <w:rsid w:val="002E5082"/>
    <w:rsid w:val="002E5CC8"/>
    <w:rsid w:val="002F7C82"/>
    <w:rsid w:val="00307AFE"/>
    <w:rsid w:val="0031193C"/>
    <w:rsid w:val="00314A85"/>
    <w:rsid w:val="003318F5"/>
    <w:rsid w:val="00333567"/>
    <w:rsid w:val="00337CE7"/>
    <w:rsid w:val="00365F47"/>
    <w:rsid w:val="00376C59"/>
    <w:rsid w:val="0038386F"/>
    <w:rsid w:val="003A3D1A"/>
    <w:rsid w:val="003A61E3"/>
    <w:rsid w:val="003C057C"/>
    <w:rsid w:val="003C33AC"/>
    <w:rsid w:val="003D2B75"/>
    <w:rsid w:val="003E0A1B"/>
    <w:rsid w:val="003F22F1"/>
    <w:rsid w:val="00403BF8"/>
    <w:rsid w:val="00405251"/>
    <w:rsid w:val="0041655A"/>
    <w:rsid w:val="0043622E"/>
    <w:rsid w:val="004555F0"/>
    <w:rsid w:val="00464709"/>
    <w:rsid w:val="0047238C"/>
    <w:rsid w:val="00482C94"/>
    <w:rsid w:val="004B00A8"/>
    <w:rsid w:val="004B3766"/>
    <w:rsid w:val="004D7130"/>
    <w:rsid w:val="004E49FB"/>
    <w:rsid w:val="004E647B"/>
    <w:rsid w:val="00507585"/>
    <w:rsid w:val="00507E20"/>
    <w:rsid w:val="00516727"/>
    <w:rsid w:val="00531B81"/>
    <w:rsid w:val="00537EB8"/>
    <w:rsid w:val="00542AFE"/>
    <w:rsid w:val="00546E2C"/>
    <w:rsid w:val="005728F6"/>
    <w:rsid w:val="00575B08"/>
    <w:rsid w:val="00584C8A"/>
    <w:rsid w:val="0059246A"/>
    <w:rsid w:val="005B3BAA"/>
    <w:rsid w:val="005C42AF"/>
    <w:rsid w:val="005D595C"/>
    <w:rsid w:val="005D5BD8"/>
    <w:rsid w:val="005E1FF6"/>
    <w:rsid w:val="005F011D"/>
    <w:rsid w:val="00611D52"/>
    <w:rsid w:val="0061251D"/>
    <w:rsid w:val="00616C6F"/>
    <w:rsid w:val="00626F34"/>
    <w:rsid w:val="00643215"/>
    <w:rsid w:val="006454E8"/>
    <w:rsid w:val="0065064E"/>
    <w:rsid w:val="006A07DE"/>
    <w:rsid w:val="006A12F8"/>
    <w:rsid w:val="006A2B92"/>
    <w:rsid w:val="006A5AA1"/>
    <w:rsid w:val="006C4D44"/>
    <w:rsid w:val="006D014E"/>
    <w:rsid w:val="006D2BCB"/>
    <w:rsid w:val="006E4AFE"/>
    <w:rsid w:val="006E7041"/>
    <w:rsid w:val="00703C82"/>
    <w:rsid w:val="00713115"/>
    <w:rsid w:val="00713CBD"/>
    <w:rsid w:val="0071687C"/>
    <w:rsid w:val="00721021"/>
    <w:rsid w:val="00726377"/>
    <w:rsid w:val="007349EC"/>
    <w:rsid w:val="007654E7"/>
    <w:rsid w:val="00783918"/>
    <w:rsid w:val="007A58C0"/>
    <w:rsid w:val="007B2A50"/>
    <w:rsid w:val="007F2B59"/>
    <w:rsid w:val="00806818"/>
    <w:rsid w:val="0081035E"/>
    <w:rsid w:val="008212BD"/>
    <w:rsid w:val="00833424"/>
    <w:rsid w:val="00843E99"/>
    <w:rsid w:val="008454D0"/>
    <w:rsid w:val="00853006"/>
    <w:rsid w:val="0085584C"/>
    <w:rsid w:val="00855F5A"/>
    <w:rsid w:val="0087455A"/>
    <w:rsid w:val="0088432F"/>
    <w:rsid w:val="00892AA8"/>
    <w:rsid w:val="00897F67"/>
    <w:rsid w:val="008A2E0D"/>
    <w:rsid w:val="008A7F7F"/>
    <w:rsid w:val="008B540A"/>
    <w:rsid w:val="008C52A9"/>
    <w:rsid w:val="008C7259"/>
    <w:rsid w:val="008D1C6E"/>
    <w:rsid w:val="008D4D8A"/>
    <w:rsid w:val="008E6962"/>
    <w:rsid w:val="008F44E7"/>
    <w:rsid w:val="00901F56"/>
    <w:rsid w:val="00906C57"/>
    <w:rsid w:val="00907AC9"/>
    <w:rsid w:val="00910874"/>
    <w:rsid w:val="0091459F"/>
    <w:rsid w:val="009254A4"/>
    <w:rsid w:val="00935DDF"/>
    <w:rsid w:val="009772DB"/>
    <w:rsid w:val="009811DB"/>
    <w:rsid w:val="009861A4"/>
    <w:rsid w:val="00991F50"/>
    <w:rsid w:val="0099606A"/>
    <w:rsid w:val="009B15AC"/>
    <w:rsid w:val="009D2DBA"/>
    <w:rsid w:val="009D55A7"/>
    <w:rsid w:val="009E0609"/>
    <w:rsid w:val="009E181E"/>
    <w:rsid w:val="009F2035"/>
    <w:rsid w:val="00A16E56"/>
    <w:rsid w:val="00A1774D"/>
    <w:rsid w:val="00A23090"/>
    <w:rsid w:val="00A30CC9"/>
    <w:rsid w:val="00A35EB2"/>
    <w:rsid w:val="00A3690A"/>
    <w:rsid w:val="00A426BC"/>
    <w:rsid w:val="00A636A6"/>
    <w:rsid w:val="00A776C0"/>
    <w:rsid w:val="00A878A4"/>
    <w:rsid w:val="00A95FBD"/>
    <w:rsid w:val="00AA0700"/>
    <w:rsid w:val="00AB2D4D"/>
    <w:rsid w:val="00AC37F8"/>
    <w:rsid w:val="00AD1FB8"/>
    <w:rsid w:val="00AD42E0"/>
    <w:rsid w:val="00AF0E7C"/>
    <w:rsid w:val="00AF38AD"/>
    <w:rsid w:val="00B01783"/>
    <w:rsid w:val="00B133A5"/>
    <w:rsid w:val="00B17F1D"/>
    <w:rsid w:val="00B43EE1"/>
    <w:rsid w:val="00B47503"/>
    <w:rsid w:val="00B5280B"/>
    <w:rsid w:val="00B757E0"/>
    <w:rsid w:val="00B758C4"/>
    <w:rsid w:val="00B9037E"/>
    <w:rsid w:val="00B93887"/>
    <w:rsid w:val="00B95EC7"/>
    <w:rsid w:val="00BC2D0C"/>
    <w:rsid w:val="00BF04F1"/>
    <w:rsid w:val="00BF0F0D"/>
    <w:rsid w:val="00BF405C"/>
    <w:rsid w:val="00C00EA1"/>
    <w:rsid w:val="00C10787"/>
    <w:rsid w:val="00C11E47"/>
    <w:rsid w:val="00C164DD"/>
    <w:rsid w:val="00C26263"/>
    <w:rsid w:val="00C264B2"/>
    <w:rsid w:val="00C27381"/>
    <w:rsid w:val="00C334C3"/>
    <w:rsid w:val="00C440CA"/>
    <w:rsid w:val="00C5343D"/>
    <w:rsid w:val="00C56896"/>
    <w:rsid w:val="00C573D5"/>
    <w:rsid w:val="00C735AC"/>
    <w:rsid w:val="00C7682B"/>
    <w:rsid w:val="00C8535B"/>
    <w:rsid w:val="00CA3F1E"/>
    <w:rsid w:val="00CA7A7B"/>
    <w:rsid w:val="00CC1FC6"/>
    <w:rsid w:val="00CD26C0"/>
    <w:rsid w:val="00CD30FF"/>
    <w:rsid w:val="00CD4661"/>
    <w:rsid w:val="00CE6444"/>
    <w:rsid w:val="00CF33C3"/>
    <w:rsid w:val="00D0359B"/>
    <w:rsid w:val="00D11224"/>
    <w:rsid w:val="00D11B3F"/>
    <w:rsid w:val="00D131B8"/>
    <w:rsid w:val="00D13844"/>
    <w:rsid w:val="00D215D8"/>
    <w:rsid w:val="00D26D06"/>
    <w:rsid w:val="00D50DA9"/>
    <w:rsid w:val="00D5333B"/>
    <w:rsid w:val="00D62ADD"/>
    <w:rsid w:val="00D7200B"/>
    <w:rsid w:val="00D72BA2"/>
    <w:rsid w:val="00D73D09"/>
    <w:rsid w:val="00D801D4"/>
    <w:rsid w:val="00D80F70"/>
    <w:rsid w:val="00D84832"/>
    <w:rsid w:val="00D941D6"/>
    <w:rsid w:val="00DA6B41"/>
    <w:rsid w:val="00DB08F4"/>
    <w:rsid w:val="00DB687B"/>
    <w:rsid w:val="00DD2327"/>
    <w:rsid w:val="00DD7822"/>
    <w:rsid w:val="00DE0D8B"/>
    <w:rsid w:val="00DE7AD7"/>
    <w:rsid w:val="00DF333A"/>
    <w:rsid w:val="00DF5F25"/>
    <w:rsid w:val="00E2293D"/>
    <w:rsid w:val="00E359AE"/>
    <w:rsid w:val="00E40C1A"/>
    <w:rsid w:val="00E53036"/>
    <w:rsid w:val="00E5535D"/>
    <w:rsid w:val="00E61058"/>
    <w:rsid w:val="00E64152"/>
    <w:rsid w:val="00E728FF"/>
    <w:rsid w:val="00E74BE7"/>
    <w:rsid w:val="00E854AA"/>
    <w:rsid w:val="00E86564"/>
    <w:rsid w:val="00EA4E85"/>
    <w:rsid w:val="00EA7C5E"/>
    <w:rsid w:val="00EC44DC"/>
    <w:rsid w:val="00EC4D64"/>
    <w:rsid w:val="00ED3127"/>
    <w:rsid w:val="00ED40CF"/>
    <w:rsid w:val="00ED7647"/>
    <w:rsid w:val="00EE4625"/>
    <w:rsid w:val="00EF0DD1"/>
    <w:rsid w:val="00EF29F8"/>
    <w:rsid w:val="00EF6136"/>
    <w:rsid w:val="00F206AE"/>
    <w:rsid w:val="00F352A9"/>
    <w:rsid w:val="00F36408"/>
    <w:rsid w:val="00F43798"/>
    <w:rsid w:val="00F726CA"/>
    <w:rsid w:val="00F755F8"/>
    <w:rsid w:val="00F7747B"/>
    <w:rsid w:val="00F91498"/>
    <w:rsid w:val="00F92CCB"/>
    <w:rsid w:val="00FB72A6"/>
    <w:rsid w:val="00FC07E2"/>
    <w:rsid w:val="00FC1F2D"/>
    <w:rsid w:val="00FC7786"/>
    <w:rsid w:val="00FD3C2E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1B73A"/>
  <w15:chartTrackingRefBased/>
  <w15:docId w15:val="{53F1A084-13B9-0441-8207-D7A2746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am-smca.org" TargetMode="External"/><Relationship Id="rId18" Type="http://schemas.openxmlformats.org/officeDocument/2006/relationships/hyperlink" Target="http://www.singaporepsychiatry.org.sg" TargetMode="External"/><Relationship Id="rId26" Type="http://schemas.openxmlformats.org/officeDocument/2006/relationships/hyperlink" Target="https://www.unicef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nzcp.org/hom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dc.gov" TargetMode="External"/><Relationship Id="rId12" Type="http://schemas.openxmlformats.org/officeDocument/2006/relationships/hyperlink" Target="https://www.samhsa.gov" TargetMode="External"/><Relationship Id="rId17" Type="http://schemas.openxmlformats.org/officeDocument/2006/relationships/hyperlink" Target="https://www.psychiatry.org" TargetMode="External"/><Relationship Id="rId25" Type="http://schemas.openxmlformats.org/officeDocument/2006/relationships/hyperlink" Target="https://interagencystandingcommittee.org" TargetMode="External"/><Relationship Id="rId33" Type="http://schemas.openxmlformats.org/officeDocument/2006/relationships/hyperlink" Target="https://www.shaap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cplondon.ac.uk" TargetMode="External"/><Relationship Id="rId20" Type="http://schemas.openxmlformats.org/officeDocument/2006/relationships/hyperlink" Target="https://www.cpa-apc.org" TargetMode="External"/><Relationship Id="rId29" Type="http://schemas.openxmlformats.org/officeDocument/2006/relationships/hyperlink" Target="https://www.bg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public-health-england" TargetMode="External"/><Relationship Id="rId11" Type="http://schemas.openxmlformats.org/officeDocument/2006/relationships/hyperlink" Target="https://www.health.gov.au" TargetMode="External"/><Relationship Id="rId24" Type="http://schemas.openxmlformats.org/officeDocument/2006/relationships/hyperlink" Target="https://www.who.int" TargetMode="External"/><Relationship Id="rId32" Type="http://schemas.openxmlformats.org/officeDocument/2006/relationships/hyperlink" Target="https://www.bap.org.uk" TargetMode="External"/><Relationship Id="rId5" Type="http://schemas.openxmlformats.org/officeDocument/2006/relationships/hyperlink" Target="https://oxfordhealthbrc.nihr.ac.uk/our-work/oxppl/covid-19-and-mental-health-guidance/" TargetMode="External"/><Relationship Id="rId15" Type="http://schemas.openxmlformats.org/officeDocument/2006/relationships/hyperlink" Target="https://www.rcn.org.uk" TargetMode="External"/><Relationship Id="rId23" Type="http://schemas.openxmlformats.org/officeDocument/2006/relationships/hyperlink" Target="https://www.healthcareimprovementscotland.org" TargetMode="External"/><Relationship Id="rId28" Type="http://schemas.openxmlformats.org/officeDocument/2006/relationships/hyperlink" Target="https://napicu.org.uk" TargetMode="External"/><Relationship Id="rId10" Type="http://schemas.openxmlformats.org/officeDocument/2006/relationships/hyperlink" Target="https://www.canada.ca/en/health-canada.html" TargetMode="External"/><Relationship Id="rId19" Type="http://schemas.openxmlformats.org/officeDocument/2006/relationships/hyperlink" Target="https://www.sma.org.sg" TargetMode="External"/><Relationship Id="rId31" Type="http://schemas.openxmlformats.org/officeDocument/2006/relationships/hyperlink" Target="https://www.wp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h.gov.sg" TargetMode="External"/><Relationship Id="rId14" Type="http://schemas.openxmlformats.org/officeDocument/2006/relationships/hyperlink" Target="https://www.rcpsych.ac.uk" TargetMode="External"/><Relationship Id="rId22" Type="http://schemas.openxmlformats.org/officeDocument/2006/relationships/hyperlink" Target="https://www.nice.org.uk" TargetMode="External"/><Relationship Id="rId27" Type="http://schemas.openxmlformats.org/officeDocument/2006/relationships/hyperlink" Target="https://www.emcdda.europa.eu/emcdda-home-page_en" TargetMode="External"/><Relationship Id="rId30" Type="http://schemas.openxmlformats.org/officeDocument/2006/relationships/hyperlink" Target="https://www.massgeneral.org/psychiatr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do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Ostinelli</dc:creator>
  <cp:keywords/>
  <dc:description/>
  <cp:lastModifiedBy>Edoardo Ostinelli</cp:lastModifiedBy>
  <cp:revision>1</cp:revision>
  <dcterms:created xsi:type="dcterms:W3CDTF">2021-06-23T07:10:00Z</dcterms:created>
  <dcterms:modified xsi:type="dcterms:W3CDTF">2021-06-23T10:58:00Z</dcterms:modified>
</cp:coreProperties>
</file>