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5B7F" w14:textId="3390DADE" w:rsidR="00036E04" w:rsidRPr="00586F73" w:rsidRDefault="00036E04" w:rsidP="00586F73">
      <w:pPr>
        <w:rPr>
          <w:rFonts w:asciiTheme="majorHAnsi" w:hAnsiTheme="majorHAnsi" w:cstheme="majorHAnsi"/>
          <w:color w:val="4472C4" w:themeColor="accent1"/>
          <w:sz w:val="40"/>
        </w:rPr>
      </w:pPr>
      <w:r w:rsidRPr="00586F73">
        <w:rPr>
          <w:rFonts w:asciiTheme="majorHAnsi" w:hAnsiTheme="majorHAnsi" w:cstheme="majorHAnsi"/>
          <w:color w:val="4472C4" w:themeColor="accent1"/>
          <w:sz w:val="40"/>
        </w:rPr>
        <w:t>E</w:t>
      </w:r>
      <w:r w:rsidR="00E2183C">
        <w:rPr>
          <w:rFonts w:asciiTheme="majorHAnsi" w:hAnsiTheme="majorHAnsi" w:cstheme="majorHAnsi"/>
          <w:color w:val="4472C4" w:themeColor="accent1"/>
          <w:sz w:val="40"/>
        </w:rPr>
        <w:t xml:space="preserve">DI </w:t>
      </w:r>
      <w:r w:rsidRPr="00586F73">
        <w:rPr>
          <w:rFonts w:asciiTheme="majorHAnsi" w:hAnsiTheme="majorHAnsi" w:cstheme="majorHAnsi"/>
          <w:color w:val="4472C4" w:themeColor="accent1"/>
          <w:sz w:val="40"/>
        </w:rPr>
        <w:t>Responsiveness Matrix and Toolkit</w:t>
      </w:r>
    </w:p>
    <w:sdt>
      <w:sdtPr>
        <w:rPr>
          <w:rFonts w:asciiTheme="minorHAnsi" w:eastAsiaTheme="minorEastAsia" w:hAnsiTheme="minorHAnsi" w:cstheme="minorBidi"/>
          <w:color w:val="auto"/>
          <w:sz w:val="22"/>
          <w:szCs w:val="22"/>
          <w:lang w:val="en-GB"/>
        </w:rPr>
        <w:id w:val="1095649813"/>
        <w:docPartObj>
          <w:docPartGallery w:val="Table of Contents"/>
          <w:docPartUnique/>
        </w:docPartObj>
      </w:sdtPr>
      <w:sdtContent>
        <w:p w14:paraId="5DCC2659" w14:textId="3738136B" w:rsidR="00586F73" w:rsidRDefault="00586F73">
          <w:pPr>
            <w:pStyle w:val="TOCHeading"/>
          </w:pPr>
          <w:r>
            <w:t>Contents</w:t>
          </w:r>
        </w:p>
        <w:p w14:paraId="415E65EE" w14:textId="2FD70B24" w:rsidR="0082305D" w:rsidRDefault="00C77DB3">
          <w:pPr>
            <w:pStyle w:val="TOC2"/>
            <w:tabs>
              <w:tab w:val="left" w:pos="660"/>
              <w:tab w:val="right" w:leader="dot" w:pos="15388"/>
            </w:tabs>
            <w:rPr>
              <w:rFonts w:eastAsiaTheme="minorEastAsia"/>
              <w:noProof/>
              <w:lang w:eastAsia="en-GB"/>
            </w:rPr>
          </w:pPr>
          <w:r>
            <w:fldChar w:fldCharType="begin"/>
          </w:r>
          <w:r w:rsidR="00E55498">
            <w:instrText>TOC \o "1-3" \z \u \h</w:instrText>
          </w:r>
          <w:r>
            <w:fldChar w:fldCharType="separate"/>
          </w:r>
          <w:hyperlink w:anchor="_Toc199947525" w:history="1">
            <w:r w:rsidR="0082305D" w:rsidRPr="00B907BC">
              <w:rPr>
                <w:rStyle w:val="Hyperlink"/>
                <w:noProof/>
              </w:rPr>
              <w:t>1.</w:t>
            </w:r>
            <w:r w:rsidR="0082305D">
              <w:rPr>
                <w:rFonts w:eastAsiaTheme="minorEastAsia"/>
                <w:noProof/>
                <w:lang w:eastAsia="en-GB"/>
              </w:rPr>
              <w:tab/>
            </w:r>
            <w:r w:rsidR="0082305D" w:rsidRPr="00B907BC">
              <w:rPr>
                <w:rStyle w:val="Hyperlink"/>
                <w:noProof/>
              </w:rPr>
              <w:t>Introduction</w:t>
            </w:r>
            <w:r w:rsidR="0082305D">
              <w:rPr>
                <w:noProof/>
                <w:webHidden/>
              </w:rPr>
              <w:tab/>
            </w:r>
            <w:r w:rsidR="0082305D">
              <w:rPr>
                <w:noProof/>
                <w:webHidden/>
              </w:rPr>
              <w:fldChar w:fldCharType="begin"/>
            </w:r>
            <w:r w:rsidR="0082305D">
              <w:rPr>
                <w:noProof/>
                <w:webHidden/>
              </w:rPr>
              <w:instrText xml:space="preserve"> PAGEREF _Toc199947525 \h </w:instrText>
            </w:r>
            <w:r w:rsidR="0082305D">
              <w:rPr>
                <w:noProof/>
                <w:webHidden/>
              </w:rPr>
            </w:r>
            <w:r w:rsidR="0082305D">
              <w:rPr>
                <w:noProof/>
                <w:webHidden/>
              </w:rPr>
              <w:fldChar w:fldCharType="separate"/>
            </w:r>
            <w:r w:rsidR="0082305D">
              <w:rPr>
                <w:noProof/>
                <w:webHidden/>
              </w:rPr>
              <w:t>2</w:t>
            </w:r>
            <w:r w:rsidR="0082305D">
              <w:rPr>
                <w:noProof/>
                <w:webHidden/>
              </w:rPr>
              <w:fldChar w:fldCharType="end"/>
            </w:r>
          </w:hyperlink>
        </w:p>
        <w:p w14:paraId="5D792C02" w14:textId="3D93A861" w:rsidR="0082305D" w:rsidRDefault="0082305D">
          <w:pPr>
            <w:pStyle w:val="TOC2"/>
            <w:tabs>
              <w:tab w:val="left" w:pos="660"/>
              <w:tab w:val="right" w:leader="dot" w:pos="15388"/>
            </w:tabs>
            <w:rPr>
              <w:rFonts w:eastAsiaTheme="minorEastAsia"/>
              <w:noProof/>
              <w:lang w:eastAsia="en-GB"/>
            </w:rPr>
          </w:pPr>
          <w:hyperlink w:anchor="_Toc199947526" w:history="1">
            <w:r w:rsidRPr="00B907BC">
              <w:rPr>
                <w:rStyle w:val="Hyperlink"/>
                <w:noProof/>
              </w:rPr>
              <w:t>2.</w:t>
            </w:r>
            <w:r>
              <w:rPr>
                <w:rFonts w:eastAsiaTheme="minorEastAsia"/>
                <w:noProof/>
                <w:lang w:eastAsia="en-GB"/>
              </w:rPr>
              <w:tab/>
            </w:r>
            <w:r w:rsidRPr="00B907BC">
              <w:rPr>
                <w:rStyle w:val="Hyperlink"/>
                <w:noProof/>
              </w:rPr>
              <w:t>EDI Responsiveness Matrix</w:t>
            </w:r>
            <w:r>
              <w:rPr>
                <w:noProof/>
                <w:webHidden/>
              </w:rPr>
              <w:tab/>
            </w:r>
            <w:r>
              <w:rPr>
                <w:noProof/>
                <w:webHidden/>
              </w:rPr>
              <w:fldChar w:fldCharType="begin"/>
            </w:r>
            <w:r>
              <w:rPr>
                <w:noProof/>
                <w:webHidden/>
              </w:rPr>
              <w:instrText xml:space="preserve"> PAGEREF _Toc199947526 \h </w:instrText>
            </w:r>
            <w:r>
              <w:rPr>
                <w:noProof/>
                <w:webHidden/>
              </w:rPr>
            </w:r>
            <w:r>
              <w:rPr>
                <w:noProof/>
                <w:webHidden/>
              </w:rPr>
              <w:fldChar w:fldCharType="separate"/>
            </w:r>
            <w:r>
              <w:rPr>
                <w:noProof/>
                <w:webHidden/>
              </w:rPr>
              <w:t>3</w:t>
            </w:r>
            <w:r>
              <w:rPr>
                <w:noProof/>
                <w:webHidden/>
              </w:rPr>
              <w:fldChar w:fldCharType="end"/>
            </w:r>
          </w:hyperlink>
        </w:p>
        <w:p w14:paraId="0C9A2CAF" w14:textId="245D47E6" w:rsidR="0082305D" w:rsidRDefault="0082305D">
          <w:pPr>
            <w:pStyle w:val="TOC3"/>
            <w:tabs>
              <w:tab w:val="right" w:leader="dot" w:pos="15388"/>
            </w:tabs>
            <w:rPr>
              <w:rFonts w:eastAsiaTheme="minorEastAsia"/>
              <w:noProof/>
              <w:lang w:eastAsia="en-GB"/>
            </w:rPr>
          </w:pPr>
          <w:hyperlink w:anchor="_Toc199947527" w:history="1">
            <w:r w:rsidRPr="00B907BC">
              <w:rPr>
                <w:rStyle w:val="Hyperlink"/>
                <w:noProof/>
              </w:rPr>
              <w:t>Instructions</w:t>
            </w:r>
            <w:r>
              <w:rPr>
                <w:noProof/>
                <w:webHidden/>
              </w:rPr>
              <w:tab/>
            </w:r>
            <w:r>
              <w:rPr>
                <w:noProof/>
                <w:webHidden/>
              </w:rPr>
              <w:fldChar w:fldCharType="begin"/>
            </w:r>
            <w:r>
              <w:rPr>
                <w:noProof/>
                <w:webHidden/>
              </w:rPr>
              <w:instrText xml:space="preserve"> PAGEREF _Toc199947527 \h </w:instrText>
            </w:r>
            <w:r>
              <w:rPr>
                <w:noProof/>
                <w:webHidden/>
              </w:rPr>
            </w:r>
            <w:r>
              <w:rPr>
                <w:noProof/>
                <w:webHidden/>
              </w:rPr>
              <w:fldChar w:fldCharType="separate"/>
            </w:r>
            <w:r>
              <w:rPr>
                <w:noProof/>
                <w:webHidden/>
              </w:rPr>
              <w:t>3</w:t>
            </w:r>
            <w:r>
              <w:rPr>
                <w:noProof/>
                <w:webHidden/>
              </w:rPr>
              <w:fldChar w:fldCharType="end"/>
            </w:r>
          </w:hyperlink>
        </w:p>
        <w:p w14:paraId="11B0F4E4" w14:textId="1E01BE1A" w:rsidR="0082305D" w:rsidRDefault="0082305D">
          <w:pPr>
            <w:pStyle w:val="TOC3"/>
            <w:tabs>
              <w:tab w:val="right" w:leader="dot" w:pos="15388"/>
            </w:tabs>
            <w:rPr>
              <w:rFonts w:eastAsiaTheme="minorEastAsia"/>
              <w:noProof/>
              <w:lang w:eastAsia="en-GB"/>
            </w:rPr>
          </w:pPr>
          <w:hyperlink w:anchor="_Toc199947528" w:history="1">
            <w:r w:rsidRPr="00B907BC">
              <w:rPr>
                <w:rStyle w:val="Hyperlink"/>
                <w:noProof/>
              </w:rPr>
              <w:t>Next steps</w:t>
            </w:r>
            <w:r>
              <w:rPr>
                <w:noProof/>
                <w:webHidden/>
              </w:rPr>
              <w:tab/>
            </w:r>
            <w:r>
              <w:rPr>
                <w:noProof/>
                <w:webHidden/>
              </w:rPr>
              <w:fldChar w:fldCharType="begin"/>
            </w:r>
            <w:r>
              <w:rPr>
                <w:noProof/>
                <w:webHidden/>
              </w:rPr>
              <w:instrText xml:space="preserve"> PAGEREF _Toc199947528 \h </w:instrText>
            </w:r>
            <w:r>
              <w:rPr>
                <w:noProof/>
                <w:webHidden/>
              </w:rPr>
            </w:r>
            <w:r>
              <w:rPr>
                <w:noProof/>
                <w:webHidden/>
              </w:rPr>
              <w:fldChar w:fldCharType="separate"/>
            </w:r>
            <w:r>
              <w:rPr>
                <w:noProof/>
                <w:webHidden/>
              </w:rPr>
              <w:t>17</w:t>
            </w:r>
            <w:r>
              <w:rPr>
                <w:noProof/>
                <w:webHidden/>
              </w:rPr>
              <w:fldChar w:fldCharType="end"/>
            </w:r>
          </w:hyperlink>
        </w:p>
        <w:p w14:paraId="4CAF94F6" w14:textId="5736E355" w:rsidR="0082305D" w:rsidRDefault="0082305D">
          <w:pPr>
            <w:pStyle w:val="TOC2"/>
            <w:tabs>
              <w:tab w:val="left" w:pos="660"/>
              <w:tab w:val="right" w:leader="dot" w:pos="15388"/>
            </w:tabs>
            <w:rPr>
              <w:rFonts w:eastAsiaTheme="minorEastAsia"/>
              <w:noProof/>
              <w:lang w:eastAsia="en-GB"/>
            </w:rPr>
          </w:pPr>
          <w:hyperlink w:anchor="_Toc199947529" w:history="1">
            <w:r w:rsidRPr="00B907BC">
              <w:rPr>
                <w:rStyle w:val="Hyperlink"/>
                <w:noProof/>
              </w:rPr>
              <w:t>3.</w:t>
            </w:r>
            <w:r>
              <w:rPr>
                <w:rFonts w:eastAsiaTheme="minorEastAsia"/>
                <w:noProof/>
                <w:lang w:eastAsia="en-GB"/>
              </w:rPr>
              <w:tab/>
            </w:r>
            <w:r w:rsidRPr="00B907BC">
              <w:rPr>
                <w:rStyle w:val="Hyperlink"/>
                <w:noProof/>
              </w:rPr>
              <w:t>EDI Responsiveness Toolkit</w:t>
            </w:r>
            <w:r>
              <w:rPr>
                <w:noProof/>
                <w:webHidden/>
              </w:rPr>
              <w:tab/>
            </w:r>
            <w:r>
              <w:rPr>
                <w:noProof/>
                <w:webHidden/>
              </w:rPr>
              <w:fldChar w:fldCharType="begin"/>
            </w:r>
            <w:r>
              <w:rPr>
                <w:noProof/>
                <w:webHidden/>
              </w:rPr>
              <w:instrText xml:space="preserve"> PAGEREF _Toc199947529 \h </w:instrText>
            </w:r>
            <w:r>
              <w:rPr>
                <w:noProof/>
                <w:webHidden/>
              </w:rPr>
            </w:r>
            <w:r>
              <w:rPr>
                <w:noProof/>
                <w:webHidden/>
              </w:rPr>
              <w:fldChar w:fldCharType="separate"/>
            </w:r>
            <w:r>
              <w:rPr>
                <w:noProof/>
                <w:webHidden/>
              </w:rPr>
              <w:t>18</w:t>
            </w:r>
            <w:r>
              <w:rPr>
                <w:noProof/>
                <w:webHidden/>
              </w:rPr>
              <w:fldChar w:fldCharType="end"/>
            </w:r>
          </w:hyperlink>
        </w:p>
        <w:p w14:paraId="06F27BCF" w14:textId="65ACBF74" w:rsidR="0082305D" w:rsidRDefault="0082305D">
          <w:pPr>
            <w:pStyle w:val="TOC3"/>
            <w:tabs>
              <w:tab w:val="right" w:leader="dot" w:pos="15388"/>
            </w:tabs>
            <w:rPr>
              <w:rFonts w:eastAsiaTheme="minorEastAsia"/>
              <w:noProof/>
              <w:lang w:eastAsia="en-GB"/>
            </w:rPr>
          </w:pPr>
          <w:hyperlink w:anchor="_Toc199947530" w:history="1">
            <w:r w:rsidRPr="00B907BC">
              <w:rPr>
                <w:rStyle w:val="Hyperlink"/>
                <w:noProof/>
              </w:rPr>
              <w:t>Good practice and goal setting</w:t>
            </w:r>
            <w:r>
              <w:rPr>
                <w:noProof/>
                <w:webHidden/>
              </w:rPr>
              <w:tab/>
            </w:r>
            <w:r>
              <w:rPr>
                <w:noProof/>
                <w:webHidden/>
              </w:rPr>
              <w:fldChar w:fldCharType="begin"/>
            </w:r>
            <w:r>
              <w:rPr>
                <w:noProof/>
                <w:webHidden/>
              </w:rPr>
              <w:instrText xml:space="preserve"> PAGEREF _Toc199947530 \h </w:instrText>
            </w:r>
            <w:r>
              <w:rPr>
                <w:noProof/>
                <w:webHidden/>
              </w:rPr>
            </w:r>
            <w:r>
              <w:rPr>
                <w:noProof/>
                <w:webHidden/>
              </w:rPr>
              <w:fldChar w:fldCharType="separate"/>
            </w:r>
            <w:r>
              <w:rPr>
                <w:noProof/>
                <w:webHidden/>
              </w:rPr>
              <w:t>18</w:t>
            </w:r>
            <w:r>
              <w:rPr>
                <w:noProof/>
                <w:webHidden/>
              </w:rPr>
              <w:fldChar w:fldCharType="end"/>
            </w:r>
          </w:hyperlink>
        </w:p>
        <w:p w14:paraId="1F8470E5" w14:textId="02927157" w:rsidR="0082305D" w:rsidRDefault="0082305D">
          <w:pPr>
            <w:pStyle w:val="TOC3"/>
            <w:tabs>
              <w:tab w:val="right" w:leader="dot" w:pos="15388"/>
            </w:tabs>
            <w:rPr>
              <w:rFonts w:eastAsiaTheme="minorEastAsia"/>
              <w:noProof/>
              <w:lang w:eastAsia="en-GB"/>
            </w:rPr>
          </w:pPr>
          <w:hyperlink w:anchor="_Toc199947531" w:history="1">
            <w:r w:rsidRPr="00B907BC">
              <w:rPr>
                <w:rStyle w:val="Hyperlink"/>
                <w:noProof/>
              </w:rPr>
              <w:t>Decision making guidance</w:t>
            </w:r>
            <w:r>
              <w:rPr>
                <w:noProof/>
                <w:webHidden/>
              </w:rPr>
              <w:tab/>
            </w:r>
            <w:r>
              <w:rPr>
                <w:noProof/>
                <w:webHidden/>
              </w:rPr>
              <w:fldChar w:fldCharType="begin"/>
            </w:r>
            <w:r>
              <w:rPr>
                <w:noProof/>
                <w:webHidden/>
              </w:rPr>
              <w:instrText xml:space="preserve"> PAGEREF _Toc199947531 \h </w:instrText>
            </w:r>
            <w:r>
              <w:rPr>
                <w:noProof/>
                <w:webHidden/>
              </w:rPr>
            </w:r>
            <w:r>
              <w:rPr>
                <w:noProof/>
                <w:webHidden/>
              </w:rPr>
              <w:fldChar w:fldCharType="separate"/>
            </w:r>
            <w:r>
              <w:rPr>
                <w:noProof/>
                <w:webHidden/>
              </w:rPr>
              <w:t>25</w:t>
            </w:r>
            <w:r>
              <w:rPr>
                <w:noProof/>
                <w:webHidden/>
              </w:rPr>
              <w:fldChar w:fldCharType="end"/>
            </w:r>
          </w:hyperlink>
        </w:p>
        <w:p w14:paraId="36EBB99D" w14:textId="04F4C9BB" w:rsidR="0082305D" w:rsidRDefault="0082305D">
          <w:pPr>
            <w:pStyle w:val="TOC3"/>
            <w:tabs>
              <w:tab w:val="right" w:leader="dot" w:pos="15388"/>
            </w:tabs>
            <w:rPr>
              <w:rFonts w:eastAsiaTheme="minorEastAsia"/>
              <w:noProof/>
              <w:lang w:eastAsia="en-GB"/>
            </w:rPr>
          </w:pPr>
          <w:hyperlink w:anchor="_Toc199947532" w:history="1">
            <w:r w:rsidRPr="00B907BC">
              <w:rPr>
                <w:rStyle w:val="Hyperlink"/>
                <w:noProof/>
                <w:lang w:eastAsia="en-GB"/>
              </w:rPr>
              <w:t>Annual review template</w:t>
            </w:r>
            <w:r>
              <w:rPr>
                <w:noProof/>
                <w:webHidden/>
              </w:rPr>
              <w:tab/>
            </w:r>
            <w:r>
              <w:rPr>
                <w:noProof/>
                <w:webHidden/>
              </w:rPr>
              <w:fldChar w:fldCharType="begin"/>
            </w:r>
            <w:r>
              <w:rPr>
                <w:noProof/>
                <w:webHidden/>
              </w:rPr>
              <w:instrText xml:space="preserve"> PAGEREF _Toc199947532 \h </w:instrText>
            </w:r>
            <w:r>
              <w:rPr>
                <w:noProof/>
                <w:webHidden/>
              </w:rPr>
            </w:r>
            <w:r>
              <w:rPr>
                <w:noProof/>
                <w:webHidden/>
              </w:rPr>
              <w:fldChar w:fldCharType="separate"/>
            </w:r>
            <w:r>
              <w:rPr>
                <w:noProof/>
                <w:webHidden/>
              </w:rPr>
              <w:t>26</w:t>
            </w:r>
            <w:r>
              <w:rPr>
                <w:noProof/>
                <w:webHidden/>
              </w:rPr>
              <w:fldChar w:fldCharType="end"/>
            </w:r>
          </w:hyperlink>
        </w:p>
        <w:p w14:paraId="461AD833" w14:textId="17BCCF03" w:rsidR="00EA7A8F" w:rsidRDefault="00C77DB3" w:rsidP="1B580D76">
          <w:pPr>
            <w:pStyle w:val="TOC3"/>
            <w:tabs>
              <w:tab w:val="right" w:leader="dot" w:pos="15375"/>
            </w:tabs>
            <w:rPr>
              <w:rStyle w:val="Hyperlink"/>
              <w:noProof/>
              <w:lang w:eastAsia="en-GB"/>
            </w:rPr>
          </w:pPr>
          <w:r>
            <w:fldChar w:fldCharType="end"/>
          </w:r>
        </w:p>
      </w:sdtContent>
    </w:sdt>
    <w:p w14:paraId="70F26A96" w14:textId="462F08BB" w:rsidR="00E55498" w:rsidRDefault="00E55498" w:rsidP="6A83004B">
      <w:pPr>
        <w:pStyle w:val="TOC3"/>
        <w:tabs>
          <w:tab w:val="right" w:leader="dot" w:pos="15120"/>
        </w:tabs>
        <w:rPr>
          <w:rStyle w:val="Hyperlink"/>
          <w:noProof/>
          <w:lang w:eastAsia="en-GB"/>
        </w:rPr>
      </w:pPr>
    </w:p>
    <w:p w14:paraId="7BE8098F" w14:textId="5E8288B2" w:rsidR="00586F73" w:rsidRDefault="00586F73"/>
    <w:p w14:paraId="5A9AE52A" w14:textId="3FE587A5" w:rsidR="00586F73" w:rsidRDefault="00586F73" w:rsidP="00036E04">
      <w:pPr>
        <w:rPr>
          <w:rStyle w:val="Heading1Char"/>
        </w:rPr>
      </w:pPr>
      <w:r>
        <w:rPr>
          <w:rStyle w:val="Heading1Char"/>
        </w:rPr>
        <w:br w:type="page"/>
      </w:r>
    </w:p>
    <w:p w14:paraId="4E43251F" w14:textId="13FCC390" w:rsidR="003B01F7" w:rsidRDefault="003B01F7" w:rsidP="004E0CE5">
      <w:pPr>
        <w:pStyle w:val="Heading2"/>
      </w:pPr>
      <w:bookmarkStart w:id="0" w:name="_Toc199947525"/>
      <w:r>
        <w:lastRenderedPageBreak/>
        <w:t>Introduction</w:t>
      </w:r>
      <w:bookmarkEnd w:id="0"/>
    </w:p>
    <w:p w14:paraId="18AEC5D4" w14:textId="60CFB4DF" w:rsidR="001468DA" w:rsidRDefault="001468DA" w:rsidP="001468DA">
      <w:r>
        <w:t xml:space="preserve">The </w:t>
      </w:r>
      <w:r w:rsidR="00E2183C">
        <w:t>EDI</w:t>
      </w:r>
      <w:r>
        <w:t xml:space="preserve"> Responsiveness Matrix and Toolkit was developed as result of the</w:t>
      </w:r>
      <w:r w:rsidR="008A4680">
        <w:t xml:space="preserve"> recommendations in the </w:t>
      </w:r>
      <w:hyperlink r:id="rId12" w:anchor="collapse3912536" w:history="1">
        <w:r w:rsidRPr="008A4680">
          <w:rPr>
            <w:rStyle w:val="Hyperlink"/>
          </w:rPr>
          <w:t xml:space="preserve">Equity and Inclusivity in Research Funding report </w:t>
        </w:r>
        <w:r w:rsidR="008A4680" w:rsidRPr="008A4680">
          <w:rPr>
            <w:rStyle w:val="Hyperlink"/>
          </w:rPr>
          <w:t>and Action Plan</w:t>
        </w:r>
      </w:hyperlink>
      <w:r>
        <w:t xml:space="preserve">. Professional staff from across the University of Oxford contributed insight on fund management, equality, diversity and inclusion, and research culture to develop a comprehensive assessment tool that can advance more equitable and inclusive practices.  </w:t>
      </w:r>
    </w:p>
    <w:p w14:paraId="1E0257E3" w14:textId="6A6014CE" w:rsidR="00D4080C" w:rsidRDefault="00D4080C" w:rsidP="00D4080C">
      <w:r>
        <w:t xml:space="preserve">Management of internal funding schemes often requires balancing applicant </w:t>
      </w:r>
      <w:r w:rsidR="001C0123">
        <w:t>e</w:t>
      </w:r>
      <w:r>
        <w:t xml:space="preserve">nquiries and requests while complying with the rules, requirements and processes from the University and/or an external funder. More and more, the advancement of equity and inclusion is an important part of fund management as well. </w:t>
      </w:r>
    </w:p>
    <w:p w14:paraId="707A90D8" w14:textId="50A027BF" w:rsidR="00D4080C" w:rsidRPr="00D4080C" w:rsidRDefault="00D4080C" w:rsidP="001468DA">
      <w:pPr>
        <w:rPr>
          <w:b/>
        </w:rPr>
      </w:pPr>
      <w:r w:rsidRPr="00D4080C">
        <w:rPr>
          <w:b/>
        </w:rPr>
        <w:t>Purpose</w:t>
      </w:r>
    </w:p>
    <w:p w14:paraId="62E7320B" w14:textId="6AFFC021" w:rsidR="001468DA" w:rsidRDefault="0072640A" w:rsidP="001468DA">
      <w:r w:rsidRPr="0072640A">
        <w:t>The purpose of th</w:t>
      </w:r>
      <w:r w:rsidR="008A4680">
        <w:t>e</w:t>
      </w:r>
      <w:r w:rsidRPr="0072640A">
        <w:t xml:space="preserve"> matrix and toolkit is</w:t>
      </w:r>
      <w:r>
        <w:rPr>
          <w:b/>
        </w:rPr>
        <w:t xml:space="preserve"> </w:t>
      </w:r>
      <w:r w:rsidR="001468DA">
        <w:t>to support fund managers</w:t>
      </w:r>
      <w:r>
        <w:t xml:space="preserve">, </w:t>
      </w:r>
      <w:r w:rsidR="001468DA">
        <w:t>professional staff</w:t>
      </w:r>
      <w:r>
        <w:t>, and governance committees</w:t>
      </w:r>
      <w:r w:rsidR="001468DA">
        <w:t xml:space="preserve"> with the self-assessment of equity and inclusivity in internal funding schemes that they manage</w:t>
      </w:r>
      <w:r>
        <w:t>, oversee, and distribute.</w:t>
      </w:r>
    </w:p>
    <w:p w14:paraId="11341CD0" w14:textId="17012D3B" w:rsidR="00D4080C" w:rsidRPr="00D4080C" w:rsidRDefault="00D4080C" w:rsidP="001468DA">
      <w:pPr>
        <w:rPr>
          <w:b/>
        </w:rPr>
      </w:pPr>
      <w:r w:rsidRPr="00D4080C">
        <w:rPr>
          <w:b/>
        </w:rPr>
        <w:t>Why?</w:t>
      </w:r>
    </w:p>
    <w:p w14:paraId="624B7105" w14:textId="620E676E" w:rsidR="00FB76FA" w:rsidRDefault="003B5E65" w:rsidP="001468DA">
      <w:r>
        <w:t xml:space="preserve">The matrix and toolkit </w:t>
      </w:r>
      <w:r w:rsidR="008A4680">
        <w:t>support the</w:t>
      </w:r>
      <w:r>
        <w:t xml:space="preserve"> identif</w:t>
      </w:r>
      <w:r w:rsidR="008A4680">
        <w:t>ication of</w:t>
      </w:r>
      <w:r>
        <w:t xml:space="preserve"> opportunities for positive change within </w:t>
      </w:r>
      <w:r w:rsidR="00D4080C">
        <w:t>a</w:t>
      </w:r>
      <w:r w:rsidR="00D53BF2">
        <w:t xml:space="preserve"> </w:t>
      </w:r>
      <w:r>
        <w:t>complex</w:t>
      </w:r>
      <w:r w:rsidR="00D53BF2">
        <w:t xml:space="preserve"> internal</w:t>
      </w:r>
      <w:r>
        <w:t xml:space="preserve"> </w:t>
      </w:r>
      <w:r w:rsidR="00D53BF2">
        <w:t>funding environment</w:t>
      </w:r>
      <w:r>
        <w:t xml:space="preserve">. </w:t>
      </w:r>
      <w:r w:rsidR="00D4080C">
        <w:t>It’s important to acknowledge that some aspects of funding processes may be easier to improve than others, and the pace of change may be slow and inconsistent</w:t>
      </w:r>
      <w:r w:rsidR="004E0CE5">
        <w:t xml:space="preserve"> at times</w:t>
      </w:r>
      <w:r w:rsidR="00D4080C">
        <w:t xml:space="preserve">. </w:t>
      </w:r>
      <w:r w:rsidR="0072640A">
        <w:t xml:space="preserve">The goal of </w:t>
      </w:r>
      <w:r>
        <w:t xml:space="preserve">self-assessment is to </w:t>
      </w:r>
      <w:r w:rsidR="00D53BF2">
        <w:t xml:space="preserve">draw on the extensive knowledge and skills of fund managers, professional staff, and governance committees to </w:t>
      </w:r>
      <w:r>
        <w:t>better understand what is working</w:t>
      </w:r>
      <w:r w:rsidR="00D53BF2">
        <w:t xml:space="preserve"> right now</w:t>
      </w:r>
      <w:r>
        <w:t xml:space="preserve">, where to pursue ongoing improvement, and the </w:t>
      </w:r>
      <w:r w:rsidR="38DD9CC3">
        <w:t>future</w:t>
      </w:r>
      <w:r>
        <w:t xml:space="preserve"> goals for equity and inclusivity in your scheme. </w:t>
      </w:r>
      <w:r w:rsidR="00FB76FA">
        <w:t>Incremental actions and long-term change can all add up to a more inclusive and equitable internal funding landscape at the University of Oxford.</w:t>
      </w:r>
    </w:p>
    <w:p w14:paraId="5055607E" w14:textId="15553420" w:rsidR="0072640A" w:rsidRPr="00FD4D5E" w:rsidRDefault="00FB76FA" w:rsidP="001468DA">
      <w:pPr>
        <w:rPr>
          <w:b/>
        </w:rPr>
      </w:pPr>
      <w:r>
        <w:t xml:space="preserve">Improving equity and inclusivity in internal research funding is an emerging area of work for the University and the higher education sector more broadly. As we implement the matrix and toolkit, it will be important to try new things and share lessons learned with University peers and others in similar roles at other institutions. </w:t>
      </w:r>
      <w:r w:rsidR="00EC2B65" w:rsidRPr="00FD4D5E">
        <w:rPr>
          <w:b/>
        </w:rPr>
        <w:t xml:space="preserve">Your </w:t>
      </w:r>
      <w:r w:rsidR="00E2183C" w:rsidRPr="00FD4D5E">
        <w:rPr>
          <w:b/>
        </w:rPr>
        <w:t xml:space="preserve">support, </w:t>
      </w:r>
      <w:r w:rsidR="00EC2B65" w:rsidRPr="00FD4D5E">
        <w:rPr>
          <w:b/>
        </w:rPr>
        <w:t>participation, and leadership are contributing to an exciting new phase for internal research funding</w:t>
      </w:r>
      <w:r w:rsidR="00491FF3" w:rsidRPr="00FD4D5E">
        <w:rPr>
          <w:b/>
        </w:rPr>
        <w:t xml:space="preserve"> at the University of Oxford</w:t>
      </w:r>
      <w:r w:rsidR="00EC2B65" w:rsidRPr="00FD4D5E">
        <w:rPr>
          <w:b/>
        </w:rPr>
        <w:t xml:space="preserve"> – thank you!</w:t>
      </w:r>
    </w:p>
    <w:p w14:paraId="5CBC91FA" w14:textId="77777777" w:rsidR="00BD5867" w:rsidRDefault="00BD5867">
      <w:pPr>
        <w:rPr>
          <w:b/>
        </w:rPr>
      </w:pPr>
    </w:p>
    <w:p w14:paraId="2D75EAE4" w14:textId="77777777" w:rsidR="00BD5867" w:rsidRDefault="00BD5867">
      <w:pPr>
        <w:rPr>
          <w:b/>
        </w:rPr>
      </w:pPr>
    </w:p>
    <w:p w14:paraId="49D66F0E" w14:textId="77777777" w:rsidR="00BD5867" w:rsidRDefault="00BD5867">
      <w:pPr>
        <w:rPr>
          <w:b/>
        </w:rPr>
      </w:pPr>
    </w:p>
    <w:p w14:paraId="3FEBFD04" w14:textId="77777777" w:rsidR="00BD5867" w:rsidRDefault="00BD5867">
      <w:pPr>
        <w:rPr>
          <w:b/>
        </w:rPr>
      </w:pPr>
    </w:p>
    <w:p w14:paraId="180BDE5B" w14:textId="77777777" w:rsidR="00BD5867" w:rsidRDefault="00BD5867">
      <w:pPr>
        <w:rPr>
          <w:b/>
        </w:rPr>
      </w:pPr>
    </w:p>
    <w:p w14:paraId="2FF2A3E7" w14:textId="3F3DC237" w:rsidR="00D53BF2" w:rsidRPr="00BD5867" w:rsidRDefault="00D53BF2">
      <w:pPr>
        <w:rPr>
          <w:b/>
          <w:color w:val="FF0000"/>
        </w:rPr>
      </w:pPr>
      <w:r w:rsidRPr="00BD5867">
        <w:rPr>
          <w:b/>
          <w:color w:val="FF0000"/>
        </w:rPr>
        <w:br w:type="page"/>
      </w:r>
    </w:p>
    <w:p w14:paraId="3E18E0A4" w14:textId="352A5B18" w:rsidR="00036E04" w:rsidRDefault="00AB0B99" w:rsidP="004E0CE5">
      <w:pPr>
        <w:pStyle w:val="Heading2"/>
      </w:pPr>
      <w:bookmarkStart w:id="1" w:name="_Toc199947526"/>
      <w:r>
        <w:lastRenderedPageBreak/>
        <w:t>EDI</w:t>
      </w:r>
      <w:r w:rsidR="00036E04">
        <w:t xml:space="preserve"> Responsiveness Matrix</w:t>
      </w:r>
      <w:bookmarkEnd w:id="1"/>
    </w:p>
    <w:p w14:paraId="2D3315E3" w14:textId="41A2D01D" w:rsidR="004559CD" w:rsidRPr="004559CD" w:rsidRDefault="004559CD" w:rsidP="004559CD">
      <w:r>
        <w:t xml:space="preserve">Use the matrix below to complete a self-assessment of equity and inclusivity for your internal funding scheme. You can assess your scheme across the following seven </w:t>
      </w:r>
      <w:r w:rsidR="00714168">
        <w:t>areas</w:t>
      </w:r>
      <w:r>
        <w:t>: design, communication, application, assessment, applicant reporting, and governance. Each area will be assessed for a general level of responsiveness: unaware, sensitive, responsive, and/or transformative (see definitions below)</w:t>
      </w:r>
      <w:r w:rsidRPr="004C78D0">
        <w:t>.</w:t>
      </w:r>
      <w:r w:rsidR="0022206F">
        <w:t xml:space="preserve"> </w:t>
      </w:r>
      <w:r w:rsidR="0022206F" w:rsidRPr="0022206F">
        <w:t>This document is best used in the Microsoft Word app rather than the browser.</w:t>
      </w:r>
    </w:p>
    <w:p w14:paraId="5FAF95A4" w14:textId="41D69311" w:rsidR="00036E04" w:rsidRDefault="00036E04" w:rsidP="00E2183C">
      <w:pPr>
        <w:pStyle w:val="Heading3"/>
        <w:ind w:left="482" w:firstLine="0"/>
        <w:rPr>
          <w:rStyle w:val="Heading3Char"/>
          <w:i/>
          <w:iCs/>
        </w:rPr>
      </w:pPr>
      <w:bookmarkStart w:id="2" w:name="_Toc199947527"/>
      <w:r w:rsidRPr="6A83004B">
        <w:rPr>
          <w:rStyle w:val="Heading3Char"/>
          <w:i/>
          <w:iCs/>
        </w:rPr>
        <w:t>Instructions</w:t>
      </w:r>
      <w:bookmarkEnd w:id="2"/>
    </w:p>
    <w:p w14:paraId="232452CB" w14:textId="2B7A901C" w:rsidR="000A429A" w:rsidRDefault="004559CD" w:rsidP="00E2183C">
      <w:pPr>
        <w:pStyle w:val="ListParagraph"/>
        <w:numPr>
          <w:ilvl w:val="0"/>
          <w:numId w:val="22"/>
        </w:numPr>
        <w:spacing w:line="240" w:lineRule="auto"/>
        <w:ind w:left="808"/>
      </w:pPr>
      <w:r>
        <w:t>For each area, t</w:t>
      </w:r>
      <w:r w:rsidR="24B45E8A">
        <w:t xml:space="preserve">ick the </w:t>
      </w:r>
      <w:r w:rsidR="59E2902B">
        <w:t>boxes</w:t>
      </w:r>
      <w:r w:rsidR="24B45E8A">
        <w:t xml:space="preserve"> that </w:t>
      </w:r>
      <w:r w:rsidR="1F59C7F7">
        <w:t xml:space="preserve">most closely </w:t>
      </w:r>
      <w:r w:rsidR="24B45E8A">
        <w:t xml:space="preserve">match the current </w:t>
      </w:r>
      <w:r>
        <w:t xml:space="preserve">practices </w:t>
      </w:r>
      <w:r w:rsidR="24B45E8A">
        <w:t>in your</w:t>
      </w:r>
      <w:r>
        <w:t xml:space="preserve"> </w:t>
      </w:r>
      <w:r w:rsidR="24B45E8A">
        <w:t>scheme.</w:t>
      </w:r>
      <w:r w:rsidR="0B1CAA55">
        <w:t xml:space="preserve"> </w:t>
      </w:r>
    </w:p>
    <w:p w14:paraId="53720B21" w14:textId="3343391F" w:rsidR="004C78D0" w:rsidRPr="004559CD" w:rsidRDefault="000A429A" w:rsidP="00E2183C">
      <w:pPr>
        <w:ind w:left="808"/>
      </w:pPr>
      <w:r w:rsidRPr="004559CD">
        <w:rPr>
          <w:b/>
        </w:rPr>
        <w:t>Tip</w:t>
      </w:r>
      <w:r>
        <w:t xml:space="preserve">: </w:t>
      </w:r>
      <w:r w:rsidR="003C13B0" w:rsidRPr="004559CD">
        <w:rPr>
          <w:i/>
        </w:rPr>
        <w:t>You can tick</w:t>
      </w:r>
      <w:r w:rsidR="007E4C77" w:rsidRPr="004559CD">
        <w:rPr>
          <w:i/>
        </w:rPr>
        <w:t xml:space="preserve"> the</w:t>
      </w:r>
      <w:r w:rsidR="003C13B0" w:rsidRPr="004559CD">
        <w:rPr>
          <w:i/>
        </w:rPr>
        <w:t xml:space="preserve"> boxes in multiple columns</w:t>
      </w:r>
      <w:r w:rsidR="004C78D0" w:rsidRPr="004559CD">
        <w:rPr>
          <w:i/>
        </w:rPr>
        <w:t>. T</w:t>
      </w:r>
      <w:r w:rsidR="003C13B0" w:rsidRPr="004559CD">
        <w:rPr>
          <w:i/>
        </w:rPr>
        <w:t>his can help indicate the different levels of responsiveness across and within the areas of your scheme</w:t>
      </w:r>
      <w:r w:rsidR="004559CD" w:rsidRPr="004559CD">
        <w:rPr>
          <w:i/>
        </w:rPr>
        <w:t>.</w:t>
      </w:r>
    </w:p>
    <w:p w14:paraId="6E0CA618" w14:textId="1D53CF45" w:rsidR="00036E04" w:rsidRPr="00714168" w:rsidRDefault="004C78D0" w:rsidP="00E2183C">
      <w:pPr>
        <w:ind w:left="808"/>
        <w:rPr>
          <w:i/>
        </w:rPr>
      </w:pPr>
      <w:r w:rsidRPr="004559CD">
        <w:rPr>
          <w:b/>
        </w:rPr>
        <w:t>Tip:</w:t>
      </w:r>
      <w:r>
        <w:t xml:space="preserve"> </w:t>
      </w:r>
      <w:r w:rsidRPr="00714168">
        <w:rPr>
          <w:i/>
        </w:rPr>
        <w:t xml:space="preserve">The matrix may not capture all the </w:t>
      </w:r>
      <w:r w:rsidR="002E7209" w:rsidRPr="00714168">
        <w:rPr>
          <w:i/>
        </w:rPr>
        <w:t xml:space="preserve">different </w:t>
      </w:r>
      <w:r w:rsidRPr="00714168">
        <w:rPr>
          <w:i/>
        </w:rPr>
        <w:t>ways</w:t>
      </w:r>
      <w:r w:rsidR="002E7209" w:rsidRPr="00714168">
        <w:rPr>
          <w:i/>
        </w:rPr>
        <w:t xml:space="preserve"> in which</w:t>
      </w:r>
      <w:r w:rsidRPr="00714168">
        <w:rPr>
          <w:i/>
        </w:rPr>
        <w:t xml:space="preserve"> to address equity and inclusivity in your scheme. </w:t>
      </w:r>
      <w:r w:rsidR="00714168">
        <w:rPr>
          <w:i/>
        </w:rPr>
        <w:t>There is a blank row</w:t>
      </w:r>
      <w:r w:rsidRPr="00714168">
        <w:rPr>
          <w:i/>
        </w:rPr>
        <w:t xml:space="preserve"> at the end of each section so </w:t>
      </w:r>
      <w:r w:rsidR="004559CD" w:rsidRPr="00714168">
        <w:rPr>
          <w:i/>
        </w:rPr>
        <w:t xml:space="preserve">that </w:t>
      </w:r>
      <w:r w:rsidRPr="00714168">
        <w:rPr>
          <w:i/>
        </w:rPr>
        <w:t xml:space="preserve">you can add other actions you are taking </w:t>
      </w:r>
      <w:r w:rsidR="004559CD" w:rsidRPr="00714168">
        <w:rPr>
          <w:i/>
        </w:rPr>
        <w:t>to address equity and inclusivity in that area</w:t>
      </w:r>
      <w:r w:rsidRPr="00714168">
        <w:rPr>
          <w:i/>
        </w:rPr>
        <w:t>.</w:t>
      </w:r>
    </w:p>
    <w:p w14:paraId="36FA6048" w14:textId="0753342B" w:rsidR="004C78D0" w:rsidRDefault="00FD4D5E" w:rsidP="00E2183C">
      <w:pPr>
        <w:pStyle w:val="ListParagraph"/>
        <w:numPr>
          <w:ilvl w:val="0"/>
          <w:numId w:val="22"/>
        </w:numPr>
        <w:spacing w:line="240" w:lineRule="auto"/>
        <w:ind w:left="808"/>
      </w:pPr>
      <w:r>
        <w:t>C</w:t>
      </w:r>
      <w:r w:rsidR="004C78D0" w:rsidRPr="004C78D0">
        <w:t>ount the ticked boxes and other actions in each column</w:t>
      </w:r>
      <w:r>
        <w:t xml:space="preserve"> for the funding scheme area</w:t>
      </w:r>
      <w:r w:rsidR="004C78D0" w:rsidRPr="004C78D0">
        <w:t xml:space="preserve">. The column(s) with the most ticked boxes and actions indicate the general level of responsiveness for </w:t>
      </w:r>
      <w:r>
        <w:t>the</w:t>
      </w:r>
      <w:r w:rsidR="004C78D0" w:rsidRPr="004C78D0">
        <w:t xml:space="preserve"> area</w:t>
      </w:r>
      <w:r>
        <w:t>.</w:t>
      </w:r>
    </w:p>
    <w:p w14:paraId="73C4C68B" w14:textId="1E05189C" w:rsidR="004C78D0" w:rsidRDefault="004C78D0" w:rsidP="00E2183C">
      <w:pPr>
        <w:pStyle w:val="ListParagraph"/>
        <w:numPr>
          <w:ilvl w:val="0"/>
          <w:numId w:val="0"/>
        </w:numPr>
        <w:spacing w:line="240" w:lineRule="auto"/>
        <w:ind w:left="808"/>
        <w:rPr>
          <w:i/>
        </w:rPr>
      </w:pPr>
      <w:r w:rsidRPr="004559CD">
        <w:rPr>
          <w:b/>
        </w:rPr>
        <w:t>Tip</w:t>
      </w:r>
      <w:r>
        <w:t xml:space="preserve">: </w:t>
      </w:r>
      <w:r w:rsidR="00714168" w:rsidRPr="004559CD">
        <w:rPr>
          <w:i/>
        </w:rPr>
        <w:t>The logic of the table is additive as you move from left to right. For example, if your scheme is responsive it is also sensitive</w:t>
      </w:r>
      <w:r w:rsidR="00714168">
        <w:rPr>
          <w:i/>
        </w:rPr>
        <w:t xml:space="preserve"> so y</w:t>
      </w:r>
      <w:r w:rsidR="00714168" w:rsidRPr="004559CD">
        <w:rPr>
          <w:i/>
        </w:rPr>
        <w:t>ou will probably have many or most of the boxes ticked in the sensitive column when you start ticking boxes in the responsive column.</w:t>
      </w:r>
      <w:r w:rsidR="00714168">
        <w:t xml:space="preserve"> </w:t>
      </w:r>
      <w:r w:rsidR="007E3672" w:rsidRPr="004559CD">
        <w:rPr>
          <w:i/>
        </w:rPr>
        <w:t xml:space="preserve">If you have a similar number of boxes ticked in two different columns, this may indicate that you are shifting between levels of responsiveness. </w:t>
      </w:r>
    </w:p>
    <w:p w14:paraId="1105254C" w14:textId="70A20522" w:rsidR="007E3672" w:rsidRDefault="007E3672" w:rsidP="00E2183C">
      <w:pPr>
        <w:pStyle w:val="ListParagraph"/>
        <w:numPr>
          <w:ilvl w:val="0"/>
          <w:numId w:val="22"/>
        </w:numPr>
        <w:spacing w:line="240" w:lineRule="auto"/>
        <w:ind w:left="808"/>
      </w:pPr>
      <w:r>
        <w:t xml:space="preserve">Review the results for each area of your funding scheme. </w:t>
      </w:r>
      <w:r w:rsidR="00042956">
        <w:t xml:space="preserve">You </w:t>
      </w:r>
      <w:r w:rsidR="00922384">
        <w:t>will obtain</w:t>
      </w:r>
      <w:r w:rsidR="00042956">
        <w:t xml:space="preserve"> an initial indicator of </w:t>
      </w:r>
      <w:r>
        <w:t xml:space="preserve">which areas of your scheme are more or less responsive to equity and inclusivity. </w:t>
      </w:r>
    </w:p>
    <w:p w14:paraId="5410F243" w14:textId="57338FE6" w:rsidR="00FD4D5E" w:rsidRDefault="00FD4D5E" w:rsidP="00E2183C">
      <w:pPr>
        <w:pStyle w:val="ListParagraph"/>
        <w:numPr>
          <w:ilvl w:val="0"/>
          <w:numId w:val="0"/>
        </w:numPr>
        <w:spacing w:line="240" w:lineRule="auto"/>
        <w:ind w:left="808"/>
      </w:pPr>
      <w:r>
        <w:rPr>
          <w:b/>
        </w:rPr>
        <w:t>Results e</w:t>
      </w:r>
      <w:r w:rsidRPr="00FD4D5E">
        <w:rPr>
          <w:b/>
        </w:rPr>
        <w:t>xample:</w:t>
      </w:r>
      <w:r>
        <w:t xml:space="preserve"> </w:t>
      </w:r>
      <w:r w:rsidRPr="00FD4D5E">
        <w:rPr>
          <w:i/>
        </w:rPr>
        <w:t>Under communication, there are two ticked boxes for unaware, five ticked boxes under sensitive, two ticked boxes under responsive and one ticked box under transformative. In this instance, the current, general level of responsiveness for communication is sensitive.</w:t>
      </w:r>
      <w:r>
        <w:rPr>
          <w:i/>
        </w:rPr>
        <w:t xml:space="preserve"> However, the scheme application is transformative and governance has the same number of boxes checked for sensitive and responsive, suggesting a transition between levels of responsiveness.</w:t>
      </w:r>
    </w:p>
    <w:p w14:paraId="6894413C" w14:textId="714C0D55" w:rsidR="00A51D96" w:rsidRPr="004559CD" w:rsidRDefault="007E3672" w:rsidP="00E2183C">
      <w:pPr>
        <w:pStyle w:val="ListParagraph"/>
        <w:numPr>
          <w:ilvl w:val="0"/>
          <w:numId w:val="0"/>
        </w:numPr>
        <w:spacing w:line="240" w:lineRule="auto"/>
        <w:ind w:left="808"/>
        <w:rPr>
          <w:i/>
        </w:rPr>
      </w:pPr>
      <w:r w:rsidRPr="004559CD">
        <w:rPr>
          <w:b/>
        </w:rPr>
        <w:t xml:space="preserve">Tip: </w:t>
      </w:r>
      <w:r w:rsidR="00042956" w:rsidRPr="004559CD">
        <w:rPr>
          <w:i/>
        </w:rPr>
        <w:t>Treat</w:t>
      </w:r>
      <w:r w:rsidRPr="004559CD">
        <w:rPr>
          <w:i/>
        </w:rPr>
        <w:t xml:space="preserve"> the results</w:t>
      </w:r>
      <w:r w:rsidR="00042956" w:rsidRPr="004559CD">
        <w:rPr>
          <w:i/>
        </w:rPr>
        <w:t xml:space="preserve"> as</w:t>
      </w:r>
      <w:r w:rsidRPr="004559CD">
        <w:rPr>
          <w:i/>
        </w:rPr>
        <w:t xml:space="preserve"> </w:t>
      </w:r>
      <w:r w:rsidR="00042956" w:rsidRPr="004559CD">
        <w:rPr>
          <w:i/>
        </w:rPr>
        <w:t>inspiration for</w:t>
      </w:r>
      <w:r w:rsidRPr="004559CD">
        <w:rPr>
          <w:i/>
        </w:rPr>
        <w:t xml:space="preserve"> action</w:t>
      </w:r>
      <w:r w:rsidR="00042956" w:rsidRPr="004559CD">
        <w:rPr>
          <w:i/>
        </w:rPr>
        <w:t xml:space="preserve"> on the areas of your scheme that you can control</w:t>
      </w:r>
      <w:r w:rsidRPr="004559CD">
        <w:rPr>
          <w:i/>
        </w:rPr>
        <w:t xml:space="preserve">. </w:t>
      </w:r>
      <w:r w:rsidR="00714168">
        <w:rPr>
          <w:i/>
        </w:rPr>
        <w:t>R</w:t>
      </w:r>
      <w:r w:rsidR="00042956" w:rsidRPr="004559CD">
        <w:rPr>
          <w:i/>
        </w:rPr>
        <w:t>esults</w:t>
      </w:r>
      <w:r w:rsidR="00714168">
        <w:rPr>
          <w:i/>
        </w:rPr>
        <w:t xml:space="preserve"> in some areas</w:t>
      </w:r>
      <w:r w:rsidR="00042956" w:rsidRPr="004559CD">
        <w:rPr>
          <w:i/>
        </w:rPr>
        <w:t xml:space="preserve"> </w:t>
      </w:r>
      <w:r w:rsidRPr="004559CD">
        <w:rPr>
          <w:i/>
        </w:rPr>
        <w:t xml:space="preserve">may </w:t>
      </w:r>
      <w:r w:rsidR="00042956" w:rsidRPr="004559CD">
        <w:rPr>
          <w:i/>
        </w:rPr>
        <w:t>be tied to</w:t>
      </w:r>
      <w:r w:rsidRPr="004559CD">
        <w:rPr>
          <w:i/>
        </w:rPr>
        <w:t xml:space="preserve"> </w:t>
      </w:r>
      <w:r w:rsidR="00042956" w:rsidRPr="004559CD">
        <w:rPr>
          <w:i/>
        </w:rPr>
        <w:t>rules, regulations, and processes from</w:t>
      </w:r>
      <w:r w:rsidRPr="004559CD">
        <w:rPr>
          <w:i/>
        </w:rPr>
        <w:t xml:space="preserve"> the University or external funders</w:t>
      </w:r>
      <w:r w:rsidR="00714168">
        <w:rPr>
          <w:i/>
        </w:rPr>
        <w:t xml:space="preserve"> that require further discussion.</w:t>
      </w:r>
    </w:p>
    <w:p w14:paraId="0FBFFE09" w14:textId="6D01E8EA" w:rsidR="00A51D96" w:rsidRPr="00DA7CBB" w:rsidRDefault="004559CD" w:rsidP="00D52461">
      <w:pPr>
        <w:pStyle w:val="ListParagraph"/>
        <w:numPr>
          <w:ilvl w:val="0"/>
          <w:numId w:val="22"/>
        </w:numPr>
        <w:spacing w:line="240" w:lineRule="auto"/>
        <w:ind w:left="808"/>
      </w:pPr>
      <w:r>
        <w:t xml:space="preserve">After completing the assessment, </w:t>
      </w:r>
      <w:r w:rsidR="00E2183C">
        <w:t>please review the</w:t>
      </w:r>
      <w:r w:rsidR="00A51D96" w:rsidRPr="00DA7CBB">
        <w:t xml:space="preserve"> suggested </w:t>
      </w:r>
      <w:hyperlink w:anchor="_Next_steps" w:history="1">
        <w:r w:rsidR="00A51D96" w:rsidRPr="004559CD">
          <w:rPr>
            <w:rStyle w:val="Hyperlink"/>
          </w:rPr>
          <w:t>next steps</w:t>
        </w:r>
      </w:hyperlink>
      <w:r>
        <w:t>.</w:t>
      </w:r>
    </w:p>
    <w:p w14:paraId="4CCC7A56" w14:textId="63F8F1C1" w:rsidR="00036E04" w:rsidRPr="00E2183C" w:rsidRDefault="00586F73" w:rsidP="00714168">
      <w:pPr>
        <w:spacing w:before="240"/>
        <w:ind w:left="426"/>
        <w:rPr>
          <w:rFonts w:asciiTheme="majorHAnsi" w:hAnsiTheme="majorHAnsi" w:cstheme="majorBidi"/>
          <w:b/>
          <w:i/>
          <w:iCs/>
          <w:color w:val="4472C4" w:themeColor="accent1"/>
          <w:sz w:val="24"/>
          <w:szCs w:val="24"/>
        </w:rPr>
      </w:pPr>
      <w:r w:rsidRPr="00E2183C">
        <w:rPr>
          <w:rFonts w:asciiTheme="majorHAnsi" w:hAnsiTheme="majorHAnsi" w:cstheme="majorBidi"/>
          <w:b/>
          <w:i/>
          <w:iCs/>
          <w:color w:val="4472C4" w:themeColor="accent1"/>
          <w:sz w:val="24"/>
          <w:szCs w:val="24"/>
        </w:rPr>
        <w:t>L</w:t>
      </w:r>
      <w:r w:rsidR="00036E04" w:rsidRPr="00E2183C">
        <w:rPr>
          <w:rFonts w:asciiTheme="majorHAnsi" w:hAnsiTheme="majorHAnsi" w:cstheme="majorBidi"/>
          <w:b/>
          <w:i/>
          <w:iCs/>
          <w:color w:val="4472C4" w:themeColor="accent1"/>
          <w:sz w:val="24"/>
          <w:szCs w:val="24"/>
        </w:rPr>
        <w:t>evels of responsiveness on equity and inclusivity</w:t>
      </w:r>
    </w:p>
    <w:p w14:paraId="5B7E0244" w14:textId="77777777" w:rsidR="00036E04" w:rsidRPr="00E97E0F" w:rsidRDefault="00036E04" w:rsidP="00E2183C">
      <w:pPr>
        <w:pStyle w:val="ListParagraph"/>
        <w:spacing w:after="0" w:line="240" w:lineRule="auto"/>
        <w:ind w:left="786"/>
      </w:pPr>
      <w:r w:rsidRPr="00E97E0F">
        <w:rPr>
          <w:b/>
        </w:rPr>
        <w:t>Unaware</w:t>
      </w:r>
      <w:r w:rsidRPr="00E97E0F">
        <w:t>: Little or no consideration is made of equity and inclusivity in the design or management of the funding scheme.</w:t>
      </w:r>
    </w:p>
    <w:p w14:paraId="0C29E06B" w14:textId="192EBFCA" w:rsidR="00036E04" w:rsidRPr="00A51D96" w:rsidRDefault="00036E04" w:rsidP="00E2183C">
      <w:pPr>
        <w:pStyle w:val="ListParagraph"/>
        <w:spacing w:after="0" w:line="240" w:lineRule="auto"/>
        <w:ind w:left="786"/>
      </w:pPr>
      <w:r w:rsidRPr="00A51D96">
        <w:rPr>
          <w:b/>
        </w:rPr>
        <w:t>Sensitive</w:t>
      </w:r>
      <w:r w:rsidRPr="00A51D96">
        <w:t>: Equity and inclusivity are recognise</w:t>
      </w:r>
      <w:r w:rsidR="008E6A1B" w:rsidRPr="00A51D96">
        <w:t>d</w:t>
      </w:r>
      <w:r w:rsidRPr="00A51D96">
        <w:t xml:space="preserve"> </w:t>
      </w:r>
      <w:r w:rsidR="008E6A1B" w:rsidRPr="00A51D96">
        <w:t xml:space="preserve">in the design and management of the scheme and </w:t>
      </w:r>
      <w:r w:rsidR="008E6A1B" w:rsidRPr="00E55498">
        <w:t xml:space="preserve">limited or </w:t>
      </w:r>
      <w:r w:rsidR="00740F56" w:rsidRPr="00E55498">
        <w:t>initial</w:t>
      </w:r>
      <w:r w:rsidRPr="00E55498">
        <w:t xml:space="preserve"> </w:t>
      </w:r>
      <w:r w:rsidR="008E6A1B" w:rsidRPr="00E55498">
        <w:t>action has been taken.</w:t>
      </w:r>
      <w:r w:rsidR="008E6A1B" w:rsidRPr="00A51D96">
        <w:t xml:space="preserve"> </w:t>
      </w:r>
    </w:p>
    <w:p w14:paraId="3D932A0F" w14:textId="77777777" w:rsidR="00036E04" w:rsidRPr="00A51D96" w:rsidRDefault="00036E04" w:rsidP="00E2183C">
      <w:pPr>
        <w:pStyle w:val="ListParagraph"/>
        <w:spacing w:after="0" w:line="240" w:lineRule="auto"/>
        <w:ind w:left="786"/>
      </w:pPr>
      <w:r w:rsidRPr="00A51D96">
        <w:rPr>
          <w:b/>
        </w:rPr>
        <w:t>Responsive</w:t>
      </w:r>
      <w:r w:rsidRPr="00A51D96">
        <w:t>: Equity and inclusivity are clearly considered and proactively addressed in the design and management of the scheme.</w:t>
      </w:r>
    </w:p>
    <w:p w14:paraId="05BF4752" w14:textId="315F5A19" w:rsidR="00E9717D" w:rsidRDefault="00036E04" w:rsidP="00E2183C">
      <w:pPr>
        <w:pStyle w:val="ListParagraph"/>
        <w:numPr>
          <w:ilvl w:val="0"/>
          <w:numId w:val="0"/>
        </w:numPr>
        <w:spacing w:after="0" w:line="240" w:lineRule="auto"/>
        <w:ind w:left="786"/>
      </w:pPr>
      <w:r w:rsidRPr="004E0CE5">
        <w:rPr>
          <w:b/>
        </w:rPr>
        <w:t>Transformative</w:t>
      </w:r>
      <w:r w:rsidRPr="00E97E0F">
        <w:t xml:space="preserve">: The purpose, management </w:t>
      </w:r>
      <w:r w:rsidRPr="004E0CE5">
        <w:rPr>
          <w:b/>
          <w:u w:val="single"/>
        </w:rPr>
        <w:t>and</w:t>
      </w:r>
      <w:r w:rsidR="00DB7B66" w:rsidRPr="004E0CE5">
        <w:rPr>
          <w:b/>
          <w:u w:val="single"/>
        </w:rPr>
        <w:t>/or</w:t>
      </w:r>
      <w:r w:rsidRPr="00E97E0F">
        <w:t xml:space="preserve"> design of the scheme prioritise equity and inclusivity in access to funding or participation, which may include a focus on improved outcomes for specific groups.</w:t>
      </w:r>
      <w:r w:rsidR="004E0CE5">
        <w:t xml:space="preserve"> </w:t>
      </w:r>
      <w:r w:rsidR="004E0CE5" w:rsidRPr="00E2183C">
        <w:rPr>
          <w:b/>
        </w:rPr>
        <w:t>Note</w:t>
      </w:r>
      <w:r w:rsidR="004E0CE5">
        <w:t xml:space="preserve">: </w:t>
      </w:r>
      <w:r w:rsidR="004E0CE5" w:rsidRPr="004E0CE5">
        <w:t>I</w:t>
      </w:r>
      <w:r w:rsidR="003C13B0" w:rsidRPr="004E0CE5">
        <w:t>t is the role of fund managers, professional staff, and governance committees to identify the specific groups who could benefit from improved outcomes with your scheme.</w:t>
      </w:r>
      <w:r w:rsidR="003C13B0">
        <w:t xml:space="preserve"> </w:t>
      </w:r>
    </w:p>
    <w:p w14:paraId="4BCC7A1C" w14:textId="67625EF7" w:rsidR="00586F73" w:rsidRPr="00A00DFD" w:rsidRDefault="00586F73" w:rsidP="00A00DFD">
      <w:pPr>
        <w:rPr>
          <w:sz w:val="8"/>
        </w:rPr>
      </w:pPr>
    </w:p>
    <w:p w14:paraId="205890F4" w14:textId="5B231F96" w:rsidR="00745981" w:rsidRDefault="00D52461" w:rsidP="00745981">
      <w:pPr>
        <w:pStyle w:val="Caption"/>
        <w:keepNext/>
      </w:pPr>
      <w:r>
        <w:lastRenderedPageBreak/>
        <w:fldChar w:fldCharType="begin"/>
      </w:r>
      <w:r>
        <w:instrText>SEQ Table \* ARABIC</w:instrText>
      </w:r>
      <w:r>
        <w:fldChar w:fldCharType="separate"/>
      </w:r>
      <w:r w:rsidR="00395103">
        <w:rPr>
          <w:noProof/>
        </w:rPr>
        <w:t>1</w:t>
      </w:r>
      <w:r>
        <w:fldChar w:fldCharType="end"/>
      </w:r>
      <w:r w:rsidR="00745981" w:rsidRPr="00BC15B9">
        <w:t xml:space="preserve"> </w:t>
      </w:r>
      <w:r w:rsidR="00E2183C">
        <w:t>EDI Responsiveness</w:t>
      </w:r>
      <w:r w:rsidR="00745981" w:rsidRPr="00BC15B9">
        <w:t xml:space="preserve"> Assessment Matrix</w:t>
      </w:r>
    </w:p>
    <w:p w14:paraId="094F2633" w14:textId="77777777" w:rsidR="00714168" w:rsidRPr="00745981" w:rsidRDefault="00714168" w:rsidP="00714168">
      <w:pPr>
        <w:ind w:left="360" w:hanging="360"/>
        <w:rPr>
          <w:b/>
        </w:rPr>
      </w:pPr>
      <w:r w:rsidRPr="00745981">
        <w:rPr>
          <w:b/>
        </w:rPr>
        <w:t>Name of the fund to assess:</w:t>
      </w:r>
    </w:p>
    <w:p w14:paraId="3C7916DE" w14:textId="77777777" w:rsidR="00714168" w:rsidRPr="00745981" w:rsidRDefault="00714168" w:rsidP="00714168">
      <w:pPr>
        <w:ind w:left="360" w:hanging="360"/>
        <w:rPr>
          <w:b/>
        </w:rPr>
      </w:pPr>
      <w:r w:rsidRPr="00745981">
        <w:rPr>
          <w:b/>
        </w:rPr>
        <w:t xml:space="preserve">Name and position of assessor: </w:t>
      </w:r>
    </w:p>
    <w:p w14:paraId="0C6F202A" w14:textId="77777777" w:rsidR="00714168" w:rsidRPr="00745981" w:rsidRDefault="00714168" w:rsidP="00714168">
      <w:pPr>
        <w:ind w:left="360" w:hanging="360"/>
        <w:rPr>
          <w:b/>
        </w:rPr>
      </w:pPr>
      <w:r w:rsidRPr="00745981">
        <w:rPr>
          <w:b/>
        </w:rPr>
        <w:t>Date of completion:</w:t>
      </w:r>
    </w:p>
    <w:p w14:paraId="2EF76242" w14:textId="466A14E7" w:rsidR="00714168" w:rsidRPr="00714168" w:rsidRDefault="00714168" w:rsidP="00714168">
      <w:pPr>
        <w:rPr>
          <w:b/>
        </w:rPr>
      </w:pPr>
      <w:r w:rsidRPr="00745981">
        <w:rPr>
          <w:b/>
        </w:rPr>
        <w:t>Date of next assessment:</w:t>
      </w:r>
    </w:p>
    <w:tbl>
      <w:tblPr>
        <w:tblStyle w:val="TableGrid"/>
        <w:tblW w:w="5000" w:type="pct"/>
        <w:tblLook w:val="04A0" w:firstRow="1" w:lastRow="0" w:firstColumn="1" w:lastColumn="0" w:noHBand="0" w:noVBand="1"/>
        <w:tblCaption w:val="Equity and Inclusivity Assessment Matrix"/>
        <w:tblDescription w:val="The table includes rows of funding scheme areas with columns for assessing the level of responsiveness to equity and inclusivity. The purpose of the table is to assess how each funding scheme area responds to equity and inclusivity. There are four levels of responsiveness in the columns: unaware, sensitive, responsive, and transformative. The funding scheme areas to assess are design, communication, application, assessment, applicant reporting, and governance. Each funding area row includes criteria with check boxes under each of the responsiveness level columns. "/>
      </w:tblPr>
      <w:tblGrid>
        <w:gridCol w:w="3603"/>
        <w:gridCol w:w="2949"/>
        <w:gridCol w:w="2949"/>
        <w:gridCol w:w="2949"/>
        <w:gridCol w:w="2943"/>
      </w:tblGrid>
      <w:tr w:rsidR="00555D57" w:rsidRPr="00AC4647" w14:paraId="7835A0F6" w14:textId="77777777" w:rsidTr="555F538F">
        <w:trPr>
          <w:cantSplit/>
          <w:tblHeader/>
        </w:trPr>
        <w:tc>
          <w:tcPr>
            <w:tcW w:w="1170" w:type="pct"/>
            <w:tcBorders>
              <w:top w:val="nil"/>
              <w:left w:val="nil"/>
              <w:bottom w:val="nil"/>
              <w:right w:val="single" w:sz="4" w:space="0" w:color="auto"/>
            </w:tcBorders>
            <w:vAlign w:val="center"/>
          </w:tcPr>
          <w:p w14:paraId="4FACD188" w14:textId="6EFE5825" w:rsidR="00555D57" w:rsidRPr="00D052C5" w:rsidRDefault="00555D57" w:rsidP="00421812">
            <w:pPr>
              <w:jc w:val="center"/>
              <w:rPr>
                <w:b/>
              </w:rPr>
            </w:pPr>
            <w:bookmarkStart w:id="3" w:name="_Hlk199939263"/>
            <w:bookmarkStart w:id="4" w:name="_Hlk199319958"/>
          </w:p>
        </w:tc>
        <w:tc>
          <w:tcPr>
            <w:tcW w:w="3830" w:type="pct"/>
            <w:gridSpan w:val="4"/>
            <w:tcBorders>
              <w:top w:val="single" w:sz="4" w:space="0" w:color="auto"/>
              <w:left w:val="single" w:sz="4" w:space="0" w:color="auto"/>
              <w:bottom w:val="single" w:sz="4" w:space="0" w:color="auto"/>
            </w:tcBorders>
            <w:shd w:val="clear" w:color="auto" w:fill="8EAADB" w:themeFill="accent1" w:themeFillTint="99"/>
            <w:vAlign w:val="center"/>
          </w:tcPr>
          <w:p w14:paraId="33EF239A" w14:textId="2E887290" w:rsidR="00555D57" w:rsidRPr="008736C6" w:rsidRDefault="00555D57" w:rsidP="00421812">
            <w:pPr>
              <w:jc w:val="center"/>
              <w:rPr>
                <w:b/>
                <w:sz w:val="24"/>
              </w:rPr>
            </w:pPr>
            <w:r>
              <w:rPr>
                <w:b/>
                <w:sz w:val="24"/>
              </w:rPr>
              <w:t>Level of responsiveness</w:t>
            </w:r>
          </w:p>
        </w:tc>
      </w:tr>
      <w:tr w:rsidR="00555D57" w:rsidRPr="00AC4647" w14:paraId="48DEFF5E" w14:textId="77777777" w:rsidTr="0082305D">
        <w:trPr>
          <w:cantSplit/>
          <w:tblHeader/>
        </w:trPr>
        <w:tc>
          <w:tcPr>
            <w:tcW w:w="1170" w:type="pct"/>
            <w:tcBorders>
              <w:top w:val="nil"/>
              <w:left w:val="nil"/>
              <w:right w:val="single" w:sz="4" w:space="0" w:color="auto"/>
            </w:tcBorders>
            <w:vAlign w:val="center"/>
          </w:tcPr>
          <w:p w14:paraId="3C6CEB4A" w14:textId="77777777" w:rsidR="00555D57" w:rsidRPr="00D052C5" w:rsidRDefault="00555D57" w:rsidP="00421812">
            <w:pPr>
              <w:jc w:val="center"/>
              <w:rPr>
                <w:b/>
              </w:rPr>
            </w:pPr>
          </w:p>
        </w:tc>
        <w:tc>
          <w:tcPr>
            <w:tcW w:w="958" w:type="pct"/>
            <w:tcBorders>
              <w:top w:val="single" w:sz="4" w:space="0" w:color="auto"/>
              <w:left w:val="single" w:sz="4" w:space="0" w:color="auto"/>
              <w:bottom w:val="nil"/>
              <w:right w:val="nil"/>
            </w:tcBorders>
            <w:shd w:val="clear" w:color="auto" w:fill="B4C6E7" w:themeFill="accent1" w:themeFillTint="66"/>
            <w:vAlign w:val="center"/>
          </w:tcPr>
          <w:p w14:paraId="398B3B58" w14:textId="77777777" w:rsidR="00555D57" w:rsidRPr="008736C6" w:rsidRDefault="00555D57" w:rsidP="00421812">
            <w:pPr>
              <w:jc w:val="center"/>
              <w:rPr>
                <w:b/>
                <w:sz w:val="24"/>
              </w:rPr>
            </w:pPr>
            <w:r w:rsidRPr="008736C6">
              <w:rPr>
                <w:b/>
                <w:sz w:val="24"/>
              </w:rPr>
              <w:t>Unaware</w:t>
            </w:r>
          </w:p>
        </w:tc>
        <w:tc>
          <w:tcPr>
            <w:tcW w:w="958" w:type="pct"/>
            <w:tcBorders>
              <w:top w:val="single" w:sz="4" w:space="0" w:color="auto"/>
              <w:left w:val="nil"/>
              <w:bottom w:val="nil"/>
              <w:right w:val="nil"/>
            </w:tcBorders>
            <w:shd w:val="clear" w:color="auto" w:fill="B4C6E7" w:themeFill="accent1" w:themeFillTint="66"/>
            <w:vAlign w:val="center"/>
          </w:tcPr>
          <w:p w14:paraId="2D70610F" w14:textId="77777777" w:rsidR="00555D57" w:rsidRPr="008736C6" w:rsidRDefault="00555D57" w:rsidP="00421812">
            <w:pPr>
              <w:jc w:val="center"/>
              <w:rPr>
                <w:b/>
                <w:sz w:val="24"/>
              </w:rPr>
            </w:pPr>
            <w:r w:rsidRPr="008736C6">
              <w:rPr>
                <w:b/>
                <w:sz w:val="24"/>
              </w:rPr>
              <w:t>Sensitive</w:t>
            </w:r>
          </w:p>
        </w:tc>
        <w:tc>
          <w:tcPr>
            <w:tcW w:w="958" w:type="pct"/>
            <w:tcBorders>
              <w:top w:val="single" w:sz="4" w:space="0" w:color="auto"/>
              <w:left w:val="nil"/>
              <w:bottom w:val="nil"/>
              <w:right w:val="nil"/>
            </w:tcBorders>
            <w:shd w:val="clear" w:color="auto" w:fill="B4C6E7" w:themeFill="accent1" w:themeFillTint="66"/>
            <w:vAlign w:val="center"/>
          </w:tcPr>
          <w:p w14:paraId="4B4837DE" w14:textId="77777777" w:rsidR="00555D57" w:rsidRPr="008736C6" w:rsidRDefault="00555D57" w:rsidP="00421812">
            <w:pPr>
              <w:jc w:val="center"/>
              <w:rPr>
                <w:b/>
                <w:sz w:val="24"/>
              </w:rPr>
            </w:pPr>
            <w:r w:rsidRPr="008736C6">
              <w:rPr>
                <w:b/>
                <w:sz w:val="24"/>
              </w:rPr>
              <w:t>Responsive</w:t>
            </w:r>
          </w:p>
        </w:tc>
        <w:tc>
          <w:tcPr>
            <w:tcW w:w="956" w:type="pct"/>
            <w:tcBorders>
              <w:top w:val="single" w:sz="4" w:space="0" w:color="auto"/>
              <w:left w:val="nil"/>
              <w:bottom w:val="nil"/>
              <w:right w:val="single" w:sz="4" w:space="0" w:color="auto"/>
            </w:tcBorders>
            <w:shd w:val="clear" w:color="auto" w:fill="B4C6E7" w:themeFill="accent1" w:themeFillTint="66"/>
            <w:vAlign w:val="center"/>
          </w:tcPr>
          <w:p w14:paraId="2C941B10" w14:textId="77777777" w:rsidR="00555D57" w:rsidRPr="008736C6" w:rsidRDefault="00555D57" w:rsidP="00421812">
            <w:pPr>
              <w:jc w:val="center"/>
              <w:rPr>
                <w:b/>
                <w:sz w:val="24"/>
              </w:rPr>
            </w:pPr>
            <w:r w:rsidRPr="008736C6">
              <w:rPr>
                <w:b/>
                <w:sz w:val="24"/>
              </w:rPr>
              <w:t>Transformative</w:t>
            </w:r>
          </w:p>
        </w:tc>
      </w:tr>
      <w:tr w:rsidR="006C1406" w:rsidRPr="00AC4647" w14:paraId="21BD070C" w14:textId="77777777" w:rsidTr="555F538F">
        <w:trPr>
          <w:cantSplit/>
          <w:tblHeader/>
        </w:trPr>
        <w:tc>
          <w:tcPr>
            <w:tcW w:w="1170" w:type="pct"/>
            <w:tcBorders>
              <w:top w:val="single" w:sz="4" w:space="0" w:color="auto"/>
              <w:left w:val="single" w:sz="4" w:space="0" w:color="auto"/>
              <w:right w:val="single" w:sz="4" w:space="0" w:color="auto"/>
            </w:tcBorders>
            <w:shd w:val="clear" w:color="auto" w:fill="BFBFBF" w:themeFill="background1" w:themeFillShade="BF"/>
            <w:vAlign w:val="center"/>
          </w:tcPr>
          <w:p w14:paraId="2DF788B9" w14:textId="620F64DB" w:rsidR="006C1406" w:rsidRPr="008736C6" w:rsidRDefault="006C1406" w:rsidP="00421812">
            <w:pPr>
              <w:jc w:val="center"/>
              <w:rPr>
                <w:b/>
                <w:sz w:val="24"/>
              </w:rPr>
            </w:pPr>
            <w:r w:rsidRPr="00730F2F">
              <w:rPr>
                <w:b/>
                <w:bCs/>
                <w:sz w:val="24"/>
              </w:rPr>
              <w:t>Funding scheme</w:t>
            </w:r>
            <w:r>
              <w:rPr>
                <w:b/>
                <w:bCs/>
                <w:sz w:val="24"/>
              </w:rPr>
              <w:t xml:space="preserve"> area</w:t>
            </w:r>
          </w:p>
        </w:tc>
        <w:tc>
          <w:tcPr>
            <w:tcW w:w="3830" w:type="pct"/>
            <w:gridSpan w:val="4"/>
            <w:tcBorders>
              <w:top w:val="nil"/>
              <w:left w:val="single" w:sz="4" w:space="0" w:color="auto"/>
              <w:bottom w:val="single" w:sz="4" w:space="0" w:color="auto"/>
              <w:right w:val="single" w:sz="4" w:space="0" w:color="auto"/>
            </w:tcBorders>
            <w:shd w:val="clear" w:color="auto" w:fill="B4C6E7" w:themeFill="accent1" w:themeFillTint="66"/>
            <w:vAlign w:val="center"/>
          </w:tcPr>
          <w:p w14:paraId="4DA3D8B2" w14:textId="77777777" w:rsidR="006C1406" w:rsidRPr="008736C6" w:rsidRDefault="006C1406" w:rsidP="00421812">
            <w:pPr>
              <w:rPr>
                <w:b/>
                <w:sz w:val="24"/>
              </w:rPr>
            </w:pPr>
          </w:p>
        </w:tc>
      </w:tr>
      <w:bookmarkEnd w:id="3"/>
      <w:tr w:rsidR="000849C0" w:rsidRPr="00AC4647" w14:paraId="446DB7CE" w14:textId="77777777" w:rsidTr="555F538F">
        <w:trPr>
          <w:cantSplit/>
          <w:trHeight w:val="5088"/>
        </w:trPr>
        <w:tc>
          <w:tcPr>
            <w:tcW w:w="1170" w:type="pct"/>
            <w:tcBorders>
              <w:top w:val="single" w:sz="4" w:space="0" w:color="auto"/>
              <w:left w:val="single" w:sz="4" w:space="0" w:color="auto"/>
              <w:right w:val="single" w:sz="4" w:space="0" w:color="auto"/>
            </w:tcBorders>
            <w:vAlign w:val="center"/>
          </w:tcPr>
          <w:p w14:paraId="4EDC7EFE" w14:textId="3F6301CF" w:rsidR="000849C0" w:rsidRPr="00894532" w:rsidRDefault="000E49ED" w:rsidP="00421812">
            <w:pPr>
              <w:rPr>
                <w:b/>
                <w:bCs/>
                <w:sz w:val="24"/>
                <w:highlight w:val="yellow"/>
              </w:rPr>
            </w:pPr>
            <w:r w:rsidRPr="008801E7">
              <w:rPr>
                <w:b/>
                <w:bCs/>
                <w:sz w:val="24"/>
              </w:rPr>
              <w:t>Design</w:t>
            </w:r>
          </w:p>
        </w:tc>
        <w:tc>
          <w:tcPr>
            <w:tcW w:w="958" w:type="pct"/>
            <w:tcBorders>
              <w:top w:val="nil"/>
              <w:left w:val="single" w:sz="4" w:space="0" w:color="auto"/>
              <w:bottom w:val="single" w:sz="4" w:space="0" w:color="auto"/>
              <w:right w:val="single" w:sz="4" w:space="0" w:color="auto"/>
            </w:tcBorders>
            <w:vAlign w:val="center"/>
          </w:tcPr>
          <w:p w14:paraId="0C3433B2" w14:textId="5456F1CF" w:rsidR="009D1FE4" w:rsidRPr="009D1FE4" w:rsidRDefault="00000000" w:rsidP="004E0CE5">
            <w:pPr>
              <w:spacing w:afterLines="100" w:after="240"/>
              <w:ind w:left="284" w:hanging="284"/>
            </w:pPr>
            <w:sdt>
              <w:sdtPr>
                <w:rPr>
                  <w:rFonts w:ascii="MS Gothic" w:eastAsia="MS Gothic" w:hAnsi="MS Gothic" w:hint="eastAsia"/>
                  <w:sz w:val="28"/>
                  <w:lang w:eastAsia="en-GB"/>
                </w:rPr>
                <w:id w:val="-196980569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9D1FE4" w:rsidRPr="003C524A">
              <w:rPr>
                <w:sz w:val="28"/>
                <w:lang w:eastAsia="en-GB"/>
              </w:rPr>
              <w:t xml:space="preserve"> </w:t>
            </w:r>
            <w:r w:rsidR="009D1FE4" w:rsidRPr="00860F33">
              <w:t>Rationale</w:t>
            </w:r>
            <w:r w:rsidR="00740F56">
              <w:t xml:space="preserve"> or aim</w:t>
            </w:r>
            <w:r w:rsidR="009D1FE4" w:rsidRPr="00860F33">
              <w:t xml:space="preserve"> for the scheme is not </w:t>
            </w:r>
            <w:r w:rsidR="009D1FE4">
              <w:t>stated</w:t>
            </w:r>
            <w:r w:rsidR="00740F56">
              <w:t xml:space="preserve"> and/or shared</w:t>
            </w:r>
            <w:r w:rsidR="003C13B0">
              <w:t xml:space="preserve"> openly</w:t>
            </w:r>
            <w:r w:rsidR="009D1FE4">
              <w:t>.</w:t>
            </w:r>
          </w:p>
          <w:p w14:paraId="29ED5E87" w14:textId="347872D2" w:rsidR="00BE1CCE" w:rsidRPr="004E0CE5" w:rsidRDefault="00000000" w:rsidP="004E0CE5">
            <w:pPr>
              <w:spacing w:afterLines="100" w:after="240"/>
              <w:ind w:left="284" w:hanging="284"/>
              <w:rPr>
                <w:bCs/>
              </w:rPr>
            </w:pPr>
            <w:sdt>
              <w:sdtPr>
                <w:rPr>
                  <w:rFonts w:ascii="MS Gothic" w:eastAsia="MS Gothic" w:hAnsi="MS Gothic" w:hint="eastAsia"/>
                  <w:sz w:val="28"/>
                  <w:lang w:eastAsia="en-GB"/>
                </w:rPr>
                <w:id w:val="1717393864"/>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1C5FFD" w:rsidRPr="003C524A">
              <w:rPr>
                <w:sz w:val="28"/>
                <w:lang w:eastAsia="en-GB"/>
              </w:rPr>
              <w:t xml:space="preserve"> </w:t>
            </w:r>
            <w:r w:rsidR="001C5FFD" w:rsidRPr="00A43994">
              <w:rPr>
                <w:rStyle w:val="TickboxChar"/>
                <w:rFonts w:cstheme="minorHAnsi"/>
                <w:color w:val="auto"/>
              </w:rPr>
              <w:t>The</w:t>
            </w:r>
            <w:r w:rsidR="001C5FFD" w:rsidRPr="00A43994">
              <w:rPr>
                <w:bCs/>
              </w:rPr>
              <w:t xml:space="preserve"> scheme has been designed with little or no consideration made of equity and inclusivity. </w:t>
            </w:r>
          </w:p>
          <w:p w14:paraId="02DECC2A" w14:textId="6D6F4C51" w:rsidR="00BE1CCE" w:rsidRPr="001C5FFD" w:rsidRDefault="00000000" w:rsidP="004E0CE5">
            <w:pPr>
              <w:spacing w:afterLines="100" w:after="240"/>
              <w:ind w:left="284" w:hanging="284"/>
            </w:pPr>
            <w:sdt>
              <w:sdtPr>
                <w:rPr>
                  <w:rFonts w:ascii="MS Gothic" w:eastAsia="MS Gothic" w:hAnsi="MS Gothic" w:hint="eastAsia"/>
                  <w:sz w:val="28"/>
                  <w:lang w:eastAsia="en-GB"/>
                </w:rPr>
                <w:id w:val="56676808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BE1CCE">
              <w:rPr>
                <w:sz w:val="28"/>
                <w:lang w:eastAsia="en-GB"/>
              </w:rPr>
              <w:t xml:space="preserve"> </w:t>
            </w:r>
            <w:r w:rsidR="00BE1CCE">
              <w:t xml:space="preserve">The outcomes of the scheme do not match the timelines and funding available for eligible projects. </w:t>
            </w:r>
            <w:r w:rsidR="00BE1CCE" w:rsidRPr="008801E7">
              <w:rPr>
                <w:i/>
              </w:rPr>
              <w:t xml:space="preserve">For example, the scheme expects </w:t>
            </w:r>
            <w:r w:rsidR="008801E7" w:rsidRPr="008801E7">
              <w:rPr>
                <w:i/>
              </w:rPr>
              <w:t>significant</w:t>
            </w:r>
            <w:r w:rsidR="00BE1CCE" w:rsidRPr="008801E7">
              <w:rPr>
                <w:i/>
              </w:rPr>
              <w:t xml:space="preserve"> impact from </w:t>
            </w:r>
            <w:r w:rsidR="008801E7" w:rsidRPr="008801E7">
              <w:rPr>
                <w:i/>
              </w:rPr>
              <w:t>short projects with small budgets.</w:t>
            </w:r>
          </w:p>
        </w:tc>
        <w:tc>
          <w:tcPr>
            <w:tcW w:w="958" w:type="pct"/>
            <w:tcBorders>
              <w:top w:val="nil"/>
              <w:left w:val="single" w:sz="4" w:space="0" w:color="auto"/>
              <w:bottom w:val="single" w:sz="4" w:space="0" w:color="auto"/>
              <w:right w:val="single" w:sz="4" w:space="0" w:color="auto"/>
            </w:tcBorders>
            <w:vAlign w:val="center"/>
          </w:tcPr>
          <w:p w14:paraId="01F00567" w14:textId="40F6EE3E" w:rsidR="009D1FE4" w:rsidRDefault="00000000" w:rsidP="004E0CE5">
            <w:pPr>
              <w:spacing w:afterLines="100" w:after="240"/>
              <w:ind w:left="284" w:hanging="284"/>
            </w:pPr>
            <w:sdt>
              <w:sdtPr>
                <w:rPr>
                  <w:rFonts w:ascii="MS Gothic" w:eastAsia="MS Gothic" w:hAnsi="MS Gothic" w:hint="eastAsia"/>
                  <w:sz w:val="28"/>
                  <w:lang w:eastAsia="en-GB"/>
                </w:rPr>
                <w:id w:val="149398749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9D1FE4" w:rsidRPr="003C524A">
              <w:rPr>
                <w:sz w:val="28"/>
                <w:lang w:eastAsia="en-GB"/>
              </w:rPr>
              <w:t xml:space="preserve"> </w:t>
            </w:r>
            <w:r w:rsidR="009D1FE4" w:rsidRPr="00860F33">
              <w:t>Rationale</w:t>
            </w:r>
            <w:r w:rsidR="00740F56">
              <w:t xml:space="preserve"> or aim</w:t>
            </w:r>
            <w:r w:rsidR="009D1FE4" w:rsidRPr="00860F33">
              <w:t xml:space="preserve"> for the scheme is </w:t>
            </w:r>
            <w:r w:rsidR="008801E7">
              <w:t xml:space="preserve">clearly </w:t>
            </w:r>
            <w:r w:rsidR="009D1FE4">
              <w:t>stated</w:t>
            </w:r>
            <w:r w:rsidR="00740F56">
              <w:t xml:space="preserve"> and</w:t>
            </w:r>
            <w:r w:rsidR="00E16654">
              <w:t>/or</w:t>
            </w:r>
            <w:r w:rsidR="00740F56">
              <w:t xml:space="preserve"> shared openly.</w:t>
            </w:r>
          </w:p>
          <w:p w14:paraId="72E32F00" w14:textId="4836B815" w:rsidR="00BE1CCE" w:rsidRDefault="00000000" w:rsidP="004E0CE5">
            <w:pPr>
              <w:spacing w:afterLines="100" w:after="240"/>
              <w:ind w:left="284" w:hanging="284"/>
              <w:rPr>
                <w:lang w:eastAsia="en-GB"/>
              </w:rPr>
            </w:pPr>
            <w:sdt>
              <w:sdtPr>
                <w:rPr>
                  <w:rFonts w:ascii="MS Gothic" w:eastAsia="MS Gothic" w:hAnsi="MS Gothic" w:hint="eastAsia"/>
                  <w:sz w:val="28"/>
                  <w:lang w:eastAsia="en-GB"/>
                </w:rPr>
                <w:id w:val="65126038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1C5FFD">
              <w:rPr>
                <w:sz w:val="28"/>
                <w:lang w:eastAsia="en-GB"/>
              </w:rPr>
              <w:t xml:space="preserve"> </w:t>
            </w:r>
            <w:r w:rsidR="001C5FFD" w:rsidRPr="001C5FFD">
              <w:rPr>
                <w:lang w:eastAsia="en-GB"/>
              </w:rPr>
              <w:t xml:space="preserve">The scheme has been designed with </w:t>
            </w:r>
            <w:r w:rsidR="00740F56">
              <w:rPr>
                <w:lang w:eastAsia="en-GB"/>
              </w:rPr>
              <w:t xml:space="preserve">limited or initial </w:t>
            </w:r>
            <w:r w:rsidR="00E16654">
              <w:rPr>
                <w:lang w:eastAsia="en-GB"/>
              </w:rPr>
              <w:t>consideration</w:t>
            </w:r>
            <w:r w:rsidR="00740F56">
              <w:rPr>
                <w:lang w:eastAsia="en-GB"/>
              </w:rPr>
              <w:t xml:space="preserve"> of</w:t>
            </w:r>
            <w:r w:rsidR="001C5FFD" w:rsidRPr="001C5FFD">
              <w:rPr>
                <w:lang w:eastAsia="en-GB"/>
              </w:rPr>
              <w:t xml:space="preserve"> equity and inclusivity.</w:t>
            </w:r>
          </w:p>
          <w:p w14:paraId="33C8859B" w14:textId="11B697FA" w:rsidR="00FD14E0" w:rsidRPr="008801E7" w:rsidRDefault="00000000" w:rsidP="004E0CE5">
            <w:pPr>
              <w:spacing w:afterLines="100" w:after="240"/>
              <w:ind w:left="284" w:hanging="284"/>
              <w:rPr>
                <w:i/>
                <w:iCs/>
                <w:highlight w:val="yellow"/>
              </w:rPr>
            </w:pPr>
            <w:sdt>
              <w:sdtPr>
                <w:rPr>
                  <w:rFonts w:ascii="MS Gothic" w:eastAsia="MS Gothic" w:hAnsi="MS Gothic" w:hint="eastAsia"/>
                  <w:sz w:val="28"/>
                  <w:szCs w:val="28"/>
                  <w:lang w:eastAsia="en-GB"/>
                </w:rPr>
                <w:id w:val="-2135631872"/>
                <w14:checkbox>
                  <w14:checked w14:val="0"/>
                  <w14:checkedState w14:val="2612" w14:font="MS Gothic"/>
                  <w14:uncheckedState w14:val="2610" w14:font="MS Gothic"/>
                </w14:checkbox>
              </w:sdtPr>
              <w:sdtContent>
                <w:r w:rsidR="0022206F">
                  <w:rPr>
                    <w:rFonts w:ascii="MS Gothic" w:eastAsia="MS Gothic" w:hAnsi="MS Gothic" w:hint="eastAsia"/>
                    <w:sz w:val="28"/>
                    <w:szCs w:val="28"/>
                    <w:lang w:eastAsia="en-GB"/>
                  </w:rPr>
                  <w:t>☐</w:t>
                </w:r>
              </w:sdtContent>
            </w:sdt>
            <w:r w:rsidR="5A518264" w:rsidRPr="0D5D7AB3">
              <w:rPr>
                <w:sz w:val="28"/>
                <w:szCs w:val="28"/>
                <w:lang w:eastAsia="en-GB"/>
              </w:rPr>
              <w:t xml:space="preserve"> </w:t>
            </w:r>
            <w:r w:rsidR="5A518264">
              <w:t xml:space="preserve">The outcomes of the scheme match the timelines and funding available for eligible projects. </w:t>
            </w:r>
            <w:r w:rsidR="5A518264" w:rsidRPr="0D5D7AB3">
              <w:rPr>
                <w:i/>
                <w:iCs/>
              </w:rPr>
              <w:t xml:space="preserve">For example, the </w:t>
            </w:r>
            <w:r w:rsidR="3E75765A" w:rsidRPr="0D5D7AB3">
              <w:rPr>
                <w:i/>
                <w:iCs/>
              </w:rPr>
              <w:t>scheme’s</w:t>
            </w:r>
            <w:r w:rsidR="5A518264" w:rsidRPr="0D5D7AB3">
              <w:rPr>
                <w:i/>
                <w:iCs/>
              </w:rPr>
              <w:t xml:space="preserve"> </w:t>
            </w:r>
            <w:r w:rsidR="3E75765A" w:rsidRPr="0D5D7AB3">
              <w:rPr>
                <w:i/>
                <w:iCs/>
              </w:rPr>
              <w:t>desired outcomes</w:t>
            </w:r>
            <w:r w:rsidR="5A518264" w:rsidRPr="0D5D7AB3">
              <w:rPr>
                <w:i/>
                <w:iCs/>
              </w:rPr>
              <w:t xml:space="preserve"> </w:t>
            </w:r>
            <w:r w:rsidR="3E75765A" w:rsidRPr="0D5D7AB3">
              <w:rPr>
                <w:i/>
                <w:iCs/>
              </w:rPr>
              <w:t>match the size and timeframe for eligible projects.</w:t>
            </w:r>
          </w:p>
          <w:p w14:paraId="384B187D" w14:textId="1469A415" w:rsidR="00FD14E0" w:rsidRPr="00894532" w:rsidRDefault="00FD14E0" w:rsidP="004E0CE5">
            <w:pPr>
              <w:spacing w:afterLines="100" w:after="240"/>
              <w:ind w:hanging="284"/>
              <w:rPr>
                <w:highlight w:val="yellow"/>
              </w:rPr>
            </w:pPr>
          </w:p>
        </w:tc>
        <w:tc>
          <w:tcPr>
            <w:tcW w:w="958" w:type="pct"/>
            <w:tcBorders>
              <w:top w:val="nil"/>
              <w:left w:val="single" w:sz="4" w:space="0" w:color="auto"/>
              <w:bottom w:val="single" w:sz="4" w:space="0" w:color="auto"/>
              <w:right w:val="single" w:sz="4" w:space="0" w:color="auto"/>
            </w:tcBorders>
            <w:vAlign w:val="center"/>
          </w:tcPr>
          <w:p w14:paraId="3AD3865F" w14:textId="70199E1F" w:rsidR="009D1FE4" w:rsidRDefault="00000000" w:rsidP="004E0CE5">
            <w:pPr>
              <w:spacing w:afterLines="100" w:after="240"/>
              <w:ind w:left="284" w:hanging="284"/>
              <w:rPr>
                <w:sz w:val="28"/>
                <w:lang w:eastAsia="en-GB"/>
              </w:rPr>
            </w:pPr>
            <w:sdt>
              <w:sdtPr>
                <w:rPr>
                  <w:rFonts w:ascii="MS Gothic" w:eastAsia="MS Gothic" w:hAnsi="MS Gothic" w:hint="eastAsia"/>
                  <w:sz w:val="28"/>
                  <w:lang w:eastAsia="en-GB"/>
                </w:rPr>
                <w:id w:val="1545247426"/>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9D1FE4" w:rsidRPr="00860F33">
              <w:t xml:space="preserve"> Rationale</w:t>
            </w:r>
            <w:r w:rsidR="00740F56">
              <w:t xml:space="preserve"> or aim</w:t>
            </w:r>
            <w:r w:rsidR="009D1FE4" w:rsidRPr="00860F33">
              <w:t xml:space="preserve"> for the scheme </w:t>
            </w:r>
            <w:r w:rsidR="00740F56">
              <w:t>includes addressing equity and inclusivity.</w:t>
            </w:r>
          </w:p>
          <w:p w14:paraId="33F733DA" w14:textId="75F1E296" w:rsidR="009D1FE4" w:rsidRPr="009D1FE4" w:rsidRDefault="00000000" w:rsidP="004E0CE5">
            <w:pPr>
              <w:spacing w:afterLines="100" w:after="240"/>
              <w:ind w:left="284" w:hanging="284"/>
              <w:rPr>
                <w:lang w:eastAsia="en-GB"/>
              </w:rPr>
            </w:pPr>
            <w:sdt>
              <w:sdtPr>
                <w:rPr>
                  <w:rFonts w:ascii="MS Gothic" w:eastAsia="MS Gothic" w:hAnsi="MS Gothic" w:hint="eastAsia"/>
                  <w:sz w:val="28"/>
                  <w:lang w:eastAsia="en-GB"/>
                </w:rPr>
                <w:id w:val="106714881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1C5FFD" w:rsidRPr="001C5FFD">
              <w:rPr>
                <w:lang w:eastAsia="en-GB"/>
              </w:rPr>
              <w:t>The scheme has been designed with equity</w:t>
            </w:r>
            <w:r w:rsidR="001C5FFD">
              <w:rPr>
                <w:lang w:eastAsia="en-GB"/>
              </w:rPr>
              <w:t xml:space="preserve"> and inclusivity clearly considered and proactively addressed.</w:t>
            </w:r>
          </w:p>
        </w:tc>
        <w:tc>
          <w:tcPr>
            <w:tcW w:w="956" w:type="pct"/>
            <w:tcBorders>
              <w:top w:val="nil"/>
              <w:left w:val="single" w:sz="4" w:space="0" w:color="auto"/>
              <w:bottom w:val="single" w:sz="4" w:space="0" w:color="auto"/>
              <w:right w:val="single" w:sz="4" w:space="0" w:color="auto"/>
            </w:tcBorders>
            <w:vAlign w:val="center"/>
          </w:tcPr>
          <w:p w14:paraId="730220A0" w14:textId="7262CE2E" w:rsidR="00714168" w:rsidRDefault="00000000" w:rsidP="004E0CE5">
            <w:pPr>
              <w:spacing w:afterLines="100" w:after="240"/>
              <w:ind w:left="284" w:hanging="284"/>
              <w:rPr>
                <w:rFonts w:ascii="MS Gothic" w:eastAsia="MS Gothic" w:hAnsi="MS Gothic"/>
                <w:sz w:val="28"/>
                <w:lang w:eastAsia="en-GB"/>
              </w:rPr>
            </w:pPr>
            <w:sdt>
              <w:sdtPr>
                <w:rPr>
                  <w:rFonts w:ascii="MS Gothic" w:eastAsia="MS Gothic" w:hAnsi="MS Gothic" w:hint="eastAsia"/>
                  <w:sz w:val="28"/>
                  <w:lang w:eastAsia="en-GB"/>
                </w:rPr>
                <w:id w:val="58356958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14168" w:rsidRPr="003C524A">
              <w:rPr>
                <w:sz w:val="28"/>
                <w:lang w:eastAsia="en-GB"/>
              </w:rPr>
              <w:t xml:space="preserve"> </w:t>
            </w:r>
            <w:r w:rsidR="00714168" w:rsidRPr="001C5FFD">
              <w:t xml:space="preserve">The scheme has been designed </w:t>
            </w:r>
            <w:r w:rsidR="00714168">
              <w:t xml:space="preserve">in consultation </w:t>
            </w:r>
            <w:r w:rsidR="00714168" w:rsidRPr="001C5FFD">
              <w:t>with specific groups.</w:t>
            </w:r>
            <w:r w:rsidR="00714168">
              <w:rPr>
                <w:rFonts w:ascii="MS Gothic" w:eastAsia="MS Gothic" w:hAnsi="MS Gothic" w:hint="eastAsia"/>
                <w:sz w:val="28"/>
                <w:lang w:eastAsia="en-GB"/>
              </w:rPr>
              <w:t xml:space="preserve"> </w:t>
            </w:r>
          </w:p>
          <w:p w14:paraId="5B498CE6" w14:textId="78348BF8" w:rsidR="00E16654" w:rsidRDefault="00000000" w:rsidP="004E0CE5">
            <w:pPr>
              <w:spacing w:afterLines="100" w:after="240"/>
              <w:ind w:left="284" w:hanging="284"/>
            </w:pPr>
            <w:sdt>
              <w:sdtPr>
                <w:rPr>
                  <w:rFonts w:ascii="MS Gothic" w:eastAsia="MS Gothic" w:hAnsi="MS Gothic" w:hint="eastAsia"/>
                  <w:sz w:val="28"/>
                  <w:lang w:eastAsia="en-GB"/>
                </w:rPr>
                <w:id w:val="-55184547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14168" w:rsidRPr="003C524A">
              <w:rPr>
                <w:sz w:val="28"/>
                <w:lang w:eastAsia="en-GB"/>
              </w:rPr>
              <w:t xml:space="preserve"> </w:t>
            </w:r>
            <w:r w:rsidR="00714168" w:rsidRPr="00860F33">
              <w:t xml:space="preserve">Rationale </w:t>
            </w:r>
            <w:r w:rsidR="00714168">
              <w:t>or aim for</w:t>
            </w:r>
            <w:r w:rsidR="00714168" w:rsidRPr="00860F33">
              <w:t xml:space="preserve"> the scheme </w:t>
            </w:r>
            <w:r w:rsidR="00714168">
              <w:t>is to improve outcomes for specific groups</w:t>
            </w:r>
            <w:r w:rsidR="00714168" w:rsidRPr="00860F33">
              <w:t>.</w:t>
            </w:r>
          </w:p>
          <w:p w14:paraId="7C00C40A" w14:textId="60FC909F" w:rsidR="000849C0" w:rsidRPr="009D1FE4" w:rsidRDefault="00000000" w:rsidP="004E0CE5">
            <w:pPr>
              <w:spacing w:afterLines="100" w:after="240"/>
              <w:ind w:left="284" w:hanging="284"/>
            </w:pPr>
            <w:sdt>
              <w:sdtPr>
                <w:rPr>
                  <w:rFonts w:ascii="MS Gothic" w:eastAsia="MS Gothic" w:hAnsi="MS Gothic" w:hint="eastAsia"/>
                  <w:sz w:val="28"/>
                  <w:lang w:eastAsia="en-GB"/>
                </w:rPr>
                <w:id w:val="-19901193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22206F">
              <w:rPr>
                <w:rFonts w:ascii="MS Gothic" w:eastAsia="MS Gothic" w:hAnsi="MS Gothic"/>
                <w:sz w:val="28"/>
                <w:lang w:eastAsia="en-GB"/>
              </w:rPr>
              <w:t xml:space="preserve"> </w:t>
            </w:r>
            <w:r w:rsidR="00E16654">
              <w:t>Rationale or aim for the scheme includes improving outcomes for specific groups within an open call.</w:t>
            </w:r>
          </w:p>
        </w:tc>
      </w:tr>
      <w:tr w:rsidR="007E4C77" w:rsidRPr="00AC4647" w14:paraId="4BBCB6BF" w14:textId="77777777" w:rsidTr="555F538F">
        <w:trPr>
          <w:cantSplit/>
        </w:trPr>
        <w:tc>
          <w:tcPr>
            <w:tcW w:w="1170" w:type="pct"/>
            <w:tcBorders>
              <w:top w:val="single" w:sz="4" w:space="0" w:color="auto"/>
              <w:left w:val="single" w:sz="4" w:space="0" w:color="auto"/>
              <w:right w:val="single" w:sz="4" w:space="0" w:color="auto"/>
            </w:tcBorders>
            <w:vAlign w:val="center"/>
          </w:tcPr>
          <w:p w14:paraId="74260430" w14:textId="67CDC0A8" w:rsidR="007E4C77" w:rsidRDefault="007E4C77" w:rsidP="00421812">
            <w:pPr>
              <w:rPr>
                <w:b/>
                <w:lang w:eastAsia="en-GB"/>
              </w:rPr>
            </w:pPr>
            <w:r w:rsidRPr="00A94E1B">
              <w:rPr>
                <w:b/>
                <w:lang w:eastAsia="en-GB"/>
              </w:rPr>
              <w:lastRenderedPageBreak/>
              <w:t>Other</w:t>
            </w:r>
            <w:r>
              <w:rPr>
                <w:b/>
                <w:lang w:eastAsia="en-GB"/>
              </w:rPr>
              <w:t xml:space="preserve"> actions</w:t>
            </w:r>
            <w:r w:rsidR="00421812">
              <w:rPr>
                <w:b/>
                <w:lang w:eastAsia="en-GB"/>
              </w:rPr>
              <w:t xml:space="preserve"> for design</w:t>
            </w:r>
          </w:p>
          <w:p w14:paraId="42992779" w14:textId="395D46F7" w:rsidR="007E4C77" w:rsidRPr="00894532" w:rsidRDefault="006F1DD3" w:rsidP="00421812">
            <w:pPr>
              <w:rPr>
                <w:b/>
                <w:bCs/>
                <w:sz w:val="24"/>
                <w:highlight w:val="yellow"/>
              </w:rPr>
            </w:pPr>
            <w:r>
              <w:rPr>
                <w:i/>
                <w:lang w:eastAsia="en-GB"/>
              </w:rPr>
              <w:t>List</w:t>
            </w:r>
            <w:r w:rsidR="007E4C77">
              <w:rPr>
                <w:i/>
                <w:lang w:eastAsia="en-GB"/>
              </w:rPr>
              <w:t xml:space="preserve"> any other actions you are taking to improve equity and inclusivity in communications for your funding scheme that are not captured above.</w:t>
            </w:r>
          </w:p>
        </w:tc>
        <w:tc>
          <w:tcPr>
            <w:tcW w:w="958" w:type="pct"/>
            <w:tcBorders>
              <w:top w:val="nil"/>
              <w:left w:val="single" w:sz="4" w:space="0" w:color="auto"/>
              <w:bottom w:val="single" w:sz="4" w:space="0" w:color="auto"/>
              <w:right w:val="single" w:sz="4" w:space="0" w:color="auto"/>
            </w:tcBorders>
            <w:vAlign w:val="center"/>
          </w:tcPr>
          <w:p w14:paraId="088C37F5" w14:textId="77777777" w:rsidR="007E4C77" w:rsidRPr="00E02B7C" w:rsidRDefault="007E4C77" w:rsidP="00E02B7C">
            <w:pPr>
              <w:pStyle w:val="ListParagraph"/>
              <w:numPr>
                <w:ilvl w:val="0"/>
                <w:numId w:val="28"/>
              </w:numPr>
              <w:spacing w:after="0"/>
            </w:pPr>
          </w:p>
        </w:tc>
        <w:tc>
          <w:tcPr>
            <w:tcW w:w="958" w:type="pct"/>
            <w:tcBorders>
              <w:top w:val="nil"/>
              <w:left w:val="single" w:sz="4" w:space="0" w:color="auto"/>
              <w:bottom w:val="single" w:sz="4" w:space="0" w:color="auto"/>
              <w:right w:val="single" w:sz="4" w:space="0" w:color="auto"/>
            </w:tcBorders>
            <w:vAlign w:val="center"/>
          </w:tcPr>
          <w:p w14:paraId="064B742B" w14:textId="652CA22A" w:rsidR="007E4C77" w:rsidRPr="00E02B7C" w:rsidRDefault="007E4C77" w:rsidP="00E02B7C">
            <w:pPr>
              <w:pStyle w:val="ListParagraph"/>
              <w:numPr>
                <w:ilvl w:val="0"/>
                <w:numId w:val="28"/>
              </w:numPr>
              <w:rPr>
                <w:lang w:eastAsia="en-GB"/>
              </w:rPr>
            </w:pPr>
          </w:p>
        </w:tc>
        <w:tc>
          <w:tcPr>
            <w:tcW w:w="958" w:type="pct"/>
            <w:tcBorders>
              <w:top w:val="nil"/>
              <w:left w:val="single" w:sz="4" w:space="0" w:color="auto"/>
              <w:bottom w:val="single" w:sz="4" w:space="0" w:color="auto"/>
              <w:right w:val="single" w:sz="4" w:space="0" w:color="auto"/>
            </w:tcBorders>
            <w:vAlign w:val="center"/>
          </w:tcPr>
          <w:p w14:paraId="17B45803" w14:textId="77777777" w:rsidR="007E4C77" w:rsidRPr="00E02B7C" w:rsidRDefault="007E4C77" w:rsidP="00E02B7C">
            <w:pPr>
              <w:pStyle w:val="ListParagraph"/>
              <w:numPr>
                <w:ilvl w:val="0"/>
                <w:numId w:val="28"/>
              </w:numPr>
            </w:pPr>
          </w:p>
        </w:tc>
        <w:tc>
          <w:tcPr>
            <w:tcW w:w="956" w:type="pct"/>
            <w:tcBorders>
              <w:top w:val="nil"/>
              <w:left w:val="single" w:sz="4" w:space="0" w:color="auto"/>
              <w:bottom w:val="single" w:sz="4" w:space="0" w:color="auto"/>
              <w:right w:val="single" w:sz="4" w:space="0" w:color="auto"/>
            </w:tcBorders>
            <w:vAlign w:val="center"/>
          </w:tcPr>
          <w:p w14:paraId="7CA11C04" w14:textId="77777777" w:rsidR="007E4C77" w:rsidRPr="00E02B7C" w:rsidRDefault="007E4C77" w:rsidP="00E02B7C">
            <w:pPr>
              <w:pStyle w:val="ListParagraph"/>
              <w:numPr>
                <w:ilvl w:val="0"/>
                <w:numId w:val="28"/>
              </w:numPr>
            </w:pPr>
          </w:p>
        </w:tc>
      </w:tr>
      <w:tr w:rsidR="00D01087" w:rsidRPr="00AC4647" w14:paraId="56AB465E" w14:textId="77777777" w:rsidTr="555F538F">
        <w:trPr>
          <w:cantSplit/>
        </w:trPr>
        <w:tc>
          <w:tcPr>
            <w:tcW w:w="1170" w:type="pct"/>
            <w:tcBorders>
              <w:top w:val="single" w:sz="4" w:space="0" w:color="auto"/>
              <w:left w:val="single" w:sz="4" w:space="0" w:color="auto"/>
              <w:right w:val="single" w:sz="4" w:space="0" w:color="auto"/>
            </w:tcBorders>
            <w:shd w:val="clear" w:color="auto" w:fill="D9E2F3" w:themeFill="accent1" w:themeFillTint="33"/>
            <w:vAlign w:val="center"/>
          </w:tcPr>
          <w:p w14:paraId="2BE522ED" w14:textId="777A8802" w:rsidR="00D01087" w:rsidRDefault="00D01087" w:rsidP="00421812">
            <w:pPr>
              <w:rPr>
                <w:b/>
                <w:lang w:eastAsia="en-GB"/>
              </w:rPr>
            </w:pPr>
            <w:r>
              <w:rPr>
                <w:b/>
                <w:lang w:eastAsia="en-GB"/>
              </w:rPr>
              <w:t>Design level of responsiveness</w:t>
            </w:r>
          </w:p>
          <w:p w14:paraId="550176EA" w14:textId="10799A6B" w:rsidR="00D01087" w:rsidRPr="00894532" w:rsidRDefault="00D01087" w:rsidP="00421812">
            <w:pPr>
              <w:rPr>
                <w:b/>
                <w:bCs/>
                <w:sz w:val="24"/>
                <w:highlight w:val="yellow"/>
              </w:rPr>
            </w:pPr>
            <w:r>
              <w:rPr>
                <w:i/>
                <w:lang w:eastAsia="en-GB"/>
              </w:rPr>
              <w:t>Count the ticked boxes and other actions in each column above. The column(s) with the most ticked boxes and actions indicate the general level of responsiveness for this area.</w:t>
            </w:r>
          </w:p>
        </w:tc>
        <w:tc>
          <w:tcPr>
            <w:tcW w:w="3830" w:type="pct"/>
            <w:gridSpan w:val="4"/>
            <w:tcBorders>
              <w:top w:val="nil"/>
              <w:left w:val="single" w:sz="4" w:space="0" w:color="auto"/>
              <w:bottom w:val="single" w:sz="4" w:space="0" w:color="auto"/>
              <w:right w:val="single" w:sz="4" w:space="0" w:color="auto"/>
            </w:tcBorders>
            <w:shd w:val="clear" w:color="auto" w:fill="D9E2F3" w:themeFill="accent1" w:themeFillTint="33"/>
            <w:vAlign w:val="center"/>
          </w:tcPr>
          <w:p w14:paraId="2B1FB18F" w14:textId="16049222" w:rsidR="00D01087" w:rsidRDefault="00D01087" w:rsidP="00421812">
            <w:pPr>
              <w:rPr>
                <w:lang w:eastAsia="en-GB"/>
              </w:rPr>
            </w:pPr>
            <w:r>
              <w:rPr>
                <w:lang w:eastAsia="en-GB"/>
              </w:rPr>
              <w:t>The</w:t>
            </w:r>
            <w:r w:rsidR="00E02B7C">
              <w:rPr>
                <w:lang w:eastAsia="en-GB"/>
              </w:rPr>
              <w:t xml:space="preserve"> current</w:t>
            </w:r>
            <w:r>
              <w:rPr>
                <w:lang w:eastAsia="en-GB"/>
              </w:rPr>
              <w:t xml:space="preserve"> level of responsiveness </w:t>
            </w:r>
            <w:r w:rsidR="00E02B7C">
              <w:rPr>
                <w:lang w:eastAsia="en-GB"/>
              </w:rPr>
              <w:t xml:space="preserve">for scheme design </w:t>
            </w:r>
            <w:r>
              <w:rPr>
                <w:lang w:eastAsia="en-GB"/>
              </w:rPr>
              <w:t>is:</w:t>
            </w:r>
          </w:p>
          <w:p w14:paraId="79EB81AE" w14:textId="6566302D" w:rsidR="00D01087" w:rsidRDefault="00000000" w:rsidP="00421812">
            <w:pPr>
              <w:rPr>
                <w:lang w:eastAsia="en-GB"/>
              </w:rPr>
            </w:pPr>
            <w:sdt>
              <w:sdtPr>
                <w:rPr>
                  <w:rFonts w:ascii="MS Gothic" w:eastAsia="MS Gothic" w:hAnsi="MS Gothic" w:hint="eastAsia"/>
                  <w:sz w:val="28"/>
                  <w:lang w:eastAsia="en-GB"/>
                </w:rPr>
                <w:id w:val="-1572426597"/>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D01087" w:rsidRPr="003C524A">
              <w:rPr>
                <w:sz w:val="28"/>
                <w:lang w:eastAsia="en-GB"/>
              </w:rPr>
              <w:t xml:space="preserve"> </w:t>
            </w:r>
            <w:r w:rsidR="00D01087">
              <w:rPr>
                <w:lang w:eastAsia="en-GB"/>
              </w:rPr>
              <w:t>Unaware</w:t>
            </w:r>
          </w:p>
          <w:p w14:paraId="5ADADC08" w14:textId="7B176793" w:rsidR="00D01087" w:rsidRDefault="00000000" w:rsidP="00421812">
            <w:pPr>
              <w:rPr>
                <w:lang w:eastAsia="en-GB"/>
              </w:rPr>
            </w:pPr>
            <w:sdt>
              <w:sdtPr>
                <w:rPr>
                  <w:rFonts w:ascii="MS Gothic" w:eastAsia="MS Gothic" w:hAnsi="MS Gothic" w:hint="eastAsia"/>
                  <w:sz w:val="28"/>
                  <w:lang w:eastAsia="en-GB"/>
                </w:rPr>
                <w:id w:val="1126742352"/>
                <w:placeholder>
                  <w:docPart w:val="DefaultPlaceholder_-1854013440"/>
                </w:placeholder>
              </w:sdtPr>
              <w:sdtContent>
                <w:sdt>
                  <w:sdtPr>
                    <w:rPr>
                      <w:rFonts w:ascii="MS Gothic" w:eastAsia="MS Gothic" w:hAnsi="MS Gothic" w:hint="eastAsia"/>
                      <w:sz w:val="28"/>
                      <w:lang w:eastAsia="en-GB"/>
                    </w:rPr>
                    <w:id w:val="1562216643"/>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sdtContent>
            </w:sdt>
            <w:r w:rsidR="00D01087" w:rsidRPr="003C524A">
              <w:rPr>
                <w:sz w:val="28"/>
                <w:lang w:eastAsia="en-GB"/>
              </w:rPr>
              <w:t xml:space="preserve"> </w:t>
            </w:r>
            <w:r w:rsidR="00D01087">
              <w:rPr>
                <w:lang w:eastAsia="en-GB"/>
              </w:rPr>
              <w:t>Sensitive</w:t>
            </w:r>
          </w:p>
          <w:p w14:paraId="1938076F" w14:textId="6CE84086" w:rsidR="00D01087" w:rsidRDefault="00000000" w:rsidP="00421812">
            <w:pPr>
              <w:rPr>
                <w:lang w:eastAsia="en-GB"/>
              </w:rPr>
            </w:pPr>
            <w:sdt>
              <w:sdtPr>
                <w:rPr>
                  <w:rFonts w:ascii="MS Gothic" w:eastAsia="MS Gothic" w:hAnsi="MS Gothic" w:hint="eastAsia"/>
                  <w:sz w:val="28"/>
                  <w:lang w:eastAsia="en-GB"/>
                </w:rPr>
                <w:id w:val="1691186488"/>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D01087" w:rsidRPr="003C524A">
              <w:rPr>
                <w:sz w:val="28"/>
                <w:lang w:eastAsia="en-GB"/>
              </w:rPr>
              <w:t xml:space="preserve"> </w:t>
            </w:r>
            <w:r w:rsidR="00D01087">
              <w:rPr>
                <w:lang w:eastAsia="en-GB"/>
              </w:rPr>
              <w:t>Responsive</w:t>
            </w:r>
          </w:p>
          <w:p w14:paraId="1784A499" w14:textId="2B22BB62" w:rsidR="00D01087" w:rsidRDefault="00000000" w:rsidP="00421812">
            <w:pPr>
              <w:ind w:left="284" w:hanging="284"/>
              <w:rPr>
                <w:sz w:val="28"/>
                <w:lang w:eastAsia="en-GB"/>
              </w:rPr>
            </w:pPr>
            <w:sdt>
              <w:sdtPr>
                <w:rPr>
                  <w:rFonts w:ascii="MS Gothic" w:eastAsia="MS Gothic" w:hAnsi="MS Gothic" w:hint="eastAsia"/>
                  <w:sz w:val="28"/>
                  <w:lang w:eastAsia="en-GB"/>
                </w:rPr>
                <w:id w:val="1546947455"/>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D01087" w:rsidRPr="003C524A">
              <w:rPr>
                <w:sz w:val="28"/>
                <w:lang w:eastAsia="en-GB"/>
              </w:rPr>
              <w:t xml:space="preserve"> </w:t>
            </w:r>
            <w:r w:rsidR="00D01087">
              <w:rPr>
                <w:lang w:eastAsia="en-GB"/>
              </w:rPr>
              <w:t>Transformative</w:t>
            </w:r>
          </w:p>
        </w:tc>
      </w:tr>
      <w:tr w:rsidR="003C524A" w:rsidRPr="00AC4647" w14:paraId="4F6D1741" w14:textId="77777777" w:rsidTr="555F538F">
        <w:trPr>
          <w:cantSplit/>
        </w:trPr>
        <w:tc>
          <w:tcPr>
            <w:tcW w:w="1170" w:type="pct"/>
            <w:vAlign w:val="center"/>
          </w:tcPr>
          <w:p w14:paraId="2AA38960" w14:textId="644B0997" w:rsidR="003C524A" w:rsidRPr="007F0D97" w:rsidRDefault="000E49ED" w:rsidP="00421812">
            <w:pPr>
              <w:rPr>
                <w:rFonts w:ascii="Calibri" w:hAnsi="Calibri" w:cs="Calibri"/>
                <w:b/>
                <w:bCs/>
              </w:rPr>
            </w:pPr>
            <w:r>
              <w:rPr>
                <w:rFonts w:ascii="Calibri" w:hAnsi="Calibri" w:cs="Calibri"/>
                <w:b/>
                <w:bCs/>
              </w:rPr>
              <w:t xml:space="preserve">Communication: </w:t>
            </w:r>
            <w:r>
              <w:rPr>
                <w:rFonts w:ascii="Calibri" w:hAnsi="Calibri" w:cs="Calibri"/>
                <w:b/>
                <w:bCs/>
              </w:rPr>
              <w:br/>
            </w:r>
            <w:r w:rsidR="003C524A" w:rsidRPr="00745981">
              <w:rPr>
                <w:rFonts w:ascii="Calibri" w:hAnsi="Calibri" w:cs="Calibri"/>
                <w:b/>
                <w:bCs/>
                <w:i/>
              </w:rPr>
              <w:t>Call dissemination</w:t>
            </w:r>
          </w:p>
        </w:tc>
        <w:tc>
          <w:tcPr>
            <w:tcW w:w="958" w:type="pct"/>
            <w:vAlign w:val="center"/>
          </w:tcPr>
          <w:p w14:paraId="3A3E20F6" w14:textId="749DE638" w:rsidR="003C524A" w:rsidRDefault="00000000" w:rsidP="00421812">
            <w:pPr>
              <w:spacing w:after="240"/>
              <w:ind w:left="284" w:hanging="284"/>
              <w:rPr>
                <w:lang w:eastAsia="en-GB"/>
              </w:rPr>
            </w:pPr>
            <w:sdt>
              <w:sdtPr>
                <w:rPr>
                  <w:rFonts w:ascii="MS Gothic" w:eastAsia="MS Gothic" w:hAnsi="MS Gothic" w:hint="eastAsia"/>
                  <w:sz w:val="28"/>
                  <w:lang w:eastAsia="en-GB"/>
                </w:rPr>
                <w:id w:val="-161751517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C524A" w:rsidRPr="003C524A">
              <w:rPr>
                <w:sz w:val="28"/>
                <w:lang w:eastAsia="en-GB"/>
              </w:rPr>
              <w:t xml:space="preserve"> </w:t>
            </w:r>
            <w:r w:rsidR="003C524A" w:rsidRPr="003C524A">
              <w:rPr>
                <w:rStyle w:val="TickboxChar"/>
                <w:rFonts w:cstheme="minorHAnsi"/>
                <w:color w:val="auto"/>
              </w:rPr>
              <w:t xml:space="preserve">Call shared through </w:t>
            </w:r>
            <w:r w:rsidR="001C5FFD">
              <w:rPr>
                <w:rStyle w:val="TickboxChar"/>
                <w:rFonts w:cstheme="minorHAnsi"/>
                <w:color w:val="auto"/>
              </w:rPr>
              <w:t xml:space="preserve">closed </w:t>
            </w:r>
            <w:r w:rsidR="00A02C7A">
              <w:rPr>
                <w:rStyle w:val="TickboxChar"/>
                <w:rFonts w:cstheme="minorHAnsi"/>
                <w:color w:val="auto"/>
              </w:rPr>
              <w:t>and/</w:t>
            </w:r>
            <w:r w:rsidR="001C5FFD">
              <w:rPr>
                <w:rStyle w:val="TickboxChar"/>
                <w:rFonts w:cstheme="minorHAnsi"/>
                <w:color w:val="auto"/>
              </w:rPr>
              <w:t xml:space="preserve">or </w:t>
            </w:r>
            <w:r w:rsidR="003C524A" w:rsidRPr="003C524A">
              <w:rPr>
                <w:rStyle w:val="TickboxChar"/>
                <w:rFonts w:cstheme="minorHAnsi"/>
                <w:color w:val="auto"/>
              </w:rPr>
              <w:t>limited channels</w:t>
            </w:r>
            <w:r w:rsidR="001C5FFD">
              <w:rPr>
                <w:rStyle w:val="TickboxChar"/>
                <w:rFonts w:cstheme="minorHAnsi"/>
                <w:color w:val="auto"/>
              </w:rPr>
              <w:t>.</w:t>
            </w:r>
          </w:p>
          <w:p w14:paraId="23B184B1" w14:textId="0AA2F088" w:rsidR="003C524A" w:rsidRDefault="00000000" w:rsidP="00421812">
            <w:pPr>
              <w:spacing w:after="240"/>
              <w:ind w:left="284" w:hanging="284"/>
              <w:rPr>
                <w:lang w:eastAsia="en-GB"/>
              </w:rPr>
            </w:pPr>
            <w:sdt>
              <w:sdtPr>
                <w:rPr>
                  <w:rFonts w:ascii="MS Gothic" w:eastAsia="MS Gothic" w:hAnsi="MS Gothic" w:hint="eastAsia"/>
                  <w:sz w:val="28"/>
                  <w:lang w:eastAsia="en-GB"/>
                </w:rPr>
                <w:id w:val="575789476"/>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C524A" w:rsidRPr="003C524A">
              <w:rPr>
                <w:sz w:val="28"/>
                <w:lang w:eastAsia="en-GB"/>
              </w:rPr>
              <w:t xml:space="preserve"> </w:t>
            </w:r>
            <w:r w:rsidR="003C524A">
              <w:rPr>
                <w:lang w:eastAsia="en-GB"/>
              </w:rPr>
              <w:t>No dates published for future rounds of funding.</w:t>
            </w:r>
          </w:p>
          <w:p w14:paraId="6805AEC0" w14:textId="44E6410E" w:rsidR="00F719AE" w:rsidRPr="00AC4647" w:rsidRDefault="00000000" w:rsidP="00421812">
            <w:pPr>
              <w:spacing w:after="240"/>
              <w:ind w:left="284" w:hanging="284"/>
              <w:rPr>
                <w:lang w:eastAsia="en-GB"/>
              </w:rPr>
            </w:pPr>
            <w:sdt>
              <w:sdtPr>
                <w:rPr>
                  <w:rFonts w:ascii="MS Gothic" w:eastAsia="MS Gothic" w:hAnsi="MS Gothic" w:hint="eastAsia"/>
                  <w:sz w:val="28"/>
                  <w:lang w:eastAsia="en-GB"/>
                </w:rPr>
                <w:id w:val="119588848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F719AE" w:rsidRPr="003C524A">
              <w:rPr>
                <w:sz w:val="28"/>
                <w:lang w:eastAsia="en-GB"/>
              </w:rPr>
              <w:t xml:space="preserve"> </w:t>
            </w:r>
            <w:r w:rsidR="00F719AE">
              <w:rPr>
                <w:lang w:eastAsia="en-GB"/>
              </w:rPr>
              <w:t>Language used in the call has not been checked for potential bias or discrimination</w:t>
            </w:r>
            <w:r w:rsidR="008801E7">
              <w:rPr>
                <w:lang w:eastAsia="en-GB"/>
              </w:rPr>
              <w:t>.</w:t>
            </w:r>
          </w:p>
        </w:tc>
        <w:tc>
          <w:tcPr>
            <w:tcW w:w="958" w:type="pct"/>
            <w:vAlign w:val="center"/>
          </w:tcPr>
          <w:p w14:paraId="72CD802B" w14:textId="7690D3B3" w:rsidR="003C524A" w:rsidRDefault="00000000" w:rsidP="00421812">
            <w:pPr>
              <w:spacing w:after="240"/>
              <w:ind w:left="284" w:hanging="284"/>
              <w:rPr>
                <w:lang w:eastAsia="en-GB"/>
              </w:rPr>
            </w:pPr>
            <w:sdt>
              <w:sdtPr>
                <w:rPr>
                  <w:rFonts w:ascii="MS Gothic" w:eastAsia="MS Gothic" w:hAnsi="MS Gothic" w:hint="eastAsia"/>
                  <w:sz w:val="28"/>
                  <w:lang w:eastAsia="en-GB"/>
                </w:rPr>
                <w:id w:val="-1812166466"/>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C524A" w:rsidRPr="003C524A">
              <w:rPr>
                <w:sz w:val="28"/>
                <w:lang w:eastAsia="en-GB"/>
              </w:rPr>
              <w:t xml:space="preserve"> </w:t>
            </w:r>
            <w:r w:rsidR="003C524A" w:rsidRPr="00AC4647">
              <w:rPr>
                <w:lang w:eastAsia="en-GB"/>
              </w:rPr>
              <w:t xml:space="preserve">Call shared openly </w:t>
            </w:r>
            <w:r w:rsidR="000849C0">
              <w:rPr>
                <w:lang w:eastAsia="en-GB"/>
              </w:rPr>
              <w:t xml:space="preserve">and/or </w:t>
            </w:r>
            <w:r w:rsidR="003C524A" w:rsidRPr="00AC4647">
              <w:rPr>
                <w:lang w:eastAsia="en-GB"/>
              </w:rPr>
              <w:t xml:space="preserve">through a range of channels. </w:t>
            </w:r>
          </w:p>
          <w:p w14:paraId="5BAA3B45" w14:textId="3F668C8C" w:rsidR="00F719AE" w:rsidRPr="00AC4647" w:rsidRDefault="00000000" w:rsidP="00421812">
            <w:pPr>
              <w:spacing w:after="240"/>
              <w:ind w:left="284" w:hanging="284"/>
              <w:rPr>
                <w:lang w:eastAsia="en-GB"/>
              </w:rPr>
            </w:pPr>
            <w:sdt>
              <w:sdtPr>
                <w:rPr>
                  <w:rFonts w:ascii="MS Gothic" w:eastAsia="MS Gothic" w:hAnsi="MS Gothic" w:hint="eastAsia"/>
                  <w:sz w:val="28"/>
                  <w:lang w:eastAsia="en-GB"/>
                </w:rPr>
                <w:id w:val="-1094777766"/>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C524A" w:rsidRPr="003C524A">
              <w:rPr>
                <w:sz w:val="28"/>
                <w:lang w:eastAsia="en-GB"/>
              </w:rPr>
              <w:t xml:space="preserve"> </w:t>
            </w:r>
            <w:r w:rsidR="003C524A">
              <w:rPr>
                <w:lang w:eastAsia="en-GB"/>
              </w:rPr>
              <w:t>Dates published for future rounds of funding.</w:t>
            </w:r>
            <w:r w:rsidR="00A02C7A">
              <w:rPr>
                <w:lang w:eastAsia="en-GB"/>
              </w:rPr>
              <w:t xml:space="preserve"> </w:t>
            </w:r>
            <w:r w:rsidR="00A02C7A" w:rsidRPr="008801E7">
              <w:rPr>
                <w:i/>
                <w:lang w:eastAsia="en-GB"/>
              </w:rPr>
              <w:t>For example, dates are available on the scheme website and/or a pre-announcement is made ahead of call dissemination.</w:t>
            </w:r>
          </w:p>
        </w:tc>
        <w:tc>
          <w:tcPr>
            <w:tcW w:w="958" w:type="pct"/>
            <w:vAlign w:val="center"/>
          </w:tcPr>
          <w:p w14:paraId="00224D5E" w14:textId="78112904" w:rsidR="003C524A" w:rsidRPr="00AC4647" w:rsidRDefault="00000000" w:rsidP="00421812">
            <w:pPr>
              <w:spacing w:after="240"/>
              <w:ind w:left="284" w:hanging="284"/>
              <w:rPr>
                <w:lang w:eastAsia="en-GB"/>
              </w:rPr>
            </w:pPr>
            <w:sdt>
              <w:sdtPr>
                <w:rPr>
                  <w:rFonts w:ascii="MS Gothic" w:eastAsia="MS Gothic" w:hAnsi="MS Gothic" w:hint="eastAsia"/>
                  <w:sz w:val="28"/>
                  <w:lang w:eastAsia="en-GB"/>
                </w:rPr>
                <w:id w:val="1811747166"/>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C524A" w:rsidRPr="003C524A">
              <w:rPr>
                <w:sz w:val="28"/>
                <w:lang w:eastAsia="en-GB"/>
              </w:rPr>
              <w:t xml:space="preserve"> </w:t>
            </w:r>
            <w:r w:rsidR="003C524A" w:rsidRPr="00AC4647">
              <w:rPr>
                <w:rFonts w:eastAsia="MS Gothic"/>
                <w:lang w:eastAsia="en-GB"/>
              </w:rPr>
              <w:t>C</w:t>
            </w:r>
            <w:r w:rsidR="003C524A" w:rsidRPr="00AC4647">
              <w:rPr>
                <w:lang w:eastAsia="en-GB"/>
              </w:rPr>
              <w:t>all</w:t>
            </w:r>
            <w:r w:rsidR="00894532">
              <w:rPr>
                <w:lang w:eastAsia="en-GB"/>
              </w:rPr>
              <w:t xml:space="preserve"> messaging</w:t>
            </w:r>
            <w:r w:rsidR="003C524A" w:rsidRPr="00AC4647">
              <w:rPr>
                <w:lang w:eastAsia="en-GB"/>
              </w:rPr>
              <w:t xml:space="preserve"> encourages specific groups to apply</w:t>
            </w:r>
            <w:r w:rsidR="000849C0">
              <w:rPr>
                <w:lang w:eastAsia="en-GB"/>
              </w:rPr>
              <w:t xml:space="preserve">. </w:t>
            </w:r>
          </w:p>
          <w:p w14:paraId="3EFEAEB2" w14:textId="17CEC4F2" w:rsidR="003C524A" w:rsidRDefault="00000000" w:rsidP="00421812">
            <w:pPr>
              <w:spacing w:after="240"/>
              <w:ind w:left="284" w:hanging="284"/>
              <w:rPr>
                <w:lang w:eastAsia="en-GB"/>
              </w:rPr>
            </w:pPr>
            <w:sdt>
              <w:sdtPr>
                <w:rPr>
                  <w:rFonts w:ascii="MS Gothic" w:eastAsia="MS Gothic" w:hAnsi="MS Gothic" w:hint="eastAsia"/>
                  <w:sz w:val="28"/>
                  <w:lang w:eastAsia="en-GB"/>
                </w:rPr>
                <w:id w:val="1265881946"/>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C524A" w:rsidRPr="003C524A">
              <w:rPr>
                <w:sz w:val="28"/>
                <w:lang w:eastAsia="en-GB"/>
              </w:rPr>
              <w:t xml:space="preserve"> </w:t>
            </w:r>
            <w:r w:rsidR="003C524A" w:rsidRPr="00AC4647">
              <w:rPr>
                <w:lang w:eastAsia="en-GB"/>
              </w:rPr>
              <w:t xml:space="preserve">Call </w:t>
            </w:r>
            <w:r w:rsidR="00894532">
              <w:rPr>
                <w:lang w:eastAsia="en-GB"/>
              </w:rPr>
              <w:t>dissemination</w:t>
            </w:r>
            <w:r w:rsidR="003C524A" w:rsidRPr="00AC4647">
              <w:rPr>
                <w:lang w:eastAsia="en-GB"/>
              </w:rPr>
              <w:t xml:space="preserve"> designed to appeal to </w:t>
            </w:r>
            <w:r w:rsidR="00894532">
              <w:rPr>
                <w:lang w:eastAsia="en-GB"/>
              </w:rPr>
              <w:t>and reach specific groups</w:t>
            </w:r>
            <w:r w:rsidR="00A02C7A">
              <w:rPr>
                <w:lang w:eastAsia="en-GB"/>
              </w:rPr>
              <w:t xml:space="preserve"> within an open call</w:t>
            </w:r>
            <w:r w:rsidR="003C524A" w:rsidRPr="00AC4647">
              <w:rPr>
                <w:lang w:eastAsia="en-GB"/>
              </w:rPr>
              <w:t>.</w:t>
            </w:r>
            <w:r w:rsidR="003C524A">
              <w:rPr>
                <w:lang w:eastAsia="en-GB"/>
              </w:rPr>
              <w:t xml:space="preserve"> </w:t>
            </w:r>
          </w:p>
          <w:p w14:paraId="733D657C" w14:textId="45106972" w:rsidR="00FA1133" w:rsidRPr="00AC4647" w:rsidRDefault="00000000" w:rsidP="00421812">
            <w:pPr>
              <w:spacing w:after="240"/>
              <w:ind w:left="284" w:hanging="284"/>
              <w:rPr>
                <w:lang w:eastAsia="en-GB"/>
              </w:rPr>
            </w:pPr>
            <w:sdt>
              <w:sdtPr>
                <w:rPr>
                  <w:rFonts w:ascii="MS Gothic" w:eastAsia="MS Gothic" w:hAnsi="MS Gothic" w:hint="eastAsia"/>
                  <w:sz w:val="28"/>
                  <w:lang w:eastAsia="en-GB"/>
                </w:rPr>
                <w:id w:val="156259632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A02C7A" w:rsidRPr="003C524A">
              <w:rPr>
                <w:sz w:val="28"/>
                <w:lang w:eastAsia="en-GB"/>
              </w:rPr>
              <w:t xml:space="preserve"> </w:t>
            </w:r>
            <w:r w:rsidR="00A02C7A">
              <w:rPr>
                <w:lang w:eastAsia="en-GB"/>
              </w:rPr>
              <w:t>Language used in the call has been checked for potential bias or discrimination.</w:t>
            </w:r>
          </w:p>
        </w:tc>
        <w:tc>
          <w:tcPr>
            <w:tcW w:w="956" w:type="pct"/>
            <w:vAlign w:val="center"/>
          </w:tcPr>
          <w:p w14:paraId="5A107019" w14:textId="73C84235" w:rsidR="009E3C26" w:rsidRDefault="00000000" w:rsidP="00421812">
            <w:pPr>
              <w:spacing w:after="240"/>
              <w:ind w:left="284" w:hanging="284"/>
              <w:rPr>
                <w:lang w:eastAsia="en-GB"/>
              </w:rPr>
            </w:pPr>
            <w:sdt>
              <w:sdtPr>
                <w:rPr>
                  <w:rFonts w:ascii="MS Gothic" w:eastAsia="MS Gothic" w:hAnsi="MS Gothic" w:hint="eastAsia"/>
                  <w:sz w:val="28"/>
                  <w:lang w:eastAsia="en-GB"/>
                </w:rPr>
                <w:id w:val="116852919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C524A" w:rsidRPr="003C524A">
              <w:rPr>
                <w:sz w:val="28"/>
                <w:lang w:eastAsia="en-GB"/>
              </w:rPr>
              <w:t xml:space="preserve"> </w:t>
            </w:r>
            <w:r w:rsidR="003C524A">
              <w:rPr>
                <w:lang w:eastAsia="en-GB"/>
              </w:rPr>
              <w:t>C</w:t>
            </w:r>
            <w:r w:rsidR="009E3C26">
              <w:rPr>
                <w:lang w:eastAsia="en-GB"/>
              </w:rPr>
              <w:t xml:space="preserve">all is only disseminated to groups </w:t>
            </w:r>
            <w:r w:rsidR="004D5A35">
              <w:rPr>
                <w:lang w:eastAsia="en-GB"/>
              </w:rPr>
              <w:t>for</w:t>
            </w:r>
            <w:r w:rsidR="009E3C26">
              <w:rPr>
                <w:lang w:eastAsia="en-GB"/>
              </w:rPr>
              <w:t xml:space="preserve"> who</w:t>
            </w:r>
            <w:r w:rsidR="004D5A35">
              <w:rPr>
                <w:lang w:eastAsia="en-GB"/>
              </w:rPr>
              <w:t>m</w:t>
            </w:r>
            <w:r w:rsidR="009E3C26">
              <w:rPr>
                <w:lang w:eastAsia="en-GB"/>
              </w:rPr>
              <w:t xml:space="preserve"> the funding scheme has been </w:t>
            </w:r>
            <w:r w:rsidR="00894532">
              <w:rPr>
                <w:lang w:eastAsia="en-GB"/>
              </w:rPr>
              <w:t xml:space="preserve"> specifically </w:t>
            </w:r>
            <w:r w:rsidR="009E3C26">
              <w:rPr>
                <w:lang w:eastAsia="en-GB"/>
              </w:rPr>
              <w:t>designed.</w:t>
            </w:r>
            <w:r w:rsidR="00894532">
              <w:rPr>
                <w:lang w:eastAsia="en-GB"/>
              </w:rPr>
              <w:t xml:space="preserve"> </w:t>
            </w:r>
          </w:p>
          <w:p w14:paraId="156B461A" w14:textId="7866B3B0" w:rsidR="003C524A" w:rsidRPr="00AC4647" w:rsidRDefault="00000000" w:rsidP="00421812">
            <w:pPr>
              <w:spacing w:after="240"/>
              <w:ind w:left="284" w:hanging="284"/>
              <w:rPr>
                <w:lang w:eastAsia="en-GB"/>
              </w:rPr>
            </w:pPr>
            <w:sdt>
              <w:sdtPr>
                <w:rPr>
                  <w:rFonts w:ascii="MS Gothic" w:eastAsia="MS Gothic" w:hAnsi="MS Gothic" w:hint="eastAsia"/>
                  <w:sz w:val="28"/>
                  <w:lang w:eastAsia="en-GB"/>
                </w:rPr>
                <w:id w:val="91652146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9E3C26" w:rsidRPr="003C524A">
              <w:rPr>
                <w:sz w:val="28"/>
                <w:lang w:eastAsia="en-GB"/>
              </w:rPr>
              <w:t xml:space="preserve"> </w:t>
            </w:r>
            <w:r w:rsidR="00894532">
              <w:rPr>
                <w:lang w:eastAsia="en-GB"/>
              </w:rPr>
              <w:t>Ca</w:t>
            </w:r>
            <w:r w:rsidR="003C524A" w:rsidRPr="00AC4647">
              <w:rPr>
                <w:lang w:eastAsia="en-GB"/>
              </w:rPr>
              <w:t>ll dissemination strategy designed in consultation with specific groups</w:t>
            </w:r>
            <w:r w:rsidR="001C5FFD">
              <w:rPr>
                <w:lang w:eastAsia="en-GB"/>
              </w:rPr>
              <w:t>.</w:t>
            </w:r>
          </w:p>
        </w:tc>
      </w:tr>
      <w:tr w:rsidR="003C524A" w:rsidRPr="00AC4647" w14:paraId="191EA26C" w14:textId="77777777" w:rsidTr="555F538F">
        <w:trPr>
          <w:cantSplit/>
        </w:trPr>
        <w:tc>
          <w:tcPr>
            <w:tcW w:w="1170" w:type="pct"/>
            <w:vAlign w:val="center"/>
          </w:tcPr>
          <w:p w14:paraId="27220137" w14:textId="6B52D890" w:rsidR="003C524A" w:rsidRPr="007F0D97" w:rsidRDefault="000E49ED" w:rsidP="00421812">
            <w:pPr>
              <w:rPr>
                <w:rFonts w:ascii="Calibri" w:hAnsi="Calibri" w:cs="Calibri"/>
                <w:b/>
                <w:bCs/>
              </w:rPr>
            </w:pPr>
            <w:r>
              <w:rPr>
                <w:rFonts w:ascii="Calibri" w:hAnsi="Calibri" w:cs="Calibri"/>
                <w:b/>
                <w:bCs/>
              </w:rPr>
              <w:lastRenderedPageBreak/>
              <w:t xml:space="preserve">Communication: </w:t>
            </w:r>
            <w:r>
              <w:rPr>
                <w:rFonts w:ascii="Calibri" w:hAnsi="Calibri" w:cs="Calibri"/>
                <w:b/>
                <w:bCs/>
              </w:rPr>
              <w:br/>
            </w:r>
            <w:r w:rsidR="003C524A" w:rsidRPr="00745981">
              <w:rPr>
                <w:rFonts w:ascii="Calibri" w:hAnsi="Calibri" w:cs="Calibri"/>
                <w:b/>
                <w:bCs/>
                <w:i/>
              </w:rPr>
              <w:t>Guidance documents</w:t>
            </w:r>
          </w:p>
        </w:tc>
        <w:tc>
          <w:tcPr>
            <w:tcW w:w="958" w:type="pct"/>
            <w:vAlign w:val="center"/>
          </w:tcPr>
          <w:p w14:paraId="0307E7A3" w14:textId="56B0FCF6" w:rsidR="003C524A" w:rsidRDefault="00000000" w:rsidP="00421812">
            <w:pPr>
              <w:spacing w:after="240"/>
              <w:ind w:left="284" w:hanging="284"/>
              <w:rPr>
                <w:lang w:eastAsia="en-GB"/>
              </w:rPr>
            </w:pPr>
            <w:sdt>
              <w:sdtPr>
                <w:rPr>
                  <w:rFonts w:ascii="MS Gothic" w:eastAsia="MS Gothic" w:hAnsi="MS Gothic" w:hint="eastAsia"/>
                  <w:sz w:val="28"/>
                  <w:lang w:eastAsia="en-GB"/>
                </w:rPr>
                <w:id w:val="-57466417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C524A" w:rsidRPr="003C524A">
              <w:rPr>
                <w:sz w:val="28"/>
                <w:lang w:eastAsia="en-GB"/>
              </w:rPr>
              <w:t xml:space="preserve"> </w:t>
            </w:r>
            <w:r w:rsidR="003C524A" w:rsidRPr="00AC4647">
              <w:rPr>
                <w:lang w:eastAsia="en-GB"/>
              </w:rPr>
              <w:t>Guidance documents provided upon request</w:t>
            </w:r>
            <w:r w:rsidR="00A43994">
              <w:rPr>
                <w:lang w:eastAsia="en-GB"/>
              </w:rPr>
              <w:t xml:space="preserve"> from the potential applicant</w:t>
            </w:r>
            <w:r w:rsidR="003C524A" w:rsidRPr="00AC4647">
              <w:rPr>
                <w:lang w:eastAsia="en-GB"/>
              </w:rPr>
              <w:t>.</w:t>
            </w:r>
            <w:r w:rsidR="00AB41EF">
              <w:rPr>
                <w:lang w:eastAsia="en-GB"/>
              </w:rPr>
              <w:t xml:space="preserve"> </w:t>
            </w:r>
          </w:p>
          <w:p w14:paraId="6F7504CE" w14:textId="20CB64D5" w:rsidR="00AB26E2" w:rsidRPr="00AC4647" w:rsidRDefault="00000000" w:rsidP="00421812">
            <w:pPr>
              <w:spacing w:after="240"/>
              <w:ind w:left="284" w:hanging="284"/>
              <w:rPr>
                <w:lang w:eastAsia="en-GB"/>
              </w:rPr>
            </w:pPr>
            <w:sdt>
              <w:sdtPr>
                <w:rPr>
                  <w:rFonts w:ascii="MS Gothic" w:eastAsia="MS Gothic" w:hAnsi="MS Gothic" w:hint="eastAsia"/>
                  <w:sz w:val="28"/>
                  <w:lang w:eastAsia="en-GB"/>
                </w:rPr>
                <w:id w:val="23644696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C524A" w:rsidRPr="003C524A">
              <w:rPr>
                <w:sz w:val="28"/>
                <w:lang w:eastAsia="en-GB"/>
              </w:rPr>
              <w:t xml:space="preserve"> </w:t>
            </w:r>
            <w:r w:rsidR="003C524A">
              <w:rPr>
                <w:lang w:eastAsia="en-GB"/>
              </w:rPr>
              <w:t xml:space="preserve">Scheme </w:t>
            </w:r>
            <w:r w:rsidR="00AB26E2">
              <w:rPr>
                <w:lang w:eastAsia="en-GB"/>
              </w:rPr>
              <w:t xml:space="preserve">eligibility, </w:t>
            </w:r>
            <w:r w:rsidR="003C524A">
              <w:rPr>
                <w:lang w:eastAsia="en-GB"/>
              </w:rPr>
              <w:t xml:space="preserve">terms and conditions, rules, and processes are published in </w:t>
            </w:r>
            <w:r w:rsidR="00CE75D9">
              <w:rPr>
                <w:lang w:eastAsia="en-GB"/>
              </w:rPr>
              <w:t>technical or specialist language that may not be accessible or easily understood for all applicants</w:t>
            </w:r>
            <w:r w:rsidR="003C524A">
              <w:rPr>
                <w:lang w:eastAsia="en-GB"/>
              </w:rPr>
              <w:t>.</w:t>
            </w:r>
          </w:p>
          <w:p w14:paraId="77464EEA" w14:textId="32C1B175" w:rsidR="00AB26E2" w:rsidRDefault="00000000" w:rsidP="00421812">
            <w:pPr>
              <w:spacing w:after="240"/>
              <w:ind w:left="284" w:hanging="284"/>
              <w:rPr>
                <w:lang w:eastAsia="en-GB"/>
              </w:rPr>
            </w:pPr>
            <w:sdt>
              <w:sdtPr>
                <w:rPr>
                  <w:rFonts w:ascii="MS Gothic" w:eastAsia="MS Gothic" w:hAnsi="MS Gothic" w:hint="eastAsia"/>
                  <w:sz w:val="28"/>
                  <w:lang w:eastAsia="en-GB"/>
                </w:rPr>
                <w:id w:val="114501077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AB26E2" w:rsidRPr="003C524A">
              <w:rPr>
                <w:sz w:val="28"/>
                <w:lang w:eastAsia="en-GB"/>
              </w:rPr>
              <w:t xml:space="preserve"> </w:t>
            </w:r>
            <w:r w:rsidR="00AB26E2" w:rsidRPr="00CE75D9">
              <w:rPr>
                <w:lang w:eastAsia="en-GB"/>
              </w:rPr>
              <w:t xml:space="preserve">Guidance documents </w:t>
            </w:r>
            <w:r w:rsidR="00AB26E2">
              <w:rPr>
                <w:lang w:eastAsia="en-GB"/>
              </w:rPr>
              <w:t xml:space="preserve">do not meet web accessibility standards. </w:t>
            </w:r>
          </w:p>
          <w:p w14:paraId="3DDDA718" w14:textId="028BF3DF" w:rsidR="003C524A" w:rsidRPr="00A02C7A" w:rsidRDefault="003C524A" w:rsidP="00421812">
            <w:pPr>
              <w:spacing w:after="240"/>
              <w:ind w:left="284" w:hanging="284"/>
            </w:pPr>
          </w:p>
        </w:tc>
        <w:tc>
          <w:tcPr>
            <w:tcW w:w="958" w:type="pct"/>
            <w:vAlign w:val="center"/>
          </w:tcPr>
          <w:p w14:paraId="29929E66" w14:textId="6AFB4D74" w:rsidR="00AB26E2" w:rsidRDefault="00000000" w:rsidP="00421812">
            <w:pPr>
              <w:spacing w:after="240"/>
              <w:ind w:left="284" w:hanging="284"/>
              <w:rPr>
                <w:lang w:eastAsia="en-GB"/>
              </w:rPr>
            </w:pPr>
            <w:sdt>
              <w:sdtPr>
                <w:rPr>
                  <w:rFonts w:ascii="MS Gothic" w:eastAsia="MS Gothic" w:hAnsi="MS Gothic" w:hint="eastAsia"/>
                  <w:sz w:val="28"/>
                  <w:lang w:eastAsia="en-GB"/>
                </w:rPr>
                <w:id w:val="56099023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AB26E2">
              <w:rPr>
                <w:sz w:val="28"/>
                <w:lang w:eastAsia="en-GB"/>
              </w:rPr>
              <w:t xml:space="preserve"> </w:t>
            </w:r>
            <w:r w:rsidR="00AB26E2">
              <w:rPr>
                <w:lang w:eastAsia="en-GB"/>
              </w:rPr>
              <w:t>Scheme eligibility, terms and conditions, rules, and processes are</w:t>
            </w:r>
            <w:r w:rsidR="00AB26E2" w:rsidRPr="00E05EF8">
              <w:rPr>
                <w:lang w:eastAsia="en-GB"/>
              </w:rPr>
              <w:t xml:space="preserve"> published in plain language</w:t>
            </w:r>
            <w:r w:rsidR="0022206F">
              <w:rPr>
                <w:lang w:eastAsia="en-GB"/>
              </w:rPr>
              <w:t>.</w:t>
            </w:r>
          </w:p>
          <w:p w14:paraId="31EF5B95" w14:textId="7ADA184C" w:rsidR="00AB26E2" w:rsidRDefault="00000000" w:rsidP="00421812">
            <w:pPr>
              <w:spacing w:after="240"/>
              <w:ind w:left="284" w:hanging="284"/>
              <w:rPr>
                <w:lang w:eastAsia="en-GB"/>
              </w:rPr>
            </w:pPr>
            <w:sdt>
              <w:sdtPr>
                <w:rPr>
                  <w:rFonts w:ascii="MS Gothic" w:eastAsia="MS Gothic" w:hAnsi="MS Gothic" w:hint="eastAsia"/>
                  <w:sz w:val="28"/>
                  <w:lang w:eastAsia="en-GB"/>
                </w:rPr>
                <w:id w:val="1408413524"/>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AB26E2" w:rsidRPr="003C524A">
              <w:rPr>
                <w:sz w:val="28"/>
                <w:lang w:eastAsia="en-GB"/>
              </w:rPr>
              <w:t xml:space="preserve"> </w:t>
            </w:r>
            <w:r w:rsidR="00AB26E2" w:rsidRPr="00AC4647">
              <w:rPr>
                <w:lang w:eastAsia="en-GB"/>
              </w:rPr>
              <w:t xml:space="preserve">Guidance documents </w:t>
            </w:r>
            <w:r w:rsidR="00AB26E2">
              <w:rPr>
                <w:lang w:eastAsia="en-GB"/>
              </w:rPr>
              <w:t>are provided</w:t>
            </w:r>
            <w:r w:rsidR="00AB26E2" w:rsidRPr="00AC4647">
              <w:rPr>
                <w:lang w:eastAsia="en-GB"/>
              </w:rPr>
              <w:t xml:space="preserve"> </w:t>
            </w:r>
            <w:r w:rsidR="00AB26E2">
              <w:rPr>
                <w:lang w:eastAsia="en-GB"/>
              </w:rPr>
              <w:t>openly for all potential applicants</w:t>
            </w:r>
            <w:r w:rsidR="00AB26E2" w:rsidRPr="00AC4647">
              <w:rPr>
                <w:lang w:eastAsia="en-GB"/>
              </w:rPr>
              <w:t>.</w:t>
            </w:r>
          </w:p>
          <w:p w14:paraId="1A9AEEED" w14:textId="140E36ED" w:rsidR="003C524A" w:rsidRPr="00AB26E2" w:rsidRDefault="00000000" w:rsidP="00421812">
            <w:pPr>
              <w:spacing w:after="240"/>
              <w:ind w:left="284" w:hanging="284"/>
              <w:rPr>
                <w:sz w:val="28"/>
                <w:lang w:eastAsia="en-GB"/>
              </w:rPr>
            </w:pPr>
            <w:sdt>
              <w:sdtPr>
                <w:rPr>
                  <w:sz w:val="28"/>
                  <w:lang w:eastAsia="en-GB"/>
                </w:rPr>
                <w:id w:val="249007317"/>
                <w14:checkbox>
                  <w14:checked w14:val="0"/>
                  <w14:checkedState w14:val="2612" w14:font="MS Gothic"/>
                  <w14:uncheckedState w14:val="2610" w14:font="MS Gothic"/>
                </w14:checkbox>
              </w:sdtPr>
              <w:sdtEndPr>
                <w:rPr>
                  <w:rFonts w:hint="eastAsia"/>
                </w:rPr>
              </w:sdtEndPr>
              <w:sdtContent>
                <w:r w:rsidR="0022206F">
                  <w:rPr>
                    <w:rFonts w:ascii="MS Gothic" w:eastAsia="MS Gothic" w:hAnsi="MS Gothic" w:hint="eastAsia"/>
                    <w:sz w:val="28"/>
                    <w:lang w:eastAsia="en-GB"/>
                  </w:rPr>
                  <w:t>☐</w:t>
                </w:r>
              </w:sdtContent>
            </w:sdt>
            <w:r w:rsidR="00CE75D9" w:rsidRPr="003C524A">
              <w:rPr>
                <w:sz w:val="28"/>
                <w:lang w:eastAsia="en-GB"/>
              </w:rPr>
              <w:t xml:space="preserve"> </w:t>
            </w:r>
            <w:r w:rsidR="00CE75D9">
              <w:rPr>
                <w:lang w:eastAsia="en-GB"/>
              </w:rPr>
              <w:t xml:space="preserve">Guidance documents </w:t>
            </w:r>
            <w:r w:rsidR="00AB41EF">
              <w:rPr>
                <w:lang w:eastAsia="en-GB"/>
              </w:rPr>
              <w:t>meet web accessibility standards</w:t>
            </w:r>
            <w:r w:rsidR="00CE75D9">
              <w:rPr>
                <w:lang w:eastAsia="en-GB"/>
              </w:rPr>
              <w:t>.</w:t>
            </w:r>
            <w:r w:rsidR="00740F56">
              <w:rPr>
                <w:sz w:val="28"/>
                <w:lang w:eastAsia="en-GB"/>
              </w:rPr>
              <w:t xml:space="preserve"> </w:t>
            </w:r>
          </w:p>
        </w:tc>
        <w:tc>
          <w:tcPr>
            <w:tcW w:w="958" w:type="pct"/>
            <w:vAlign w:val="center"/>
          </w:tcPr>
          <w:p w14:paraId="5DA4BC5B" w14:textId="1A3C6924" w:rsidR="003C524A" w:rsidRPr="00CD2910" w:rsidRDefault="00000000" w:rsidP="00421812">
            <w:pPr>
              <w:spacing w:after="240"/>
              <w:ind w:left="284" w:hanging="284"/>
              <w:rPr>
                <w:i/>
                <w:lang w:eastAsia="en-GB"/>
              </w:rPr>
            </w:pPr>
            <w:sdt>
              <w:sdtPr>
                <w:rPr>
                  <w:rFonts w:ascii="MS Gothic" w:eastAsia="MS Gothic" w:hAnsi="MS Gothic" w:hint="eastAsia"/>
                  <w:sz w:val="28"/>
                  <w:lang w:eastAsia="en-GB"/>
                </w:rPr>
                <w:id w:val="-1994480412"/>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AB41EF" w:rsidRPr="003C524A">
              <w:rPr>
                <w:sz w:val="28"/>
                <w:lang w:eastAsia="en-GB"/>
              </w:rPr>
              <w:t xml:space="preserve"> </w:t>
            </w:r>
            <w:r w:rsidR="00AB41EF">
              <w:rPr>
                <w:lang w:eastAsia="en-GB"/>
              </w:rPr>
              <w:t xml:space="preserve">Guidance documents are </w:t>
            </w:r>
            <w:r w:rsidR="00AB26E2">
              <w:rPr>
                <w:lang w:eastAsia="en-GB"/>
              </w:rPr>
              <w:t xml:space="preserve">openly </w:t>
            </w:r>
            <w:r w:rsidR="00AB41EF">
              <w:rPr>
                <w:lang w:eastAsia="en-GB"/>
              </w:rPr>
              <w:t xml:space="preserve">available </w:t>
            </w:r>
            <w:r w:rsidR="00CD2910">
              <w:rPr>
                <w:lang w:eastAsia="en-GB"/>
              </w:rPr>
              <w:t>in multiple formats</w:t>
            </w:r>
            <w:r w:rsidR="001D5ED0">
              <w:rPr>
                <w:lang w:eastAsia="en-GB"/>
              </w:rPr>
              <w:t xml:space="preserve"> to support accessibility</w:t>
            </w:r>
            <w:r w:rsidR="00A02C7A" w:rsidRPr="008801E7">
              <w:rPr>
                <w:i/>
                <w:lang w:eastAsia="en-GB"/>
              </w:rPr>
              <w:t xml:space="preserve">. </w:t>
            </w:r>
            <w:r w:rsidR="00CD2910">
              <w:rPr>
                <w:i/>
                <w:lang w:eastAsia="en-GB"/>
              </w:rPr>
              <w:br/>
            </w:r>
            <w:r w:rsidR="00A02C7A" w:rsidRPr="008801E7">
              <w:rPr>
                <w:i/>
                <w:lang w:eastAsia="en-GB"/>
              </w:rPr>
              <w:t xml:space="preserve">For example, </w:t>
            </w:r>
            <w:r w:rsidR="00CD2910">
              <w:rPr>
                <w:i/>
                <w:lang w:eastAsia="en-GB"/>
              </w:rPr>
              <w:t xml:space="preserve">online, </w:t>
            </w:r>
            <w:r w:rsidR="00AB41EF" w:rsidRPr="008801E7">
              <w:rPr>
                <w:i/>
                <w:lang w:eastAsia="en-GB"/>
              </w:rPr>
              <w:t xml:space="preserve">Word </w:t>
            </w:r>
            <w:r w:rsidR="000053F8" w:rsidRPr="008801E7">
              <w:rPr>
                <w:i/>
                <w:lang w:eastAsia="en-GB"/>
              </w:rPr>
              <w:t>and/</w:t>
            </w:r>
            <w:r w:rsidR="00AB41EF" w:rsidRPr="008801E7">
              <w:rPr>
                <w:i/>
                <w:lang w:eastAsia="en-GB"/>
              </w:rPr>
              <w:t xml:space="preserve">or PDF </w:t>
            </w:r>
            <w:r w:rsidR="00A02C7A" w:rsidRPr="008801E7">
              <w:rPr>
                <w:i/>
                <w:lang w:eastAsia="en-GB"/>
              </w:rPr>
              <w:t>documents</w:t>
            </w:r>
            <w:r w:rsidR="00FD14E0" w:rsidRPr="008801E7">
              <w:rPr>
                <w:i/>
                <w:lang w:eastAsia="en-GB"/>
              </w:rPr>
              <w:t xml:space="preserve">, and/or with large print or Braille. </w:t>
            </w:r>
          </w:p>
        </w:tc>
        <w:tc>
          <w:tcPr>
            <w:tcW w:w="956" w:type="pct"/>
            <w:vAlign w:val="center"/>
          </w:tcPr>
          <w:p w14:paraId="57B36B0C" w14:textId="2E43680C" w:rsidR="003C524A" w:rsidRPr="00AC4647" w:rsidRDefault="00000000" w:rsidP="00421812">
            <w:pPr>
              <w:spacing w:after="240"/>
              <w:ind w:left="284" w:hanging="284"/>
              <w:rPr>
                <w:lang w:eastAsia="en-GB"/>
              </w:rPr>
            </w:pPr>
            <w:sdt>
              <w:sdtPr>
                <w:rPr>
                  <w:rFonts w:ascii="MS Gothic" w:eastAsia="MS Gothic" w:hAnsi="MS Gothic" w:hint="eastAsia"/>
                  <w:sz w:val="28"/>
                  <w:lang w:eastAsia="en-GB"/>
                </w:rPr>
                <w:id w:val="160136605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0053F8" w:rsidRPr="003C524A">
              <w:rPr>
                <w:sz w:val="28"/>
                <w:lang w:eastAsia="en-GB"/>
              </w:rPr>
              <w:t xml:space="preserve"> </w:t>
            </w:r>
            <w:r w:rsidR="000053F8" w:rsidRPr="00AC4647">
              <w:rPr>
                <w:lang w:eastAsia="en-GB"/>
              </w:rPr>
              <w:t xml:space="preserve">Guidance documents </w:t>
            </w:r>
            <w:r w:rsidR="001D5ED0">
              <w:rPr>
                <w:lang w:eastAsia="en-GB"/>
              </w:rPr>
              <w:t xml:space="preserve">are </w:t>
            </w:r>
            <w:r w:rsidR="000053F8" w:rsidRPr="00AC4647">
              <w:rPr>
                <w:lang w:eastAsia="en-GB"/>
              </w:rPr>
              <w:t>designed in consultation with</w:t>
            </w:r>
            <w:r w:rsidR="000053F8">
              <w:rPr>
                <w:lang w:eastAsia="en-GB"/>
              </w:rPr>
              <w:t xml:space="preserve"> research facilitators, EDI staff and/or</w:t>
            </w:r>
            <w:r w:rsidR="000053F8" w:rsidRPr="00AC4647">
              <w:rPr>
                <w:lang w:eastAsia="en-GB"/>
              </w:rPr>
              <w:t xml:space="preserve"> specific groups.</w:t>
            </w:r>
          </w:p>
        </w:tc>
      </w:tr>
      <w:tr w:rsidR="006D48D1" w:rsidRPr="00AC4647" w14:paraId="5C454E54" w14:textId="77777777" w:rsidTr="555F538F">
        <w:trPr>
          <w:cantSplit/>
        </w:trPr>
        <w:tc>
          <w:tcPr>
            <w:tcW w:w="1170" w:type="pct"/>
            <w:vAlign w:val="center"/>
          </w:tcPr>
          <w:p w14:paraId="4749D4C3" w14:textId="234B015F" w:rsidR="006D48D1" w:rsidRPr="007F0D97" w:rsidRDefault="000E49ED" w:rsidP="00421812">
            <w:pPr>
              <w:rPr>
                <w:rFonts w:ascii="Calibri" w:hAnsi="Calibri" w:cs="Calibri"/>
                <w:b/>
                <w:bCs/>
              </w:rPr>
            </w:pPr>
            <w:r>
              <w:rPr>
                <w:rFonts w:ascii="Calibri" w:hAnsi="Calibri" w:cs="Calibri"/>
                <w:b/>
                <w:bCs/>
              </w:rPr>
              <w:lastRenderedPageBreak/>
              <w:t>Communication:</w:t>
            </w:r>
            <w:r>
              <w:rPr>
                <w:rFonts w:ascii="Calibri" w:hAnsi="Calibri" w:cs="Calibri"/>
                <w:b/>
                <w:bCs/>
              </w:rPr>
              <w:br/>
            </w:r>
            <w:r w:rsidR="006D48D1" w:rsidRPr="00745981">
              <w:rPr>
                <w:rFonts w:ascii="Calibri" w:hAnsi="Calibri" w:cs="Calibri"/>
                <w:b/>
                <w:bCs/>
                <w:i/>
              </w:rPr>
              <w:t>Additional information and support</w:t>
            </w:r>
          </w:p>
        </w:tc>
        <w:tc>
          <w:tcPr>
            <w:tcW w:w="958" w:type="pct"/>
            <w:tcBorders>
              <w:bottom w:val="single" w:sz="4" w:space="0" w:color="auto"/>
            </w:tcBorders>
            <w:vAlign w:val="center"/>
          </w:tcPr>
          <w:p w14:paraId="6B1085FD" w14:textId="38A0EEF8" w:rsidR="00A43994" w:rsidRDefault="00000000" w:rsidP="00421812">
            <w:pPr>
              <w:spacing w:after="240"/>
              <w:ind w:left="284" w:hanging="284"/>
              <w:rPr>
                <w:lang w:eastAsia="en-GB"/>
              </w:rPr>
            </w:pPr>
            <w:sdt>
              <w:sdtPr>
                <w:rPr>
                  <w:rFonts w:ascii="MS Gothic" w:eastAsia="MS Gothic" w:hAnsi="MS Gothic" w:hint="eastAsia"/>
                  <w:sz w:val="28"/>
                  <w:lang w:eastAsia="en-GB"/>
                </w:rPr>
                <w:id w:val="-471216884"/>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6D48D1" w:rsidRPr="003C524A">
              <w:rPr>
                <w:sz w:val="28"/>
                <w:lang w:eastAsia="en-GB"/>
              </w:rPr>
              <w:t xml:space="preserve"> </w:t>
            </w:r>
            <w:r w:rsidR="006D48D1" w:rsidRPr="00AC4647">
              <w:rPr>
                <w:lang w:eastAsia="en-GB"/>
              </w:rPr>
              <w:t>No opportunities to ask questions or</w:t>
            </w:r>
            <w:r w:rsidR="006D48D1">
              <w:rPr>
                <w:lang w:eastAsia="en-GB"/>
              </w:rPr>
              <w:t xml:space="preserve"> for</w:t>
            </w:r>
            <w:r w:rsidR="006D48D1" w:rsidRPr="00AC4647">
              <w:rPr>
                <w:lang w:eastAsia="en-GB"/>
              </w:rPr>
              <w:t xml:space="preserve"> additional information</w:t>
            </w:r>
            <w:r w:rsidR="00A43994">
              <w:rPr>
                <w:lang w:eastAsia="en-GB"/>
              </w:rPr>
              <w:t xml:space="preserve"> about the scheme.</w:t>
            </w:r>
          </w:p>
          <w:p w14:paraId="5F20DCAC" w14:textId="15BEA730" w:rsidR="00A43994" w:rsidRPr="004F4A1C" w:rsidRDefault="00000000" w:rsidP="00421812">
            <w:pPr>
              <w:spacing w:after="240"/>
              <w:ind w:left="284" w:hanging="284"/>
              <w:rPr>
                <w:lang w:eastAsia="en-GB"/>
              </w:rPr>
            </w:pPr>
            <w:sdt>
              <w:sdtPr>
                <w:rPr>
                  <w:rFonts w:ascii="MS Gothic" w:eastAsia="MS Gothic" w:hAnsi="MS Gothic" w:hint="eastAsia"/>
                  <w:sz w:val="28"/>
                  <w:lang w:eastAsia="en-GB"/>
                </w:rPr>
                <w:id w:val="44443277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A43994" w:rsidRPr="003C524A">
              <w:rPr>
                <w:sz w:val="28"/>
                <w:lang w:eastAsia="en-GB"/>
              </w:rPr>
              <w:t xml:space="preserve"> </w:t>
            </w:r>
            <w:r w:rsidR="00A43994" w:rsidRPr="00AC4647">
              <w:rPr>
                <w:lang w:eastAsia="en-GB"/>
              </w:rPr>
              <w:t>No F</w:t>
            </w:r>
            <w:r w:rsidR="00A51D96">
              <w:rPr>
                <w:lang w:eastAsia="en-GB"/>
              </w:rPr>
              <w:t>A</w:t>
            </w:r>
            <w:r w:rsidR="00A43994" w:rsidRPr="00AC4647">
              <w:rPr>
                <w:lang w:eastAsia="en-GB"/>
              </w:rPr>
              <w:t>Q available.</w:t>
            </w:r>
          </w:p>
        </w:tc>
        <w:tc>
          <w:tcPr>
            <w:tcW w:w="958" w:type="pct"/>
            <w:tcBorders>
              <w:bottom w:val="single" w:sz="4" w:space="0" w:color="auto"/>
            </w:tcBorders>
            <w:vAlign w:val="center"/>
          </w:tcPr>
          <w:p w14:paraId="512E6AD1" w14:textId="77D61456" w:rsidR="006D48D1" w:rsidRDefault="00000000" w:rsidP="00421812">
            <w:pPr>
              <w:spacing w:after="240"/>
              <w:ind w:left="284" w:hanging="284"/>
              <w:rPr>
                <w:lang w:eastAsia="en-GB"/>
              </w:rPr>
            </w:pPr>
            <w:sdt>
              <w:sdtPr>
                <w:rPr>
                  <w:rFonts w:ascii="MS Gothic" w:eastAsia="MS Gothic" w:hAnsi="MS Gothic" w:hint="eastAsia"/>
                  <w:sz w:val="28"/>
                  <w:lang w:eastAsia="en-GB"/>
                </w:rPr>
                <w:id w:val="-99549987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6D48D1" w:rsidRPr="003C524A">
              <w:rPr>
                <w:sz w:val="28"/>
                <w:lang w:eastAsia="en-GB"/>
              </w:rPr>
              <w:t xml:space="preserve"> </w:t>
            </w:r>
            <w:r w:rsidR="006D48D1">
              <w:rPr>
                <w:lang w:eastAsia="en-GB"/>
              </w:rPr>
              <w:t xml:space="preserve">Additional information and support provided </w:t>
            </w:r>
            <w:r w:rsidR="00AB26E2">
              <w:rPr>
                <w:lang w:eastAsia="en-GB"/>
              </w:rPr>
              <w:t xml:space="preserve">is provided on an ad hoc basis. </w:t>
            </w:r>
            <w:r w:rsidR="00AB26E2" w:rsidRPr="00AB26E2">
              <w:rPr>
                <w:i/>
                <w:lang w:eastAsia="en-GB"/>
              </w:rPr>
              <w:t xml:space="preserve">For example, the potential applicant needs to </w:t>
            </w:r>
            <w:r w:rsidR="00AB26E2">
              <w:rPr>
                <w:i/>
                <w:lang w:eastAsia="en-GB"/>
              </w:rPr>
              <w:t>search for the appropriate</w:t>
            </w:r>
            <w:r w:rsidR="00AB26E2" w:rsidRPr="00AB26E2">
              <w:rPr>
                <w:i/>
                <w:lang w:eastAsia="en-GB"/>
              </w:rPr>
              <w:t xml:space="preserve"> scheme staff to contact</w:t>
            </w:r>
            <w:r w:rsidR="00AB26E2">
              <w:rPr>
                <w:i/>
                <w:lang w:eastAsia="en-GB"/>
              </w:rPr>
              <w:t xml:space="preserve"> for support.</w:t>
            </w:r>
          </w:p>
          <w:p w14:paraId="4FE86679" w14:textId="3971CE13" w:rsidR="00FD14E0" w:rsidRPr="00A51D96" w:rsidRDefault="00000000" w:rsidP="00421812">
            <w:pPr>
              <w:spacing w:after="240"/>
              <w:ind w:left="284" w:hanging="284"/>
              <w:rPr>
                <w:i/>
                <w:lang w:eastAsia="en-GB"/>
              </w:rPr>
            </w:pPr>
            <w:sdt>
              <w:sdtPr>
                <w:rPr>
                  <w:rFonts w:ascii="MS Gothic" w:eastAsia="MS Gothic" w:hAnsi="MS Gothic" w:hint="eastAsia"/>
                  <w:sz w:val="28"/>
                  <w:lang w:eastAsia="en-GB"/>
                </w:rPr>
                <w:id w:val="1990972245"/>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A43994" w:rsidRPr="003C524A">
              <w:rPr>
                <w:sz w:val="28"/>
                <w:lang w:eastAsia="en-GB"/>
              </w:rPr>
              <w:t xml:space="preserve"> </w:t>
            </w:r>
            <w:r w:rsidR="00A43994" w:rsidRPr="00AC4647">
              <w:rPr>
                <w:lang w:eastAsia="en-GB"/>
              </w:rPr>
              <w:t>FAQ shared</w:t>
            </w:r>
            <w:r w:rsidR="00A43994">
              <w:rPr>
                <w:lang w:eastAsia="en-GB"/>
              </w:rPr>
              <w:t xml:space="preserve"> in call dissemination. </w:t>
            </w:r>
            <w:r w:rsidR="00AB26E2">
              <w:rPr>
                <w:lang w:eastAsia="en-GB"/>
              </w:rPr>
              <w:br/>
            </w:r>
            <w:r w:rsidR="00A43994" w:rsidRPr="00A43994">
              <w:rPr>
                <w:i/>
                <w:lang w:eastAsia="en-GB"/>
              </w:rPr>
              <w:t xml:space="preserve">For example, by email or on the scheme or department website. </w:t>
            </w:r>
          </w:p>
        </w:tc>
        <w:tc>
          <w:tcPr>
            <w:tcW w:w="958" w:type="pct"/>
            <w:tcBorders>
              <w:bottom w:val="single" w:sz="4" w:space="0" w:color="auto"/>
            </w:tcBorders>
            <w:vAlign w:val="center"/>
          </w:tcPr>
          <w:p w14:paraId="2D358D5B" w14:textId="587DDB3D" w:rsidR="006D48D1" w:rsidRPr="00A43994" w:rsidRDefault="00000000" w:rsidP="00421812">
            <w:pPr>
              <w:spacing w:after="240"/>
              <w:ind w:left="284" w:hanging="284"/>
              <w:rPr>
                <w:i/>
                <w:lang w:eastAsia="en-GB"/>
              </w:rPr>
            </w:pPr>
            <w:sdt>
              <w:sdtPr>
                <w:rPr>
                  <w:rFonts w:ascii="MS Gothic" w:eastAsia="MS Gothic" w:hAnsi="MS Gothic" w:hint="eastAsia"/>
                  <w:sz w:val="28"/>
                  <w:lang w:eastAsia="en-GB"/>
                </w:rPr>
                <w:id w:val="114501483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6D48D1" w:rsidRPr="003C524A">
              <w:rPr>
                <w:sz w:val="28"/>
                <w:lang w:eastAsia="en-GB"/>
              </w:rPr>
              <w:t xml:space="preserve"> </w:t>
            </w:r>
            <w:r w:rsidR="006D48D1" w:rsidRPr="00661E2C">
              <w:rPr>
                <w:lang w:eastAsia="en-GB"/>
              </w:rPr>
              <w:t xml:space="preserve">Clear routes to </w:t>
            </w:r>
            <w:r w:rsidR="00A43994">
              <w:rPr>
                <w:lang w:eastAsia="en-GB"/>
              </w:rPr>
              <w:t xml:space="preserve">information and </w:t>
            </w:r>
            <w:r w:rsidR="006D48D1" w:rsidRPr="00661E2C">
              <w:rPr>
                <w:lang w:eastAsia="en-GB"/>
              </w:rPr>
              <w:t>support offered to all applicants.</w:t>
            </w:r>
            <w:r w:rsidR="00A02C7A">
              <w:t xml:space="preserve"> </w:t>
            </w:r>
            <w:r w:rsidR="00A02C7A" w:rsidRPr="00A43994">
              <w:rPr>
                <w:i/>
                <w:lang w:eastAsia="en-GB"/>
              </w:rPr>
              <w:t xml:space="preserve">For example, </w:t>
            </w:r>
            <w:r w:rsidR="00AB26E2">
              <w:rPr>
                <w:i/>
                <w:lang w:eastAsia="en-GB"/>
              </w:rPr>
              <w:t>applicants are encouraged</w:t>
            </w:r>
            <w:r w:rsidR="00A43994">
              <w:rPr>
                <w:i/>
                <w:lang w:eastAsia="en-GB"/>
              </w:rPr>
              <w:t xml:space="preserve"> to </w:t>
            </w:r>
            <w:r w:rsidR="00A02C7A" w:rsidRPr="00A43994">
              <w:rPr>
                <w:i/>
                <w:lang w:eastAsia="en-GB"/>
              </w:rPr>
              <w:t>email the scheme manager for more information about the scheme aims, rules, processes, and T&amp;Cs.</w:t>
            </w:r>
          </w:p>
          <w:p w14:paraId="03CC7067" w14:textId="35E88EA1" w:rsidR="006D48D1" w:rsidRPr="00A43994" w:rsidRDefault="00000000" w:rsidP="00421812">
            <w:pPr>
              <w:spacing w:after="240"/>
              <w:ind w:left="284" w:hanging="284"/>
              <w:rPr>
                <w:i/>
              </w:rPr>
            </w:pPr>
            <w:sdt>
              <w:sdtPr>
                <w:rPr>
                  <w:rFonts w:ascii="MS Gothic" w:eastAsia="MS Gothic" w:hAnsi="MS Gothic" w:hint="eastAsia"/>
                  <w:sz w:val="28"/>
                  <w:lang w:eastAsia="en-GB"/>
                </w:rPr>
                <w:id w:val="1393780484"/>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6D48D1" w:rsidRPr="003C524A">
              <w:rPr>
                <w:sz w:val="28"/>
                <w:lang w:eastAsia="en-GB"/>
              </w:rPr>
              <w:t xml:space="preserve"> </w:t>
            </w:r>
            <w:r w:rsidR="006D48D1" w:rsidRPr="00860F33">
              <w:t xml:space="preserve">Minimal personal details required to access additional </w:t>
            </w:r>
            <w:r w:rsidR="00A43994">
              <w:t>information and support</w:t>
            </w:r>
            <w:r w:rsidR="006D48D1" w:rsidRPr="00860F33">
              <w:t>.</w:t>
            </w:r>
            <w:r w:rsidR="00FD14E0">
              <w:t xml:space="preserve"> </w:t>
            </w:r>
            <w:r w:rsidR="00AB26E2">
              <w:br/>
            </w:r>
            <w:r w:rsidR="00FD14E0" w:rsidRPr="00A43994">
              <w:rPr>
                <w:i/>
              </w:rPr>
              <w:t>For example, applicants are not required to disclose a disability</w:t>
            </w:r>
            <w:r w:rsidR="00CF50BA">
              <w:rPr>
                <w:i/>
              </w:rPr>
              <w:t xml:space="preserve"> to access documents in alternate formats or with large print.</w:t>
            </w:r>
          </w:p>
          <w:p w14:paraId="21B00A3F" w14:textId="798A71F8" w:rsidR="00A43994" w:rsidRPr="005013FD" w:rsidRDefault="00000000" w:rsidP="00421812">
            <w:pPr>
              <w:spacing w:after="240"/>
              <w:ind w:left="284" w:hanging="284"/>
              <w:rPr>
                <w:lang w:eastAsia="en-GB"/>
              </w:rPr>
            </w:pPr>
            <w:sdt>
              <w:sdtPr>
                <w:rPr>
                  <w:rFonts w:ascii="MS Gothic" w:eastAsia="MS Gothic" w:hAnsi="MS Gothic" w:hint="eastAsia"/>
                  <w:sz w:val="28"/>
                  <w:lang w:eastAsia="en-GB"/>
                </w:rPr>
                <w:id w:val="-169067788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A43994" w:rsidRPr="003C524A">
              <w:rPr>
                <w:sz w:val="28"/>
                <w:lang w:eastAsia="en-GB"/>
              </w:rPr>
              <w:t xml:space="preserve"> </w:t>
            </w:r>
            <w:r w:rsidR="00A43994" w:rsidRPr="00AC4647">
              <w:rPr>
                <w:lang w:eastAsia="en-GB"/>
              </w:rPr>
              <w:t>FAQ is updated and disseminated as new questions are raised</w:t>
            </w:r>
            <w:r w:rsidR="00A43994">
              <w:rPr>
                <w:lang w:eastAsia="en-GB"/>
              </w:rPr>
              <w:t xml:space="preserve"> to ensure all applicants have the same information.</w:t>
            </w:r>
          </w:p>
        </w:tc>
        <w:tc>
          <w:tcPr>
            <w:tcW w:w="956" w:type="pct"/>
            <w:vAlign w:val="center"/>
          </w:tcPr>
          <w:p w14:paraId="00DD22E7" w14:textId="42A8BC54" w:rsidR="006D48D1" w:rsidRPr="00A43994" w:rsidRDefault="00000000" w:rsidP="00421812">
            <w:pPr>
              <w:spacing w:after="240"/>
              <w:ind w:left="284" w:hanging="284"/>
              <w:rPr>
                <w:i/>
                <w:lang w:eastAsia="en-GB"/>
              </w:rPr>
            </w:pPr>
            <w:sdt>
              <w:sdtPr>
                <w:rPr>
                  <w:rFonts w:ascii="MS Gothic" w:eastAsia="MS Gothic" w:hAnsi="MS Gothic" w:hint="eastAsia"/>
                  <w:sz w:val="28"/>
                  <w:lang w:eastAsia="en-GB"/>
                </w:rPr>
                <w:id w:val="-169129321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6D48D1" w:rsidRPr="003C524A">
              <w:rPr>
                <w:sz w:val="28"/>
                <w:lang w:eastAsia="en-GB"/>
              </w:rPr>
              <w:t xml:space="preserve"> </w:t>
            </w:r>
            <w:r w:rsidR="006D48D1">
              <w:rPr>
                <w:lang w:eastAsia="en-GB"/>
              </w:rPr>
              <w:t>I</w:t>
            </w:r>
            <w:r w:rsidR="006D48D1" w:rsidRPr="00AC4647">
              <w:rPr>
                <w:lang w:eastAsia="en-GB"/>
              </w:rPr>
              <w:t>nformation session or other events for the scheme are accessible.</w:t>
            </w:r>
            <w:r w:rsidR="00E05EF8">
              <w:rPr>
                <w:lang w:eastAsia="en-GB"/>
              </w:rPr>
              <w:t xml:space="preserve"> </w:t>
            </w:r>
            <w:r w:rsidR="00A43994">
              <w:rPr>
                <w:lang w:eastAsia="en-GB"/>
              </w:rPr>
              <w:br/>
            </w:r>
            <w:r w:rsidR="00E05EF8" w:rsidRPr="00A43994">
              <w:rPr>
                <w:i/>
                <w:lang w:eastAsia="en-GB"/>
              </w:rPr>
              <w:t xml:space="preserve">For example, at </w:t>
            </w:r>
            <w:r w:rsidR="00AB26E2">
              <w:rPr>
                <w:i/>
                <w:lang w:eastAsia="en-GB"/>
              </w:rPr>
              <w:t xml:space="preserve">an </w:t>
            </w:r>
            <w:r w:rsidR="00E05EF8" w:rsidRPr="00A43994">
              <w:rPr>
                <w:i/>
                <w:lang w:eastAsia="en-GB"/>
              </w:rPr>
              <w:t>accessible venue or online with closed captions</w:t>
            </w:r>
            <w:r w:rsidR="00AB26E2">
              <w:rPr>
                <w:i/>
                <w:lang w:eastAsia="en-GB"/>
              </w:rPr>
              <w:t xml:space="preserve"> available.</w:t>
            </w:r>
          </w:p>
          <w:p w14:paraId="4CC41A34" w14:textId="5EF020B4" w:rsidR="00CF50BA" w:rsidRDefault="00000000" w:rsidP="00421812">
            <w:pPr>
              <w:spacing w:after="240"/>
              <w:ind w:left="284" w:hanging="284"/>
              <w:rPr>
                <w:lang w:eastAsia="en-GB"/>
              </w:rPr>
            </w:pPr>
            <w:sdt>
              <w:sdtPr>
                <w:rPr>
                  <w:rFonts w:ascii="MS Gothic" w:eastAsia="MS Gothic" w:hAnsi="MS Gothic" w:hint="eastAsia"/>
                  <w:sz w:val="28"/>
                  <w:lang w:eastAsia="en-GB"/>
                </w:rPr>
                <w:id w:val="-1246949232"/>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6D48D1" w:rsidRPr="003C524A">
              <w:rPr>
                <w:sz w:val="28"/>
                <w:lang w:eastAsia="en-GB"/>
              </w:rPr>
              <w:t xml:space="preserve"> </w:t>
            </w:r>
            <w:r w:rsidR="006D48D1" w:rsidRPr="00661E2C">
              <w:rPr>
                <w:lang w:eastAsia="en-GB"/>
              </w:rPr>
              <w:t>Additional support like mentoring and networking are built into the scheme</w:t>
            </w:r>
            <w:r w:rsidR="00E05EF8">
              <w:rPr>
                <w:lang w:eastAsia="en-GB"/>
              </w:rPr>
              <w:t xml:space="preserve"> to improve outcomes for all applicants and/or specific groups</w:t>
            </w:r>
            <w:r w:rsidR="00A30434">
              <w:rPr>
                <w:lang w:eastAsia="en-GB"/>
              </w:rPr>
              <w:t xml:space="preserve"> who may not have access to mentors.</w:t>
            </w:r>
            <w:r w:rsidR="00CF50BA">
              <w:rPr>
                <w:lang w:eastAsia="en-GB"/>
              </w:rPr>
              <w:t xml:space="preserve"> </w:t>
            </w:r>
          </w:p>
          <w:p w14:paraId="3D32ADE0" w14:textId="3B79F29D" w:rsidR="00A43994" w:rsidRPr="00AC4647" w:rsidRDefault="00000000" w:rsidP="00421812">
            <w:pPr>
              <w:spacing w:after="240"/>
              <w:ind w:left="284" w:hanging="284"/>
              <w:rPr>
                <w:lang w:eastAsia="en-GB"/>
              </w:rPr>
            </w:pPr>
            <w:sdt>
              <w:sdtPr>
                <w:rPr>
                  <w:rFonts w:ascii="MS Gothic" w:eastAsia="MS Gothic" w:hAnsi="MS Gothic" w:hint="eastAsia"/>
                  <w:sz w:val="28"/>
                  <w:lang w:eastAsia="en-GB"/>
                </w:rPr>
                <w:id w:val="-203163708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A43994" w:rsidRPr="003C524A">
              <w:rPr>
                <w:sz w:val="28"/>
                <w:lang w:eastAsia="en-GB"/>
              </w:rPr>
              <w:t xml:space="preserve"> </w:t>
            </w:r>
            <w:r w:rsidR="00A43994" w:rsidRPr="00AC4647">
              <w:rPr>
                <w:lang w:eastAsia="en-GB"/>
              </w:rPr>
              <w:t>Information and FAQ session hosted online</w:t>
            </w:r>
            <w:r w:rsidR="00A43994">
              <w:rPr>
                <w:lang w:eastAsia="en-GB"/>
              </w:rPr>
              <w:t>,</w:t>
            </w:r>
            <w:r w:rsidR="00A43994" w:rsidRPr="00AC4647">
              <w:rPr>
                <w:lang w:eastAsia="en-GB"/>
              </w:rPr>
              <w:t xml:space="preserve"> in-person</w:t>
            </w:r>
            <w:r w:rsidR="00A43994">
              <w:rPr>
                <w:lang w:eastAsia="en-GB"/>
              </w:rPr>
              <w:t>, and/or in a recorded video</w:t>
            </w:r>
            <w:r w:rsidR="00A43994" w:rsidRPr="00AC4647">
              <w:rPr>
                <w:lang w:eastAsia="en-GB"/>
              </w:rPr>
              <w:t>.</w:t>
            </w:r>
          </w:p>
        </w:tc>
      </w:tr>
      <w:tr w:rsidR="00A553BC" w:rsidRPr="00AC4647" w14:paraId="2FBE474D" w14:textId="77777777" w:rsidTr="555F538F">
        <w:trPr>
          <w:cantSplit/>
        </w:trPr>
        <w:tc>
          <w:tcPr>
            <w:tcW w:w="1170" w:type="pct"/>
            <w:vAlign w:val="center"/>
          </w:tcPr>
          <w:p w14:paraId="38521179" w14:textId="1DFBB53A" w:rsidR="00A553BC" w:rsidRDefault="00A553BC" w:rsidP="00421812">
            <w:pPr>
              <w:rPr>
                <w:b/>
                <w:lang w:eastAsia="en-GB"/>
              </w:rPr>
            </w:pPr>
            <w:r w:rsidRPr="00A94E1B">
              <w:rPr>
                <w:b/>
                <w:lang w:eastAsia="en-GB"/>
              </w:rPr>
              <w:t>Other</w:t>
            </w:r>
            <w:r>
              <w:rPr>
                <w:b/>
                <w:lang w:eastAsia="en-GB"/>
              </w:rPr>
              <w:t xml:space="preserve"> actions</w:t>
            </w:r>
            <w:r w:rsidR="000E49ED">
              <w:rPr>
                <w:b/>
                <w:lang w:eastAsia="en-GB"/>
              </w:rPr>
              <w:t xml:space="preserve"> for communication</w:t>
            </w:r>
          </w:p>
          <w:p w14:paraId="517106D3" w14:textId="73311D39" w:rsidR="00A553BC" w:rsidRPr="00A94E1B" w:rsidRDefault="006F1DD3" w:rsidP="00421812">
            <w:pPr>
              <w:rPr>
                <w:i/>
                <w:lang w:eastAsia="en-GB"/>
              </w:rPr>
            </w:pPr>
            <w:r>
              <w:rPr>
                <w:i/>
                <w:lang w:eastAsia="en-GB"/>
              </w:rPr>
              <w:t>List</w:t>
            </w:r>
            <w:r w:rsidR="00A553BC">
              <w:rPr>
                <w:i/>
                <w:lang w:eastAsia="en-GB"/>
              </w:rPr>
              <w:t xml:space="preserve"> any other actions you are taking to improve equity and inclusivity in communications for your funding scheme that are not captured above.</w:t>
            </w:r>
          </w:p>
        </w:tc>
        <w:tc>
          <w:tcPr>
            <w:tcW w:w="958" w:type="pct"/>
            <w:vAlign w:val="center"/>
          </w:tcPr>
          <w:p w14:paraId="124D54A0" w14:textId="2402F798" w:rsidR="00A553BC" w:rsidRPr="00A553BC" w:rsidRDefault="00A553BC" w:rsidP="00E02B7C">
            <w:pPr>
              <w:pStyle w:val="ListParagraph"/>
              <w:numPr>
                <w:ilvl w:val="0"/>
                <w:numId w:val="27"/>
              </w:numPr>
              <w:spacing w:after="0"/>
            </w:pPr>
          </w:p>
        </w:tc>
        <w:tc>
          <w:tcPr>
            <w:tcW w:w="958" w:type="pct"/>
            <w:vAlign w:val="center"/>
          </w:tcPr>
          <w:p w14:paraId="3BB428AF" w14:textId="78DF9BA5" w:rsidR="00A553BC" w:rsidRPr="00AC4647" w:rsidRDefault="00A553BC" w:rsidP="00E02B7C">
            <w:pPr>
              <w:pStyle w:val="ListParagraph"/>
              <w:numPr>
                <w:ilvl w:val="0"/>
                <w:numId w:val="27"/>
              </w:numPr>
              <w:spacing w:after="0"/>
            </w:pPr>
          </w:p>
        </w:tc>
        <w:tc>
          <w:tcPr>
            <w:tcW w:w="958" w:type="pct"/>
            <w:vAlign w:val="center"/>
          </w:tcPr>
          <w:p w14:paraId="0989A203" w14:textId="76FF39E0" w:rsidR="00A553BC" w:rsidRPr="00AC4647" w:rsidRDefault="00A553BC" w:rsidP="00E02B7C">
            <w:pPr>
              <w:pStyle w:val="ListParagraph"/>
              <w:numPr>
                <w:ilvl w:val="0"/>
                <w:numId w:val="27"/>
              </w:numPr>
              <w:spacing w:after="0"/>
            </w:pPr>
          </w:p>
        </w:tc>
        <w:tc>
          <w:tcPr>
            <w:tcW w:w="956" w:type="pct"/>
            <w:vAlign w:val="center"/>
          </w:tcPr>
          <w:p w14:paraId="176C45CB" w14:textId="52B8EF03" w:rsidR="00A553BC" w:rsidRPr="00AC4647" w:rsidRDefault="00A553BC" w:rsidP="00E02B7C">
            <w:pPr>
              <w:pStyle w:val="ListParagraph"/>
              <w:numPr>
                <w:ilvl w:val="0"/>
                <w:numId w:val="27"/>
              </w:numPr>
              <w:spacing w:after="0"/>
            </w:pPr>
          </w:p>
        </w:tc>
      </w:tr>
      <w:tr w:rsidR="00A553BC" w:rsidRPr="00AC4647" w14:paraId="33479E0B" w14:textId="77777777" w:rsidTr="555F538F">
        <w:trPr>
          <w:cantSplit/>
        </w:trPr>
        <w:tc>
          <w:tcPr>
            <w:tcW w:w="1170" w:type="pct"/>
            <w:shd w:val="clear" w:color="auto" w:fill="D9E2F3" w:themeFill="accent1" w:themeFillTint="33"/>
            <w:vAlign w:val="center"/>
          </w:tcPr>
          <w:p w14:paraId="7112503A" w14:textId="5C6441B8" w:rsidR="00A553BC" w:rsidRDefault="00A553BC" w:rsidP="00421812">
            <w:pPr>
              <w:rPr>
                <w:b/>
                <w:lang w:eastAsia="en-GB"/>
              </w:rPr>
            </w:pPr>
            <w:r>
              <w:rPr>
                <w:b/>
                <w:lang w:eastAsia="en-GB"/>
              </w:rPr>
              <w:lastRenderedPageBreak/>
              <w:t>Communication level of responsiveness</w:t>
            </w:r>
          </w:p>
          <w:p w14:paraId="1D3081F0" w14:textId="6210136A" w:rsidR="00A553BC" w:rsidRPr="00A94E1B" w:rsidRDefault="00A553BC" w:rsidP="00421812">
            <w:pPr>
              <w:rPr>
                <w:i/>
                <w:lang w:eastAsia="en-GB"/>
              </w:rPr>
            </w:pPr>
            <w:r>
              <w:rPr>
                <w:i/>
                <w:lang w:eastAsia="en-GB"/>
              </w:rPr>
              <w:t>Count the ticked boxes</w:t>
            </w:r>
            <w:r w:rsidR="001468DA">
              <w:rPr>
                <w:i/>
                <w:lang w:eastAsia="en-GB"/>
              </w:rPr>
              <w:t xml:space="preserve"> and other actions</w:t>
            </w:r>
            <w:r>
              <w:rPr>
                <w:i/>
                <w:lang w:eastAsia="en-GB"/>
              </w:rPr>
              <w:t xml:space="preserve"> in each column above. The column</w:t>
            </w:r>
            <w:r w:rsidR="003A30E6">
              <w:rPr>
                <w:i/>
                <w:lang w:eastAsia="en-GB"/>
              </w:rPr>
              <w:t>(s)</w:t>
            </w:r>
            <w:r>
              <w:rPr>
                <w:i/>
                <w:lang w:eastAsia="en-GB"/>
              </w:rPr>
              <w:t xml:space="preserve"> with the most ticked boxes</w:t>
            </w:r>
            <w:r w:rsidR="001468DA">
              <w:rPr>
                <w:i/>
                <w:lang w:eastAsia="en-GB"/>
              </w:rPr>
              <w:t xml:space="preserve"> and actions</w:t>
            </w:r>
            <w:r>
              <w:rPr>
                <w:i/>
                <w:lang w:eastAsia="en-GB"/>
              </w:rPr>
              <w:t xml:space="preserve"> indicate the general level of responsiveness</w:t>
            </w:r>
            <w:r w:rsidR="003A30E6">
              <w:rPr>
                <w:i/>
                <w:lang w:eastAsia="en-GB"/>
              </w:rPr>
              <w:t xml:space="preserve"> for this area.</w:t>
            </w:r>
          </w:p>
        </w:tc>
        <w:tc>
          <w:tcPr>
            <w:tcW w:w="3830" w:type="pct"/>
            <w:gridSpan w:val="4"/>
            <w:shd w:val="clear" w:color="auto" w:fill="D9E2F3" w:themeFill="accent1" w:themeFillTint="33"/>
            <w:vAlign w:val="center"/>
          </w:tcPr>
          <w:p w14:paraId="5BF4E12E" w14:textId="1E82D73C" w:rsidR="00E02B7C" w:rsidRDefault="00E02B7C" w:rsidP="00421812">
            <w:pPr>
              <w:rPr>
                <w:lang w:eastAsia="en-GB"/>
              </w:rPr>
            </w:pPr>
            <w:r w:rsidRPr="00E02B7C">
              <w:rPr>
                <w:lang w:eastAsia="en-GB"/>
              </w:rPr>
              <w:t xml:space="preserve">The current level of responsiveness for </w:t>
            </w:r>
            <w:r>
              <w:rPr>
                <w:lang w:eastAsia="en-GB"/>
              </w:rPr>
              <w:t xml:space="preserve">the </w:t>
            </w:r>
            <w:r w:rsidRPr="00E02B7C">
              <w:rPr>
                <w:lang w:eastAsia="en-GB"/>
              </w:rPr>
              <w:t xml:space="preserve">scheme </w:t>
            </w:r>
            <w:r>
              <w:rPr>
                <w:lang w:eastAsia="en-GB"/>
              </w:rPr>
              <w:t>communication</w:t>
            </w:r>
            <w:r w:rsidRPr="00E02B7C">
              <w:rPr>
                <w:lang w:eastAsia="en-GB"/>
              </w:rPr>
              <w:t xml:space="preserve"> is:</w:t>
            </w:r>
          </w:p>
          <w:p w14:paraId="0E26A9E5" w14:textId="64FD05DF" w:rsidR="00A553BC" w:rsidRDefault="00000000" w:rsidP="00421812">
            <w:pPr>
              <w:rPr>
                <w:lang w:eastAsia="en-GB"/>
              </w:rPr>
            </w:pPr>
            <w:sdt>
              <w:sdtPr>
                <w:rPr>
                  <w:rFonts w:ascii="MS Gothic" w:eastAsia="MS Gothic" w:hAnsi="MS Gothic" w:hint="eastAsia"/>
                  <w:sz w:val="28"/>
                  <w:lang w:eastAsia="en-GB"/>
                </w:rPr>
                <w:id w:val="339277573"/>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A553BC" w:rsidRPr="003C524A">
              <w:rPr>
                <w:sz w:val="28"/>
                <w:lang w:eastAsia="en-GB"/>
              </w:rPr>
              <w:t xml:space="preserve"> </w:t>
            </w:r>
            <w:r w:rsidR="00A553BC">
              <w:rPr>
                <w:lang w:eastAsia="en-GB"/>
              </w:rPr>
              <w:t>Unaware</w:t>
            </w:r>
          </w:p>
          <w:p w14:paraId="362DF352" w14:textId="2C916682" w:rsidR="00A553BC" w:rsidRDefault="00000000" w:rsidP="00421812">
            <w:pPr>
              <w:rPr>
                <w:lang w:eastAsia="en-GB"/>
              </w:rPr>
            </w:pPr>
            <w:sdt>
              <w:sdtPr>
                <w:rPr>
                  <w:rFonts w:ascii="MS Gothic" w:eastAsia="MS Gothic" w:hAnsi="MS Gothic" w:hint="eastAsia"/>
                  <w:sz w:val="28"/>
                  <w:lang w:eastAsia="en-GB"/>
                </w:rPr>
                <w:id w:val="-495645547"/>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A553BC" w:rsidRPr="003C524A">
              <w:rPr>
                <w:sz w:val="28"/>
                <w:lang w:eastAsia="en-GB"/>
              </w:rPr>
              <w:t xml:space="preserve"> </w:t>
            </w:r>
            <w:r w:rsidR="00A553BC">
              <w:rPr>
                <w:lang w:eastAsia="en-GB"/>
              </w:rPr>
              <w:t>Sensitive</w:t>
            </w:r>
          </w:p>
          <w:p w14:paraId="4B20B943" w14:textId="2632DDBB" w:rsidR="00A553BC" w:rsidRDefault="00000000" w:rsidP="00421812">
            <w:pPr>
              <w:rPr>
                <w:lang w:eastAsia="en-GB"/>
              </w:rPr>
            </w:pPr>
            <w:sdt>
              <w:sdtPr>
                <w:rPr>
                  <w:rFonts w:ascii="MS Gothic" w:eastAsia="MS Gothic" w:hAnsi="MS Gothic" w:hint="eastAsia"/>
                  <w:sz w:val="28"/>
                  <w:lang w:eastAsia="en-GB"/>
                </w:rPr>
                <w:id w:val="1626652771"/>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A553BC" w:rsidRPr="003C524A">
              <w:rPr>
                <w:sz w:val="28"/>
                <w:lang w:eastAsia="en-GB"/>
              </w:rPr>
              <w:t xml:space="preserve"> </w:t>
            </w:r>
            <w:r w:rsidR="00A553BC">
              <w:rPr>
                <w:lang w:eastAsia="en-GB"/>
              </w:rPr>
              <w:t>Responsive</w:t>
            </w:r>
          </w:p>
          <w:p w14:paraId="68F5A854" w14:textId="4929E7F2" w:rsidR="00A553BC" w:rsidRPr="00AC4647" w:rsidRDefault="00000000" w:rsidP="00421812">
            <w:pPr>
              <w:rPr>
                <w:lang w:eastAsia="en-GB"/>
              </w:rPr>
            </w:pPr>
            <w:sdt>
              <w:sdtPr>
                <w:rPr>
                  <w:rFonts w:ascii="MS Gothic" w:eastAsia="MS Gothic" w:hAnsi="MS Gothic" w:hint="eastAsia"/>
                  <w:sz w:val="28"/>
                  <w:lang w:eastAsia="en-GB"/>
                </w:rPr>
                <w:id w:val="-961418004"/>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A553BC" w:rsidRPr="003C524A">
              <w:rPr>
                <w:sz w:val="28"/>
                <w:lang w:eastAsia="en-GB"/>
              </w:rPr>
              <w:t xml:space="preserve"> </w:t>
            </w:r>
            <w:r w:rsidR="00A553BC">
              <w:rPr>
                <w:lang w:eastAsia="en-GB"/>
              </w:rPr>
              <w:t>Transformative</w:t>
            </w:r>
          </w:p>
        </w:tc>
      </w:tr>
      <w:tr w:rsidR="0073711E" w:rsidRPr="00AC4647" w14:paraId="5A723FB5" w14:textId="77777777" w:rsidTr="555F538F">
        <w:trPr>
          <w:cantSplit/>
        </w:trPr>
        <w:tc>
          <w:tcPr>
            <w:tcW w:w="1170" w:type="pct"/>
            <w:vAlign w:val="center"/>
          </w:tcPr>
          <w:p w14:paraId="0EA9847D" w14:textId="77777777" w:rsidR="000E49ED" w:rsidRPr="000E49ED" w:rsidRDefault="000E49ED" w:rsidP="00421812">
            <w:pPr>
              <w:rPr>
                <w:rFonts w:ascii="Calibri" w:hAnsi="Calibri" w:cs="Calibri"/>
                <w:b/>
                <w:bCs/>
              </w:rPr>
            </w:pPr>
            <w:r w:rsidRPr="000E49ED">
              <w:rPr>
                <w:rFonts w:ascii="Calibri" w:hAnsi="Calibri" w:cs="Calibri"/>
                <w:b/>
                <w:bCs/>
              </w:rPr>
              <w:lastRenderedPageBreak/>
              <w:t>Application:</w:t>
            </w:r>
          </w:p>
          <w:p w14:paraId="4B6FEF89" w14:textId="184C588C" w:rsidR="0073711E" w:rsidRPr="00745981" w:rsidRDefault="0073711E" w:rsidP="00421812">
            <w:pPr>
              <w:rPr>
                <w:rFonts w:ascii="Calibri" w:hAnsi="Calibri" w:cs="Calibri"/>
                <w:b/>
                <w:bCs/>
                <w:i/>
              </w:rPr>
            </w:pPr>
            <w:r w:rsidRPr="00745981">
              <w:rPr>
                <w:rFonts w:ascii="Calibri" w:hAnsi="Calibri" w:cs="Calibri"/>
                <w:b/>
                <w:bCs/>
                <w:i/>
              </w:rPr>
              <w:t>Applicant eligibility</w:t>
            </w:r>
          </w:p>
        </w:tc>
        <w:tc>
          <w:tcPr>
            <w:tcW w:w="958" w:type="pct"/>
            <w:vAlign w:val="center"/>
          </w:tcPr>
          <w:p w14:paraId="2F31D595" w14:textId="25E3E12F" w:rsidR="0073711E" w:rsidRDefault="00000000" w:rsidP="00421812">
            <w:pPr>
              <w:spacing w:after="240"/>
              <w:ind w:left="284" w:hanging="284"/>
              <w:rPr>
                <w:lang w:eastAsia="en-GB"/>
              </w:rPr>
            </w:pPr>
            <w:sdt>
              <w:sdtPr>
                <w:rPr>
                  <w:rFonts w:ascii="MS Gothic" w:eastAsia="MS Gothic" w:hAnsi="MS Gothic" w:hint="eastAsia"/>
                  <w:sz w:val="28"/>
                  <w:lang w:eastAsia="en-GB"/>
                </w:rPr>
                <w:id w:val="155674248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Eligibility criteria does not provide flexibility for different career progression pathways</w:t>
            </w:r>
            <w:r w:rsidR="003A30E6">
              <w:rPr>
                <w:lang w:eastAsia="en-GB"/>
              </w:rPr>
              <w:t xml:space="preserve">. </w:t>
            </w:r>
            <w:r w:rsidR="003A30E6">
              <w:rPr>
                <w:lang w:eastAsia="en-GB"/>
              </w:rPr>
              <w:br/>
            </w:r>
            <w:r w:rsidR="003A30E6" w:rsidRPr="003A30E6">
              <w:rPr>
                <w:i/>
                <w:lang w:eastAsia="en-GB"/>
              </w:rPr>
              <w:t>For example,</w:t>
            </w:r>
            <w:r w:rsidR="0073711E" w:rsidRPr="003A30E6">
              <w:rPr>
                <w:i/>
                <w:lang w:eastAsia="en-GB"/>
              </w:rPr>
              <w:t xml:space="preserve"> career breaks, part-time work, research-related service activities, responsibilities within research groups, non-academic professional experience etc.</w:t>
            </w:r>
          </w:p>
          <w:p w14:paraId="0003BEAB" w14:textId="311BEBFF" w:rsidR="0073711E" w:rsidRDefault="00000000" w:rsidP="00421812">
            <w:pPr>
              <w:spacing w:after="240"/>
              <w:ind w:left="284" w:hanging="284"/>
              <w:rPr>
                <w:lang w:eastAsia="en-GB"/>
              </w:rPr>
            </w:pPr>
            <w:sdt>
              <w:sdtPr>
                <w:rPr>
                  <w:rFonts w:ascii="MS Gothic" w:eastAsia="MS Gothic" w:hAnsi="MS Gothic" w:hint="eastAsia"/>
                  <w:sz w:val="28"/>
                  <w:lang w:eastAsia="en-GB"/>
                </w:rPr>
                <w:id w:val="-1797435925"/>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 xml:space="preserve">Eligibility criteria </w:t>
            </w:r>
            <w:r w:rsidR="00E02B7C">
              <w:rPr>
                <w:lang w:eastAsia="en-GB"/>
              </w:rPr>
              <w:t>include</w:t>
            </w:r>
            <w:r w:rsidR="0073711E">
              <w:rPr>
                <w:lang w:eastAsia="en-GB"/>
              </w:rPr>
              <w:t xml:space="preserve"> age and/or years since doctorate or other qualification</w:t>
            </w:r>
            <w:r w:rsidR="003A30E6">
              <w:rPr>
                <w:lang w:eastAsia="en-GB"/>
              </w:rPr>
              <w:t>.</w:t>
            </w:r>
          </w:p>
          <w:p w14:paraId="7FD74AC5" w14:textId="199052A0" w:rsidR="00E86166" w:rsidRPr="00E86166" w:rsidRDefault="00000000" w:rsidP="00421812">
            <w:pPr>
              <w:spacing w:after="240"/>
              <w:ind w:left="284" w:hanging="284"/>
              <w:rPr>
                <w:lang w:eastAsia="en-GB"/>
              </w:rPr>
            </w:pPr>
            <w:sdt>
              <w:sdtPr>
                <w:rPr>
                  <w:rFonts w:ascii="MS Gothic" w:eastAsia="MS Gothic" w:hAnsi="MS Gothic" w:hint="eastAsia"/>
                  <w:sz w:val="28"/>
                  <w:lang w:eastAsia="en-GB"/>
                </w:rPr>
                <w:id w:val="176818815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E86166">
              <w:rPr>
                <w:sz w:val="28"/>
                <w:lang w:eastAsia="en-GB"/>
              </w:rPr>
              <w:t xml:space="preserve"> </w:t>
            </w:r>
            <w:r w:rsidR="00E86166">
              <w:rPr>
                <w:lang w:eastAsia="en-GB"/>
              </w:rPr>
              <w:t xml:space="preserve">Eligibility criteria </w:t>
            </w:r>
            <w:r w:rsidR="00E02B7C">
              <w:rPr>
                <w:lang w:eastAsia="en-GB"/>
              </w:rPr>
              <w:t>are</w:t>
            </w:r>
            <w:r w:rsidR="00E86166">
              <w:rPr>
                <w:lang w:eastAsia="en-GB"/>
              </w:rPr>
              <w:t xml:space="preserve"> reliant on past successes such as funding track record, prizes, memberships, current salary, and/or recognition in the field.</w:t>
            </w:r>
          </w:p>
          <w:p w14:paraId="204541B9" w14:textId="66F1D1F7" w:rsidR="003D25BB" w:rsidRPr="00661E2C" w:rsidRDefault="00000000" w:rsidP="00421812">
            <w:pPr>
              <w:spacing w:after="240"/>
              <w:ind w:left="284" w:hanging="284"/>
              <w:rPr>
                <w:lang w:eastAsia="en-GB"/>
              </w:rPr>
            </w:pPr>
            <w:sdt>
              <w:sdtPr>
                <w:rPr>
                  <w:rFonts w:ascii="MS Gothic" w:eastAsia="MS Gothic" w:hAnsi="MS Gothic" w:hint="eastAsia"/>
                  <w:sz w:val="28"/>
                  <w:lang w:eastAsia="en-GB"/>
                </w:rPr>
                <w:id w:val="190849980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D25BB" w:rsidRPr="003C524A">
              <w:rPr>
                <w:sz w:val="28"/>
                <w:lang w:eastAsia="en-GB"/>
              </w:rPr>
              <w:t xml:space="preserve"> </w:t>
            </w:r>
            <w:r w:rsidR="003D25BB">
              <w:rPr>
                <w:lang w:eastAsia="en-GB"/>
              </w:rPr>
              <w:t>Criteria related to publishing are not flexible to different types of research publications.</w:t>
            </w:r>
          </w:p>
        </w:tc>
        <w:tc>
          <w:tcPr>
            <w:tcW w:w="958" w:type="pct"/>
            <w:vAlign w:val="center"/>
          </w:tcPr>
          <w:p w14:paraId="646E92D1" w14:textId="4B1D23CC" w:rsidR="0073711E" w:rsidRDefault="00000000" w:rsidP="00421812">
            <w:pPr>
              <w:spacing w:after="240"/>
              <w:ind w:left="284" w:hanging="284"/>
              <w:rPr>
                <w:lang w:eastAsia="en-GB"/>
              </w:rPr>
            </w:pPr>
            <w:sdt>
              <w:sdtPr>
                <w:rPr>
                  <w:rFonts w:ascii="MS Gothic" w:eastAsia="MS Gothic" w:hAnsi="MS Gothic" w:hint="eastAsia"/>
                  <w:sz w:val="28"/>
                  <w:lang w:eastAsia="en-GB"/>
                </w:rPr>
                <w:id w:val="-850105222"/>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E86166">
              <w:rPr>
                <w:lang w:eastAsia="en-GB"/>
              </w:rPr>
              <w:t>Applicant eligibility is similar to a person specification for a job post, and focus</w:t>
            </w:r>
            <w:r w:rsidR="000A429A">
              <w:rPr>
                <w:lang w:eastAsia="en-GB"/>
              </w:rPr>
              <w:t>es</w:t>
            </w:r>
            <w:r w:rsidR="00E86166">
              <w:rPr>
                <w:lang w:eastAsia="en-GB"/>
              </w:rPr>
              <w:t xml:space="preserve"> on skills and experience required to carry out the role or project.</w:t>
            </w:r>
          </w:p>
          <w:p w14:paraId="411756F7" w14:textId="43A92678" w:rsidR="00E86166" w:rsidRPr="00E86166" w:rsidRDefault="00000000" w:rsidP="00421812">
            <w:pPr>
              <w:spacing w:after="240"/>
              <w:ind w:left="284" w:hanging="284"/>
              <w:rPr>
                <w:lang w:eastAsia="en-GB"/>
              </w:rPr>
            </w:pPr>
            <w:sdt>
              <w:sdtPr>
                <w:rPr>
                  <w:rFonts w:ascii="MS Gothic" w:eastAsia="MS Gothic" w:hAnsi="MS Gothic" w:hint="eastAsia"/>
                  <w:sz w:val="28"/>
                  <w:lang w:eastAsia="en-GB"/>
                </w:rPr>
                <w:id w:val="-1549062432"/>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22206F">
              <w:rPr>
                <w:rFonts w:ascii="MS Gothic" w:eastAsia="MS Gothic" w:hAnsi="MS Gothic"/>
                <w:sz w:val="28"/>
                <w:lang w:eastAsia="en-GB"/>
              </w:rPr>
              <w:t xml:space="preserve"> </w:t>
            </w:r>
            <w:r w:rsidR="00E86166">
              <w:rPr>
                <w:lang w:eastAsia="en-GB"/>
              </w:rPr>
              <w:t>Reliance on past successes has been minimised for applicant eligibility.</w:t>
            </w:r>
          </w:p>
          <w:p w14:paraId="1BF71FB7" w14:textId="02D893BC" w:rsidR="003D25BB" w:rsidRPr="00661E2C" w:rsidRDefault="00000000" w:rsidP="00421812">
            <w:pPr>
              <w:spacing w:after="240"/>
              <w:ind w:left="284" w:hanging="284"/>
              <w:rPr>
                <w:lang w:eastAsia="en-GB"/>
              </w:rPr>
            </w:pPr>
            <w:sdt>
              <w:sdtPr>
                <w:rPr>
                  <w:rFonts w:ascii="MS Gothic" w:eastAsia="MS Gothic" w:hAnsi="MS Gothic" w:hint="eastAsia"/>
                  <w:sz w:val="28"/>
                  <w:lang w:eastAsia="en-GB"/>
                </w:rPr>
                <w:id w:val="125648429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22206F">
              <w:rPr>
                <w:rFonts w:ascii="MS Gothic" w:eastAsia="MS Gothic" w:hAnsi="MS Gothic"/>
                <w:sz w:val="28"/>
                <w:lang w:eastAsia="en-GB"/>
              </w:rPr>
              <w:t xml:space="preserve"> </w:t>
            </w:r>
            <w:r w:rsidR="003D25BB">
              <w:rPr>
                <w:lang w:eastAsia="en-GB"/>
              </w:rPr>
              <w:t>Criteria related to publishing are flexible to different types of traditional and non-traditional research publications.</w:t>
            </w:r>
          </w:p>
        </w:tc>
        <w:tc>
          <w:tcPr>
            <w:tcW w:w="958" w:type="pct"/>
            <w:vAlign w:val="center"/>
          </w:tcPr>
          <w:p w14:paraId="5E7B3256" w14:textId="1CCF520B" w:rsidR="0073711E" w:rsidRPr="003A30E6" w:rsidRDefault="00000000" w:rsidP="00421812">
            <w:pPr>
              <w:spacing w:after="240"/>
              <w:ind w:left="284" w:hanging="284"/>
              <w:rPr>
                <w:i/>
                <w:lang w:eastAsia="en-GB"/>
              </w:rPr>
            </w:pPr>
            <w:sdt>
              <w:sdtPr>
                <w:rPr>
                  <w:rFonts w:ascii="MS Gothic" w:eastAsia="MS Gothic" w:hAnsi="MS Gothic" w:hint="eastAsia"/>
                  <w:sz w:val="28"/>
                  <w:lang w:eastAsia="en-GB"/>
                </w:rPr>
                <w:id w:val="1504165342"/>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E86166" w:rsidRPr="00661E2C">
              <w:rPr>
                <w:lang w:eastAsia="en-GB"/>
              </w:rPr>
              <w:t xml:space="preserve"> Eligibility </w:t>
            </w:r>
            <w:r w:rsidR="00E86166">
              <w:rPr>
                <w:lang w:eastAsia="en-GB"/>
              </w:rPr>
              <w:t>criteria</w:t>
            </w:r>
            <w:r w:rsidR="00E86166" w:rsidRPr="00661E2C">
              <w:rPr>
                <w:lang w:eastAsia="en-GB"/>
              </w:rPr>
              <w:t xml:space="preserve"> </w:t>
            </w:r>
            <w:r w:rsidR="00E02B7C">
              <w:rPr>
                <w:lang w:eastAsia="en-GB"/>
              </w:rPr>
              <w:t>provide</w:t>
            </w:r>
            <w:r w:rsidR="00E86166">
              <w:rPr>
                <w:lang w:eastAsia="en-GB"/>
              </w:rPr>
              <w:t xml:space="preserve"> flexibility </w:t>
            </w:r>
            <w:r w:rsidR="00E86166" w:rsidRPr="00661E2C">
              <w:rPr>
                <w:lang w:eastAsia="en-GB"/>
              </w:rPr>
              <w:t xml:space="preserve">for different </w:t>
            </w:r>
            <w:r w:rsidR="00E86166">
              <w:rPr>
                <w:lang w:eastAsia="en-GB"/>
              </w:rPr>
              <w:t>career progression pathways</w:t>
            </w:r>
            <w:r w:rsidR="003A30E6">
              <w:rPr>
                <w:lang w:eastAsia="en-GB"/>
              </w:rPr>
              <w:t>.</w:t>
            </w:r>
            <w:r w:rsidR="003A30E6">
              <w:rPr>
                <w:lang w:eastAsia="en-GB"/>
              </w:rPr>
              <w:br/>
            </w:r>
            <w:r w:rsidR="003A30E6" w:rsidRPr="003A30E6">
              <w:rPr>
                <w:i/>
                <w:lang w:eastAsia="en-GB"/>
              </w:rPr>
              <w:t xml:space="preserve">For example, </w:t>
            </w:r>
            <w:r w:rsidR="00E86166" w:rsidRPr="003A30E6">
              <w:rPr>
                <w:i/>
                <w:lang w:eastAsia="en-GB"/>
              </w:rPr>
              <w:t>career breaks, part-time work, research-related service activities, responsibilities within research groups, non-academic professional experience etc.</w:t>
            </w:r>
          </w:p>
          <w:p w14:paraId="72886A39" w14:textId="204F5C6F" w:rsidR="00C71056" w:rsidRPr="00661E2C" w:rsidRDefault="00000000" w:rsidP="00421812">
            <w:pPr>
              <w:spacing w:after="240"/>
              <w:ind w:left="284" w:hanging="284"/>
              <w:rPr>
                <w:lang w:eastAsia="en-GB"/>
              </w:rPr>
            </w:pPr>
            <w:sdt>
              <w:sdtPr>
                <w:rPr>
                  <w:rFonts w:ascii="MS Gothic" w:eastAsia="MS Gothic" w:hAnsi="MS Gothic" w:hint="eastAsia"/>
                  <w:sz w:val="28"/>
                  <w:lang w:eastAsia="en-GB"/>
                </w:rPr>
                <w:id w:val="163120595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71056">
              <w:rPr>
                <w:sz w:val="28"/>
                <w:lang w:eastAsia="en-GB"/>
              </w:rPr>
              <w:t xml:space="preserve"> </w:t>
            </w:r>
            <w:r w:rsidR="000A429A">
              <w:rPr>
                <w:lang w:eastAsia="en-GB"/>
              </w:rPr>
              <w:t xml:space="preserve">Both </w:t>
            </w:r>
            <w:r w:rsidR="00C71056">
              <w:rPr>
                <w:lang w:eastAsia="en-GB"/>
              </w:rPr>
              <w:t xml:space="preserve">narrative </w:t>
            </w:r>
            <w:r w:rsidR="000A429A">
              <w:rPr>
                <w:lang w:eastAsia="en-GB"/>
              </w:rPr>
              <w:t xml:space="preserve">and </w:t>
            </w:r>
            <w:r w:rsidR="00C71056">
              <w:rPr>
                <w:lang w:eastAsia="en-GB"/>
              </w:rPr>
              <w:t>academic CVs</w:t>
            </w:r>
            <w:r w:rsidR="000A429A">
              <w:rPr>
                <w:lang w:eastAsia="en-GB"/>
              </w:rPr>
              <w:t xml:space="preserve"> are eligible</w:t>
            </w:r>
            <w:r w:rsidR="00790127">
              <w:rPr>
                <w:lang w:eastAsia="en-GB"/>
              </w:rPr>
              <w:t>.</w:t>
            </w:r>
          </w:p>
        </w:tc>
        <w:tc>
          <w:tcPr>
            <w:tcW w:w="956" w:type="pct"/>
            <w:vAlign w:val="center"/>
          </w:tcPr>
          <w:p w14:paraId="0CF67078" w14:textId="574D842D" w:rsidR="0073711E" w:rsidRDefault="00000000" w:rsidP="00421812">
            <w:pPr>
              <w:spacing w:after="240"/>
              <w:ind w:left="284" w:hanging="284"/>
              <w:rPr>
                <w:lang w:eastAsia="en-GB"/>
              </w:rPr>
            </w:pPr>
            <w:sdt>
              <w:sdtPr>
                <w:rPr>
                  <w:rFonts w:ascii="MS Gothic" w:eastAsia="MS Gothic" w:hAnsi="MS Gothic" w:hint="eastAsia"/>
                  <w:sz w:val="28"/>
                  <w:lang w:eastAsia="en-GB"/>
                </w:rPr>
                <w:id w:val="-50073575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0A429A">
              <w:rPr>
                <w:sz w:val="28"/>
                <w:lang w:eastAsia="en-GB"/>
              </w:rPr>
              <w:t xml:space="preserve"> </w:t>
            </w:r>
            <w:r w:rsidR="000A429A" w:rsidRPr="000A429A">
              <w:rPr>
                <w:lang w:eastAsia="en-GB"/>
              </w:rPr>
              <w:t>Applicant eligibility criteria ha</w:t>
            </w:r>
            <w:r w:rsidR="00150334">
              <w:rPr>
                <w:lang w:eastAsia="en-GB"/>
              </w:rPr>
              <w:t xml:space="preserve">ve </w:t>
            </w:r>
            <w:r w:rsidR="000A429A" w:rsidRPr="000A429A">
              <w:rPr>
                <w:lang w:eastAsia="en-GB"/>
              </w:rPr>
              <w:t>been designed with specific groups</w:t>
            </w:r>
            <w:r w:rsidR="000A429A">
              <w:rPr>
                <w:lang w:eastAsia="en-GB"/>
              </w:rPr>
              <w:t>.</w:t>
            </w:r>
          </w:p>
          <w:p w14:paraId="4B337737" w14:textId="2649E043" w:rsidR="000A429A" w:rsidRDefault="00000000" w:rsidP="00421812">
            <w:pPr>
              <w:spacing w:after="240"/>
              <w:ind w:left="284" w:hanging="284"/>
              <w:rPr>
                <w:lang w:eastAsia="en-GB"/>
              </w:rPr>
            </w:pPr>
            <w:sdt>
              <w:sdtPr>
                <w:rPr>
                  <w:rFonts w:ascii="MS Gothic" w:eastAsia="MS Gothic" w:hAnsi="MS Gothic" w:hint="eastAsia"/>
                  <w:sz w:val="28"/>
                  <w:lang w:eastAsia="en-GB"/>
                </w:rPr>
                <w:id w:val="-213493220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0A429A">
              <w:rPr>
                <w:sz w:val="28"/>
                <w:lang w:eastAsia="en-GB"/>
              </w:rPr>
              <w:t xml:space="preserve"> </w:t>
            </w:r>
            <w:r w:rsidR="000A429A" w:rsidRPr="000A429A">
              <w:rPr>
                <w:lang w:eastAsia="en-GB"/>
              </w:rPr>
              <w:t>Applicant eligibility criteria ha</w:t>
            </w:r>
            <w:r w:rsidR="00150334">
              <w:rPr>
                <w:lang w:eastAsia="en-GB"/>
              </w:rPr>
              <w:t>ve</w:t>
            </w:r>
            <w:r w:rsidR="000A429A" w:rsidRPr="000A429A">
              <w:rPr>
                <w:lang w:eastAsia="en-GB"/>
              </w:rPr>
              <w:t xml:space="preserve"> been </w:t>
            </w:r>
            <w:r w:rsidR="000A429A">
              <w:rPr>
                <w:lang w:eastAsia="en-GB"/>
              </w:rPr>
              <w:t>tailored</w:t>
            </w:r>
            <w:r w:rsidR="000A429A" w:rsidRPr="000A429A">
              <w:rPr>
                <w:lang w:eastAsia="en-GB"/>
              </w:rPr>
              <w:t xml:space="preserve"> </w:t>
            </w:r>
            <w:r w:rsidR="000A429A">
              <w:rPr>
                <w:lang w:eastAsia="en-GB"/>
              </w:rPr>
              <w:t>for specific groups.</w:t>
            </w:r>
          </w:p>
          <w:p w14:paraId="765FF621" w14:textId="103D938F" w:rsidR="00790127" w:rsidRPr="00661E2C" w:rsidRDefault="00000000" w:rsidP="00421812">
            <w:pPr>
              <w:spacing w:after="240"/>
              <w:ind w:left="284" w:hanging="284"/>
              <w:rPr>
                <w:lang w:eastAsia="en-GB"/>
              </w:rPr>
            </w:pPr>
            <w:sdt>
              <w:sdtPr>
                <w:rPr>
                  <w:rFonts w:ascii="MS Gothic" w:eastAsia="MS Gothic" w:hAnsi="MS Gothic" w:hint="eastAsia"/>
                  <w:sz w:val="28"/>
                  <w:lang w:eastAsia="en-GB"/>
                </w:rPr>
                <w:id w:val="-194538014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90127" w:rsidRPr="003C524A">
              <w:rPr>
                <w:sz w:val="28"/>
                <w:lang w:eastAsia="en-GB"/>
              </w:rPr>
              <w:t xml:space="preserve"> </w:t>
            </w:r>
            <w:r w:rsidR="00790127">
              <w:rPr>
                <w:lang w:eastAsia="en-GB"/>
              </w:rPr>
              <w:t xml:space="preserve">Eligibility does not require a </w:t>
            </w:r>
            <w:r w:rsidR="00790127" w:rsidRPr="006A41BC">
              <w:rPr>
                <w:lang w:eastAsia="en-GB"/>
              </w:rPr>
              <w:t xml:space="preserve">statement or letter from the Head of Department or mentor since some researchers may not have the </w:t>
            </w:r>
            <w:r w:rsidR="00790127">
              <w:rPr>
                <w:lang w:eastAsia="en-GB"/>
              </w:rPr>
              <w:t xml:space="preserve">existing </w:t>
            </w:r>
            <w:r w:rsidR="00790127" w:rsidRPr="006A41BC">
              <w:rPr>
                <w:lang w:eastAsia="en-GB"/>
              </w:rPr>
              <w:t xml:space="preserve">relationships in place to </w:t>
            </w:r>
            <w:r w:rsidR="00790127">
              <w:rPr>
                <w:lang w:eastAsia="en-GB"/>
              </w:rPr>
              <w:t xml:space="preserve">confidently </w:t>
            </w:r>
            <w:r w:rsidR="00790127" w:rsidRPr="006A41BC">
              <w:rPr>
                <w:lang w:eastAsia="en-GB"/>
              </w:rPr>
              <w:t>make these requests.</w:t>
            </w:r>
          </w:p>
        </w:tc>
      </w:tr>
      <w:tr w:rsidR="0073711E" w:rsidRPr="00AC4647" w14:paraId="1CAF94F7" w14:textId="77777777" w:rsidTr="555F538F">
        <w:trPr>
          <w:cantSplit/>
        </w:trPr>
        <w:tc>
          <w:tcPr>
            <w:tcW w:w="1170" w:type="pct"/>
            <w:vAlign w:val="center"/>
          </w:tcPr>
          <w:p w14:paraId="5AE2460D" w14:textId="77777777" w:rsidR="000E49ED" w:rsidRDefault="00790127" w:rsidP="00421812">
            <w:pPr>
              <w:rPr>
                <w:rFonts w:ascii="Calibri" w:hAnsi="Calibri" w:cs="Calibri"/>
                <w:b/>
                <w:bCs/>
              </w:rPr>
            </w:pPr>
            <w:r>
              <w:rPr>
                <w:rFonts w:ascii="Calibri" w:hAnsi="Calibri" w:cs="Calibri"/>
                <w:b/>
                <w:bCs/>
              </w:rPr>
              <w:lastRenderedPageBreak/>
              <w:t>Application</w:t>
            </w:r>
            <w:r w:rsidR="000E49ED">
              <w:rPr>
                <w:rFonts w:ascii="Calibri" w:hAnsi="Calibri" w:cs="Calibri"/>
                <w:b/>
                <w:bCs/>
              </w:rPr>
              <w:t>:</w:t>
            </w:r>
          </w:p>
          <w:p w14:paraId="6C02D5FF" w14:textId="06608B1A" w:rsidR="0073711E" w:rsidRPr="00745981" w:rsidRDefault="000E49ED" w:rsidP="00421812">
            <w:pPr>
              <w:rPr>
                <w:rFonts w:ascii="Calibri" w:hAnsi="Calibri" w:cs="Calibri"/>
                <w:b/>
                <w:bCs/>
                <w:i/>
              </w:rPr>
            </w:pPr>
            <w:r w:rsidRPr="00745981">
              <w:rPr>
                <w:rFonts w:ascii="Calibri" w:hAnsi="Calibri" w:cs="Calibri"/>
                <w:b/>
                <w:bCs/>
                <w:i/>
              </w:rPr>
              <w:t>P</w:t>
            </w:r>
            <w:r w:rsidR="0073711E" w:rsidRPr="00745981">
              <w:rPr>
                <w:rFonts w:ascii="Calibri" w:hAnsi="Calibri" w:cs="Calibri"/>
                <w:b/>
                <w:bCs/>
                <w:i/>
              </w:rPr>
              <w:t>rocess and deadlines</w:t>
            </w:r>
          </w:p>
        </w:tc>
        <w:tc>
          <w:tcPr>
            <w:tcW w:w="958" w:type="pct"/>
            <w:vAlign w:val="center"/>
          </w:tcPr>
          <w:p w14:paraId="606A318B" w14:textId="2AE9FB82" w:rsidR="0073711E" w:rsidRDefault="00000000" w:rsidP="00421812">
            <w:pPr>
              <w:spacing w:after="240"/>
              <w:ind w:left="284" w:hanging="284"/>
              <w:rPr>
                <w:lang w:eastAsia="en-GB"/>
              </w:rPr>
            </w:pPr>
            <w:sdt>
              <w:sdtPr>
                <w:rPr>
                  <w:rFonts w:ascii="MS Gothic" w:eastAsia="MS Gothic" w:hAnsi="MS Gothic" w:hint="eastAsia"/>
                  <w:sz w:val="28"/>
                  <w:lang w:eastAsia="en-GB"/>
                </w:rPr>
                <w:id w:val="192799244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0A429A" w:rsidRPr="000A429A">
              <w:rPr>
                <w:lang w:eastAsia="en-GB"/>
              </w:rPr>
              <w:t>C</w:t>
            </w:r>
            <w:r w:rsidR="0073711E" w:rsidRPr="000A429A">
              <w:rPr>
                <w:lang w:eastAsia="en-GB"/>
              </w:rPr>
              <w:t>o</w:t>
            </w:r>
            <w:r w:rsidR="0073711E" w:rsidRPr="00801C1D">
              <w:rPr>
                <w:lang w:eastAsia="en-GB"/>
              </w:rPr>
              <w:t>mplexity and time require</w:t>
            </w:r>
            <w:r w:rsidR="003D25BB">
              <w:rPr>
                <w:lang w:eastAsia="en-GB"/>
              </w:rPr>
              <w:t>ment</w:t>
            </w:r>
            <w:r w:rsidR="0073711E" w:rsidRPr="00801C1D">
              <w:rPr>
                <w:lang w:eastAsia="en-GB"/>
              </w:rPr>
              <w:t xml:space="preserve"> </w:t>
            </w:r>
            <w:r w:rsidR="0073711E">
              <w:rPr>
                <w:lang w:eastAsia="en-GB"/>
              </w:rPr>
              <w:t xml:space="preserve">for </w:t>
            </w:r>
            <w:r w:rsidR="0073711E" w:rsidRPr="00801C1D">
              <w:rPr>
                <w:lang w:eastAsia="en-GB"/>
              </w:rPr>
              <w:t xml:space="preserve">the application </w:t>
            </w:r>
            <w:r w:rsidR="0073711E">
              <w:rPr>
                <w:lang w:eastAsia="en-GB"/>
              </w:rPr>
              <w:t>process ha</w:t>
            </w:r>
            <w:r w:rsidR="00790127">
              <w:rPr>
                <w:lang w:eastAsia="en-GB"/>
              </w:rPr>
              <w:t>ve</w:t>
            </w:r>
            <w:r w:rsidR="0073711E">
              <w:rPr>
                <w:lang w:eastAsia="en-GB"/>
              </w:rPr>
              <w:t xml:space="preserve"> not been considered.</w:t>
            </w:r>
          </w:p>
          <w:p w14:paraId="520E1062" w14:textId="333B543C" w:rsidR="0073711E" w:rsidRPr="00661E2C" w:rsidRDefault="00000000" w:rsidP="00421812">
            <w:pPr>
              <w:spacing w:after="240"/>
              <w:ind w:left="284" w:hanging="284"/>
              <w:rPr>
                <w:lang w:eastAsia="en-GB"/>
              </w:rPr>
            </w:pPr>
            <w:sdt>
              <w:sdtPr>
                <w:rPr>
                  <w:rFonts w:ascii="MS Gothic" w:eastAsia="MS Gothic" w:hAnsi="MS Gothic" w:hint="eastAsia"/>
                  <w:sz w:val="28"/>
                  <w:lang w:eastAsia="en-GB"/>
                </w:rPr>
                <w:id w:val="71101100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Pr>
                <w:lang w:eastAsia="en-GB"/>
              </w:rPr>
              <w:t xml:space="preserve"> Application is hosted on an unfamiliar and/or complicated platform that is not user-friendly for most applicants.</w:t>
            </w:r>
          </w:p>
          <w:p w14:paraId="3167D887" w14:textId="1D207CC3" w:rsidR="0073711E" w:rsidRDefault="00000000" w:rsidP="00421812">
            <w:pPr>
              <w:spacing w:after="240"/>
              <w:ind w:left="284" w:hanging="284"/>
              <w:rPr>
                <w:lang w:eastAsia="en-GB"/>
              </w:rPr>
            </w:pPr>
            <w:sdt>
              <w:sdtPr>
                <w:rPr>
                  <w:rFonts w:ascii="MS Gothic" w:eastAsia="MS Gothic" w:hAnsi="MS Gothic" w:hint="eastAsia"/>
                  <w:sz w:val="28"/>
                  <w:lang w:eastAsia="en-GB"/>
                </w:rPr>
                <w:id w:val="-2126144976"/>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661E2C">
              <w:rPr>
                <w:lang w:eastAsia="en-GB"/>
              </w:rPr>
              <w:t>Deadlines</w:t>
            </w:r>
            <w:r w:rsidR="0073711E">
              <w:rPr>
                <w:lang w:eastAsia="en-GB"/>
              </w:rPr>
              <w:t xml:space="preserve"> are firm and</w:t>
            </w:r>
            <w:r w:rsidR="00FD14E0">
              <w:rPr>
                <w:lang w:eastAsia="en-GB"/>
              </w:rPr>
              <w:t>/or</w:t>
            </w:r>
            <w:r w:rsidR="0073711E" w:rsidRPr="00661E2C">
              <w:rPr>
                <w:lang w:eastAsia="en-GB"/>
              </w:rPr>
              <w:t xml:space="preserve"> are not planned with consideration about school holidays, religious observances, etc.</w:t>
            </w:r>
          </w:p>
          <w:p w14:paraId="662391FD" w14:textId="7EE30D49" w:rsidR="0073711E" w:rsidRPr="00661E2C" w:rsidRDefault="00000000" w:rsidP="00421812">
            <w:pPr>
              <w:spacing w:after="240"/>
              <w:ind w:left="284" w:hanging="284"/>
              <w:rPr>
                <w:lang w:eastAsia="en-GB"/>
              </w:rPr>
            </w:pPr>
            <w:sdt>
              <w:sdtPr>
                <w:rPr>
                  <w:rFonts w:ascii="MS Gothic" w:eastAsia="MS Gothic" w:hAnsi="MS Gothic" w:hint="eastAsia"/>
                  <w:sz w:val="28"/>
                  <w:lang w:eastAsia="en-GB"/>
                </w:rPr>
                <w:id w:val="117731006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Applicants cannot request a deadline extension.</w:t>
            </w:r>
          </w:p>
        </w:tc>
        <w:tc>
          <w:tcPr>
            <w:tcW w:w="958" w:type="pct"/>
            <w:vAlign w:val="center"/>
          </w:tcPr>
          <w:p w14:paraId="20EACA92" w14:textId="0C514BBF" w:rsidR="0073711E" w:rsidRDefault="00000000" w:rsidP="00421812">
            <w:pPr>
              <w:spacing w:after="240"/>
              <w:ind w:left="284" w:hanging="284"/>
              <w:rPr>
                <w:lang w:eastAsia="en-GB"/>
              </w:rPr>
            </w:pPr>
            <w:sdt>
              <w:sdtPr>
                <w:rPr>
                  <w:rFonts w:ascii="MS Gothic" w:eastAsia="MS Gothic" w:hAnsi="MS Gothic" w:hint="eastAsia"/>
                  <w:sz w:val="28"/>
                  <w:lang w:eastAsia="en-GB"/>
                </w:rPr>
                <w:id w:val="-1789737465"/>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6A41BC">
              <w:rPr>
                <w:lang w:eastAsia="en-GB"/>
              </w:rPr>
              <w:t>Co</w:t>
            </w:r>
            <w:r w:rsidR="0073711E">
              <w:rPr>
                <w:lang w:eastAsia="en-GB"/>
              </w:rPr>
              <w:t>mplexity and time requirement for the application process ha</w:t>
            </w:r>
            <w:r w:rsidR="00790127">
              <w:rPr>
                <w:lang w:eastAsia="en-GB"/>
              </w:rPr>
              <w:t>ve</w:t>
            </w:r>
            <w:r w:rsidR="0073711E">
              <w:rPr>
                <w:lang w:eastAsia="en-GB"/>
              </w:rPr>
              <w:t xml:space="preserve"> been considered</w:t>
            </w:r>
            <w:r w:rsidR="00790127">
              <w:rPr>
                <w:lang w:eastAsia="en-GB"/>
              </w:rPr>
              <w:t xml:space="preserve">. </w:t>
            </w:r>
            <w:r w:rsidR="00790127">
              <w:rPr>
                <w:lang w:eastAsia="en-GB"/>
              </w:rPr>
              <w:br/>
            </w:r>
            <w:r w:rsidR="00790127" w:rsidRPr="00790127">
              <w:rPr>
                <w:i/>
                <w:lang w:eastAsia="en-GB"/>
              </w:rPr>
              <w:t xml:space="preserve">For example, </w:t>
            </w:r>
            <w:r w:rsidR="00790127">
              <w:rPr>
                <w:i/>
                <w:lang w:eastAsia="en-GB"/>
              </w:rPr>
              <w:t>assessing</w:t>
            </w:r>
            <w:r w:rsidR="00790127" w:rsidRPr="00790127">
              <w:rPr>
                <w:i/>
                <w:lang w:eastAsia="en-GB"/>
              </w:rPr>
              <w:t xml:space="preserve"> the time required</w:t>
            </w:r>
            <w:r w:rsidR="00790127">
              <w:rPr>
                <w:i/>
                <w:lang w:eastAsia="en-GB"/>
              </w:rPr>
              <w:t xml:space="preserve"> to apply</w:t>
            </w:r>
            <w:r w:rsidR="0073711E" w:rsidRPr="00790127">
              <w:rPr>
                <w:i/>
                <w:lang w:eastAsia="en-GB"/>
              </w:rPr>
              <w:t xml:space="preserve"> in proportion to the amount of funding available.</w:t>
            </w:r>
          </w:p>
          <w:p w14:paraId="6A69F3F7" w14:textId="1E0AEA0D" w:rsidR="0073711E" w:rsidRPr="00661E2C" w:rsidRDefault="00000000" w:rsidP="00421812">
            <w:pPr>
              <w:spacing w:after="240"/>
              <w:ind w:left="284" w:hanging="284"/>
              <w:rPr>
                <w:lang w:eastAsia="en-GB"/>
              </w:rPr>
            </w:pPr>
            <w:sdt>
              <w:sdtPr>
                <w:rPr>
                  <w:rFonts w:ascii="MS Gothic" w:eastAsia="MS Gothic" w:hAnsi="MS Gothic" w:hint="eastAsia"/>
                  <w:sz w:val="28"/>
                  <w:lang w:eastAsia="en-GB"/>
                </w:rPr>
                <w:id w:val="-80515700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Application is hosted on a platform that is commonly used across the University and may be familiar to most applicants</w:t>
            </w:r>
            <w:r w:rsidR="00790127">
              <w:rPr>
                <w:lang w:eastAsia="en-GB"/>
              </w:rPr>
              <w:t>.</w:t>
            </w:r>
            <w:r w:rsidR="00790127">
              <w:rPr>
                <w:lang w:eastAsia="en-GB"/>
              </w:rPr>
              <w:br/>
            </w:r>
            <w:r w:rsidR="00790127" w:rsidRPr="00790127">
              <w:rPr>
                <w:i/>
                <w:lang w:eastAsia="en-GB"/>
              </w:rPr>
              <w:t xml:space="preserve">For example, </w:t>
            </w:r>
            <w:r w:rsidR="0073711E" w:rsidRPr="00790127">
              <w:rPr>
                <w:i/>
                <w:lang w:eastAsia="en-GB"/>
              </w:rPr>
              <w:t>IRAMS</w:t>
            </w:r>
            <w:r w:rsidR="00790127" w:rsidRPr="00790127">
              <w:rPr>
                <w:i/>
                <w:lang w:eastAsia="en-GB"/>
              </w:rPr>
              <w:t>.</w:t>
            </w:r>
          </w:p>
          <w:p w14:paraId="20C36E70" w14:textId="04B86596" w:rsidR="0073711E" w:rsidRPr="00661E2C" w:rsidRDefault="00000000" w:rsidP="00421812">
            <w:pPr>
              <w:spacing w:after="240"/>
              <w:ind w:left="284" w:hanging="284"/>
              <w:rPr>
                <w:lang w:eastAsia="en-GB"/>
              </w:rPr>
            </w:pPr>
            <w:sdt>
              <w:sdtPr>
                <w:rPr>
                  <w:rFonts w:ascii="MS Gothic" w:eastAsia="MS Gothic" w:hAnsi="MS Gothic" w:hint="eastAsia"/>
                  <w:sz w:val="28"/>
                  <w:lang w:eastAsia="en-GB"/>
                </w:rPr>
                <w:id w:val="20538061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Applicants can request a deadline extension</w:t>
            </w:r>
            <w:r w:rsidR="00790127">
              <w:rPr>
                <w:lang w:eastAsia="en-GB"/>
              </w:rPr>
              <w:t>.</w:t>
            </w:r>
          </w:p>
        </w:tc>
        <w:tc>
          <w:tcPr>
            <w:tcW w:w="958" w:type="pct"/>
            <w:vAlign w:val="center"/>
          </w:tcPr>
          <w:p w14:paraId="66077EED" w14:textId="3D150355" w:rsidR="0073711E" w:rsidRDefault="00000000" w:rsidP="00421812">
            <w:pPr>
              <w:spacing w:after="240"/>
              <w:ind w:left="284" w:hanging="284"/>
              <w:rPr>
                <w:lang w:eastAsia="en-GB"/>
              </w:rPr>
            </w:pPr>
            <w:sdt>
              <w:sdtPr>
                <w:rPr>
                  <w:rFonts w:ascii="MS Gothic" w:eastAsia="MS Gothic" w:hAnsi="MS Gothic" w:hint="eastAsia"/>
                  <w:sz w:val="28"/>
                  <w:lang w:eastAsia="en-GB"/>
                </w:rPr>
                <w:id w:val="11264272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Actions have been taken to minimise the complexity and time require</w:t>
            </w:r>
            <w:r w:rsidR="003D25BB">
              <w:rPr>
                <w:lang w:eastAsia="en-GB"/>
              </w:rPr>
              <w:t>ment</w:t>
            </w:r>
            <w:r w:rsidR="0073711E">
              <w:rPr>
                <w:lang w:eastAsia="en-GB"/>
              </w:rPr>
              <w:t xml:space="preserve"> for the application process. </w:t>
            </w:r>
            <w:r w:rsidR="00790127">
              <w:rPr>
                <w:lang w:eastAsia="en-GB"/>
              </w:rPr>
              <w:br/>
            </w:r>
            <w:r w:rsidR="0073711E" w:rsidRPr="00790127">
              <w:rPr>
                <w:i/>
                <w:lang w:eastAsia="en-GB"/>
              </w:rPr>
              <w:t xml:space="preserve">For example, gathering feedback on time </w:t>
            </w:r>
            <w:r w:rsidR="003D25BB" w:rsidRPr="00790127">
              <w:rPr>
                <w:i/>
                <w:lang w:eastAsia="en-GB"/>
              </w:rPr>
              <w:t>spent applying</w:t>
            </w:r>
            <w:r w:rsidR="0073711E" w:rsidRPr="00790127">
              <w:rPr>
                <w:i/>
                <w:lang w:eastAsia="en-GB"/>
              </w:rPr>
              <w:t xml:space="preserve"> so </w:t>
            </w:r>
            <w:r w:rsidR="00790127">
              <w:rPr>
                <w:i/>
                <w:lang w:eastAsia="en-GB"/>
              </w:rPr>
              <w:t xml:space="preserve">that </w:t>
            </w:r>
            <w:r w:rsidR="0073711E" w:rsidRPr="00790127">
              <w:rPr>
                <w:i/>
                <w:lang w:eastAsia="en-GB"/>
              </w:rPr>
              <w:t xml:space="preserve">process changes </w:t>
            </w:r>
            <w:r w:rsidR="00790127">
              <w:rPr>
                <w:i/>
                <w:lang w:eastAsia="en-GB"/>
              </w:rPr>
              <w:t>can</w:t>
            </w:r>
            <w:r w:rsidR="0073711E" w:rsidRPr="00790127">
              <w:rPr>
                <w:i/>
                <w:lang w:eastAsia="en-GB"/>
              </w:rPr>
              <w:t xml:space="preserve"> be made</w:t>
            </w:r>
            <w:r w:rsidR="0073711E">
              <w:rPr>
                <w:lang w:eastAsia="en-GB"/>
              </w:rPr>
              <w:t>.</w:t>
            </w:r>
          </w:p>
          <w:p w14:paraId="24AB97A7" w14:textId="7565B11A" w:rsidR="006A41BC" w:rsidRDefault="00000000" w:rsidP="00421812">
            <w:pPr>
              <w:spacing w:after="240"/>
              <w:ind w:left="284" w:hanging="284"/>
              <w:rPr>
                <w:sz w:val="28"/>
                <w:lang w:eastAsia="en-GB"/>
              </w:rPr>
            </w:pPr>
            <w:sdt>
              <w:sdtPr>
                <w:rPr>
                  <w:rFonts w:ascii="MS Gothic" w:eastAsia="MS Gothic" w:hAnsi="MS Gothic" w:hint="eastAsia"/>
                  <w:sz w:val="28"/>
                  <w:lang w:eastAsia="en-GB"/>
                </w:rPr>
                <w:id w:val="-45340299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90127">
              <w:rPr>
                <w:lang w:eastAsia="en-GB"/>
              </w:rPr>
              <w:t>Ap</w:t>
            </w:r>
            <w:r w:rsidR="0073711E">
              <w:rPr>
                <w:lang w:eastAsia="en-GB"/>
              </w:rPr>
              <w:t xml:space="preserve">plication platform </w:t>
            </w:r>
            <w:r w:rsidR="003A30E6">
              <w:rPr>
                <w:lang w:eastAsia="en-GB"/>
              </w:rPr>
              <w:t xml:space="preserve">has an accessibility statement and/or accessibility </w:t>
            </w:r>
            <w:r w:rsidR="00E02B7C">
              <w:rPr>
                <w:lang w:eastAsia="en-GB"/>
              </w:rPr>
              <w:t>feature</w:t>
            </w:r>
            <w:r w:rsidR="003A30E6">
              <w:rPr>
                <w:lang w:eastAsia="en-GB"/>
              </w:rPr>
              <w:t>.</w:t>
            </w:r>
          </w:p>
          <w:p w14:paraId="217F855D" w14:textId="4801E742" w:rsidR="0073711E" w:rsidRPr="00790127" w:rsidRDefault="00000000" w:rsidP="00421812">
            <w:pPr>
              <w:spacing w:after="240"/>
              <w:ind w:left="284" w:hanging="284"/>
              <w:rPr>
                <w:i/>
                <w:lang w:eastAsia="en-GB"/>
              </w:rPr>
            </w:pPr>
            <w:sdt>
              <w:sdtPr>
                <w:rPr>
                  <w:rFonts w:ascii="MS Gothic" w:eastAsia="MS Gothic" w:hAnsi="MS Gothic" w:hint="eastAsia"/>
                  <w:sz w:val="28"/>
                  <w:lang w:eastAsia="en-GB"/>
                </w:rPr>
                <w:id w:val="-318509690"/>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90127">
              <w:rPr>
                <w:lang w:eastAsia="en-GB"/>
              </w:rPr>
              <w:t xml:space="preserve"> Availability of a</w:t>
            </w:r>
            <w:r w:rsidR="00790127" w:rsidRPr="00661E2C">
              <w:rPr>
                <w:lang w:eastAsia="en-GB"/>
              </w:rPr>
              <w:t>ccommodations and reasonable adjustments</w:t>
            </w:r>
            <w:r w:rsidR="00790127">
              <w:rPr>
                <w:lang w:eastAsia="en-GB"/>
              </w:rPr>
              <w:t xml:space="preserve"> in the application process</w:t>
            </w:r>
            <w:r w:rsidR="00790127" w:rsidRPr="00661E2C">
              <w:rPr>
                <w:lang w:eastAsia="en-GB"/>
              </w:rPr>
              <w:t xml:space="preserve"> </w:t>
            </w:r>
            <w:r w:rsidR="00790127">
              <w:rPr>
                <w:lang w:eastAsia="en-GB"/>
              </w:rPr>
              <w:t>is</w:t>
            </w:r>
            <w:r w:rsidR="00790127" w:rsidRPr="00661E2C">
              <w:rPr>
                <w:lang w:eastAsia="en-GB"/>
              </w:rPr>
              <w:t xml:space="preserve"> </w:t>
            </w:r>
            <w:r w:rsidR="00790127">
              <w:rPr>
                <w:lang w:eastAsia="en-GB"/>
              </w:rPr>
              <w:t>clear to</w:t>
            </w:r>
            <w:r w:rsidR="00790127" w:rsidRPr="00661E2C">
              <w:rPr>
                <w:lang w:eastAsia="en-GB"/>
              </w:rPr>
              <w:t xml:space="preserve"> all applicant</w:t>
            </w:r>
            <w:r w:rsidR="00790127">
              <w:rPr>
                <w:lang w:eastAsia="en-GB"/>
              </w:rPr>
              <w:t xml:space="preserve">s. </w:t>
            </w:r>
            <w:r w:rsidR="006A41BC" w:rsidRPr="00790127">
              <w:rPr>
                <w:i/>
                <w:lang w:eastAsia="en-GB"/>
              </w:rPr>
              <w:t xml:space="preserve">For example, </w:t>
            </w:r>
            <w:r w:rsidR="00790127">
              <w:rPr>
                <w:i/>
                <w:lang w:eastAsia="en-GB"/>
              </w:rPr>
              <w:t xml:space="preserve">an applicant can request to </w:t>
            </w:r>
            <w:r w:rsidR="006A41BC" w:rsidRPr="00790127">
              <w:rPr>
                <w:i/>
                <w:lang w:eastAsia="en-GB"/>
              </w:rPr>
              <w:t>submi</w:t>
            </w:r>
            <w:r w:rsidR="00790127">
              <w:rPr>
                <w:i/>
                <w:lang w:eastAsia="en-GB"/>
              </w:rPr>
              <w:t>t</w:t>
            </w:r>
            <w:r w:rsidR="006A41BC" w:rsidRPr="00790127">
              <w:rPr>
                <w:i/>
                <w:lang w:eastAsia="en-GB"/>
              </w:rPr>
              <w:t xml:space="preserve"> by email if an online platform does not have the accessibility features require</w:t>
            </w:r>
            <w:r w:rsidR="00790127">
              <w:rPr>
                <w:i/>
                <w:lang w:eastAsia="en-GB"/>
              </w:rPr>
              <w:t>d</w:t>
            </w:r>
            <w:r w:rsidR="006A41BC" w:rsidRPr="00790127">
              <w:rPr>
                <w:i/>
                <w:lang w:eastAsia="en-GB"/>
              </w:rPr>
              <w:t>.</w:t>
            </w:r>
          </w:p>
          <w:p w14:paraId="2C38326D" w14:textId="169699C4" w:rsidR="0073711E" w:rsidRPr="00661E2C" w:rsidRDefault="00000000" w:rsidP="00421812">
            <w:pPr>
              <w:spacing w:after="240"/>
              <w:ind w:left="284" w:hanging="284"/>
              <w:rPr>
                <w:lang w:eastAsia="en-GB"/>
              </w:rPr>
            </w:pPr>
            <w:sdt>
              <w:sdtPr>
                <w:rPr>
                  <w:rFonts w:ascii="MS Gothic" w:eastAsia="MS Gothic" w:hAnsi="MS Gothic" w:hint="eastAsia"/>
                  <w:sz w:val="28"/>
                  <w:lang w:eastAsia="en-GB"/>
                </w:rPr>
                <w:id w:val="-134547371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661E2C">
              <w:rPr>
                <w:lang w:eastAsia="en-GB"/>
              </w:rPr>
              <w:t>Deadlines are planned around school holidays, religious observances, etc.</w:t>
            </w:r>
          </w:p>
        </w:tc>
        <w:tc>
          <w:tcPr>
            <w:tcW w:w="956" w:type="pct"/>
            <w:vAlign w:val="center"/>
          </w:tcPr>
          <w:p w14:paraId="7FF95E9C" w14:textId="5C57C6CE" w:rsidR="00CD2910" w:rsidRPr="00661E2C" w:rsidRDefault="00000000" w:rsidP="00421812">
            <w:pPr>
              <w:spacing w:after="240"/>
              <w:ind w:left="284" w:hanging="284"/>
              <w:rPr>
                <w:lang w:eastAsia="en-GB"/>
              </w:rPr>
            </w:pPr>
            <w:sdt>
              <w:sdtPr>
                <w:rPr>
                  <w:rFonts w:ascii="MS Gothic" w:eastAsia="MS Gothic" w:hAnsi="MS Gothic" w:hint="eastAsia"/>
                  <w:sz w:val="28"/>
                  <w:lang w:eastAsia="en-GB"/>
                </w:rPr>
                <w:id w:val="77312553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90127">
              <w:rPr>
                <w:lang w:eastAsia="en-GB"/>
              </w:rPr>
              <w:t>Application p</w:t>
            </w:r>
            <w:r w:rsidR="006A41BC">
              <w:rPr>
                <w:lang w:eastAsia="en-GB"/>
              </w:rPr>
              <w:t xml:space="preserve">rocess and </w:t>
            </w:r>
            <w:r w:rsidR="00CD2910">
              <w:rPr>
                <w:lang w:eastAsia="en-GB"/>
              </w:rPr>
              <w:t xml:space="preserve">/or </w:t>
            </w:r>
            <w:r w:rsidR="006A41BC">
              <w:rPr>
                <w:lang w:eastAsia="en-GB"/>
              </w:rPr>
              <w:t>deadlines have been designed</w:t>
            </w:r>
            <w:r w:rsidR="00CD2910">
              <w:rPr>
                <w:lang w:eastAsia="en-GB"/>
              </w:rPr>
              <w:t xml:space="preserve"> in consultation</w:t>
            </w:r>
            <w:r w:rsidR="006A41BC">
              <w:rPr>
                <w:lang w:eastAsia="en-GB"/>
              </w:rPr>
              <w:t xml:space="preserve"> with specific groups.</w:t>
            </w:r>
          </w:p>
        </w:tc>
      </w:tr>
      <w:tr w:rsidR="0073711E" w:rsidRPr="00AC4647" w14:paraId="42D6FDF5" w14:textId="77777777" w:rsidTr="555F538F">
        <w:trPr>
          <w:cantSplit/>
        </w:trPr>
        <w:tc>
          <w:tcPr>
            <w:tcW w:w="1170" w:type="pct"/>
            <w:vAlign w:val="center"/>
          </w:tcPr>
          <w:p w14:paraId="655B9D15" w14:textId="3DA6A280" w:rsidR="000E49ED" w:rsidRDefault="000E49ED" w:rsidP="00421812">
            <w:pPr>
              <w:rPr>
                <w:rFonts w:ascii="Calibri" w:hAnsi="Calibri" w:cs="Calibri"/>
                <w:b/>
                <w:bCs/>
              </w:rPr>
            </w:pPr>
            <w:r>
              <w:rPr>
                <w:rFonts w:ascii="Calibri" w:hAnsi="Calibri" w:cs="Calibri"/>
                <w:b/>
                <w:bCs/>
              </w:rPr>
              <w:lastRenderedPageBreak/>
              <w:t>Application:</w:t>
            </w:r>
          </w:p>
          <w:p w14:paraId="7002D090" w14:textId="0155A2AA" w:rsidR="0073711E" w:rsidRPr="00745981" w:rsidRDefault="00CD2910" w:rsidP="00421812">
            <w:pPr>
              <w:rPr>
                <w:rFonts w:ascii="Calibri" w:hAnsi="Calibri" w:cs="Calibri"/>
                <w:b/>
                <w:bCs/>
                <w:i/>
              </w:rPr>
            </w:pPr>
            <w:r w:rsidRPr="00745981">
              <w:rPr>
                <w:rFonts w:ascii="Calibri" w:hAnsi="Calibri" w:cs="Calibri"/>
                <w:b/>
                <w:bCs/>
                <w:i/>
              </w:rPr>
              <w:t xml:space="preserve">Budgets and </w:t>
            </w:r>
            <w:r w:rsidR="00334401" w:rsidRPr="00745981">
              <w:rPr>
                <w:rFonts w:ascii="Calibri" w:hAnsi="Calibri" w:cs="Calibri"/>
                <w:b/>
                <w:bCs/>
                <w:i/>
              </w:rPr>
              <w:t>eligible costs</w:t>
            </w:r>
            <w:r w:rsidR="00745981">
              <w:rPr>
                <w:rFonts w:ascii="Calibri" w:hAnsi="Calibri" w:cs="Calibri"/>
                <w:b/>
                <w:bCs/>
                <w:i/>
              </w:rPr>
              <w:br/>
            </w:r>
          </w:p>
          <w:p w14:paraId="16F278D0" w14:textId="61B14F86" w:rsidR="0073711E" w:rsidRPr="00332CA3" w:rsidRDefault="00CD2910" w:rsidP="00421812">
            <w:pPr>
              <w:rPr>
                <w:rFonts w:ascii="Calibri" w:hAnsi="Calibri" w:cs="Calibri"/>
                <w:bCs/>
                <w:i/>
              </w:rPr>
            </w:pPr>
            <w:r>
              <w:rPr>
                <w:rFonts w:ascii="Calibri" w:hAnsi="Calibri" w:cs="Calibri"/>
                <w:bCs/>
                <w:i/>
              </w:rPr>
              <w:t xml:space="preserve">This section mentions </w:t>
            </w:r>
            <w:r w:rsidR="0073711E" w:rsidRPr="00332CA3">
              <w:rPr>
                <w:rFonts w:ascii="Calibri" w:hAnsi="Calibri" w:cs="Calibri"/>
                <w:bCs/>
                <w:i/>
              </w:rPr>
              <w:t>a</w:t>
            </w:r>
            <w:r w:rsidR="0073711E" w:rsidRPr="00332CA3">
              <w:rPr>
                <w:i/>
              </w:rPr>
              <w:t>ccessibility project costs, which may include costs for reasonable adjustments for disabled researchers, parental leave costs, sick leave costs, differential visa costs associated with international travel, additional childcare costs for travel, additional carer costs for travel (for disabled staff with carers), and costs associated with security when travelling)</w:t>
            </w:r>
            <w:r>
              <w:rPr>
                <w:i/>
              </w:rPr>
              <w:t>.</w:t>
            </w:r>
          </w:p>
        </w:tc>
        <w:tc>
          <w:tcPr>
            <w:tcW w:w="958" w:type="pct"/>
            <w:vAlign w:val="center"/>
          </w:tcPr>
          <w:p w14:paraId="59D8B0E1" w14:textId="5F93683B" w:rsidR="0073711E" w:rsidRDefault="00000000" w:rsidP="00421812">
            <w:pPr>
              <w:ind w:left="284" w:hanging="284"/>
            </w:pPr>
            <w:sdt>
              <w:sdtPr>
                <w:rPr>
                  <w:rFonts w:ascii="MS Gothic" w:eastAsia="MS Gothic" w:hAnsi="MS Gothic" w:hint="eastAsia"/>
                  <w:sz w:val="28"/>
                  <w:lang w:eastAsia="en-GB"/>
                </w:rPr>
                <w:id w:val="1164821230"/>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D2910" w:rsidRPr="003C524A">
              <w:rPr>
                <w:sz w:val="28"/>
                <w:lang w:eastAsia="en-GB"/>
              </w:rPr>
              <w:t xml:space="preserve"> </w:t>
            </w:r>
            <w:r w:rsidR="00CD2910">
              <w:t>Budget template is complex and/or requires technical knowledge to complete.</w:t>
            </w:r>
            <w:r w:rsidR="00CD2910">
              <w:br/>
            </w:r>
            <w:r w:rsidR="00CD2910" w:rsidRPr="00CD2910">
              <w:rPr>
                <w:i/>
              </w:rPr>
              <w:t>For example, a large, detailed Excel spreadsheet without instructions.</w:t>
            </w:r>
          </w:p>
          <w:p w14:paraId="105D638C" w14:textId="77777777" w:rsidR="00CD2910" w:rsidRDefault="00CD2910" w:rsidP="00421812"/>
          <w:p w14:paraId="6F117610" w14:textId="6FD45ED4" w:rsidR="00CD2910" w:rsidRPr="00A51D96" w:rsidRDefault="00000000" w:rsidP="00421812">
            <w:pPr>
              <w:spacing w:after="240"/>
              <w:ind w:left="284" w:hanging="284"/>
              <w:rPr>
                <w:lang w:eastAsia="en-GB"/>
              </w:rPr>
            </w:pPr>
            <w:sdt>
              <w:sdtPr>
                <w:rPr>
                  <w:rFonts w:ascii="MS Gothic" w:eastAsia="MS Gothic" w:hAnsi="MS Gothic" w:hint="eastAsia"/>
                  <w:sz w:val="28"/>
                  <w:lang w:eastAsia="en-GB"/>
                </w:rPr>
                <w:id w:val="16567040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D2910" w:rsidRPr="003C524A">
              <w:rPr>
                <w:sz w:val="28"/>
                <w:lang w:eastAsia="en-GB"/>
              </w:rPr>
              <w:t xml:space="preserve"> </w:t>
            </w:r>
            <w:r w:rsidR="00CD2910" w:rsidRPr="00661E2C">
              <w:rPr>
                <w:lang w:eastAsia="en-GB"/>
              </w:rPr>
              <w:t xml:space="preserve">Eligible costs </w:t>
            </w:r>
            <w:r w:rsidR="00CD2910">
              <w:rPr>
                <w:lang w:eastAsia="en-GB"/>
              </w:rPr>
              <w:t xml:space="preserve">are stated without </w:t>
            </w:r>
            <w:r w:rsidR="0089384F">
              <w:rPr>
                <w:lang w:eastAsia="en-GB"/>
              </w:rPr>
              <w:t>information</w:t>
            </w:r>
            <w:r w:rsidR="00CD2910">
              <w:rPr>
                <w:lang w:eastAsia="en-GB"/>
              </w:rPr>
              <w:t xml:space="preserve"> about if/how accessibility project costs may be supported by the scheme, applicant’s department or other University services.</w:t>
            </w:r>
          </w:p>
        </w:tc>
        <w:tc>
          <w:tcPr>
            <w:tcW w:w="958" w:type="pct"/>
            <w:vAlign w:val="center"/>
          </w:tcPr>
          <w:p w14:paraId="3B3BA8E5" w14:textId="347D1FD8" w:rsidR="00CD2910" w:rsidRDefault="00000000" w:rsidP="00421812">
            <w:pPr>
              <w:spacing w:after="240"/>
              <w:ind w:left="284" w:hanging="284"/>
              <w:rPr>
                <w:lang w:eastAsia="en-GB"/>
              </w:rPr>
            </w:pPr>
            <w:sdt>
              <w:sdtPr>
                <w:rPr>
                  <w:rFonts w:ascii="MS Gothic" w:eastAsia="MS Gothic" w:hAnsi="MS Gothic" w:hint="eastAsia"/>
                  <w:sz w:val="28"/>
                  <w:lang w:eastAsia="en-GB"/>
                </w:rPr>
                <w:id w:val="331260025"/>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D2910" w:rsidRPr="003C524A">
              <w:rPr>
                <w:sz w:val="28"/>
                <w:lang w:eastAsia="en-GB"/>
              </w:rPr>
              <w:t xml:space="preserve"> </w:t>
            </w:r>
            <w:r w:rsidR="00CD2910">
              <w:rPr>
                <w:lang w:eastAsia="en-GB"/>
              </w:rPr>
              <w:t>Budget template is available with clear instructions.</w:t>
            </w:r>
            <w:r w:rsidR="00CD2910">
              <w:rPr>
                <w:lang w:eastAsia="en-GB"/>
              </w:rPr>
              <w:br/>
            </w:r>
            <w:r w:rsidR="00CD2910" w:rsidRPr="008801E7">
              <w:rPr>
                <w:i/>
                <w:lang w:eastAsia="en-GB"/>
              </w:rPr>
              <w:t>For example, in Excel or IRAMS.</w:t>
            </w:r>
          </w:p>
          <w:p w14:paraId="0BEB2DFD" w14:textId="05B7A44A" w:rsidR="00CD2910" w:rsidRPr="00661E2C" w:rsidRDefault="00000000" w:rsidP="00421812">
            <w:pPr>
              <w:spacing w:after="240"/>
              <w:ind w:left="284" w:hanging="284"/>
              <w:rPr>
                <w:lang w:eastAsia="en-GB"/>
              </w:rPr>
            </w:pPr>
            <w:sdt>
              <w:sdtPr>
                <w:rPr>
                  <w:rFonts w:ascii="MS Gothic" w:eastAsia="MS Gothic" w:hAnsi="MS Gothic" w:hint="eastAsia"/>
                  <w:sz w:val="28"/>
                  <w:lang w:eastAsia="en-GB"/>
                </w:rPr>
                <w:id w:val="26643746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D2910" w:rsidRPr="003C524A">
              <w:rPr>
                <w:sz w:val="28"/>
                <w:lang w:eastAsia="en-GB"/>
              </w:rPr>
              <w:t xml:space="preserve"> </w:t>
            </w:r>
            <w:r w:rsidR="00CD2910">
              <w:rPr>
                <w:lang w:eastAsia="en-GB"/>
              </w:rPr>
              <w:t>Eligible costs are stated with</w:t>
            </w:r>
            <w:r w:rsidR="0022206F">
              <w:rPr>
                <w:lang w:eastAsia="en-GB"/>
              </w:rPr>
              <w:t xml:space="preserve"> clear information about how to determine the eligibility of other costs. </w:t>
            </w:r>
            <w:r w:rsidR="0022206F" w:rsidRPr="0022206F">
              <w:rPr>
                <w:i/>
                <w:lang w:eastAsia="en-GB"/>
              </w:rPr>
              <w:t>For example, a recommendation to contact scheme staff with questions.</w:t>
            </w:r>
          </w:p>
        </w:tc>
        <w:tc>
          <w:tcPr>
            <w:tcW w:w="958" w:type="pct"/>
            <w:vAlign w:val="center"/>
          </w:tcPr>
          <w:p w14:paraId="3C90D233" w14:textId="257B525E" w:rsidR="00CD2910" w:rsidRDefault="00000000" w:rsidP="00421812">
            <w:pPr>
              <w:spacing w:after="240"/>
              <w:ind w:left="284" w:hanging="284"/>
              <w:rPr>
                <w:i/>
                <w:lang w:eastAsia="en-GB"/>
              </w:rPr>
            </w:pPr>
            <w:sdt>
              <w:sdtPr>
                <w:rPr>
                  <w:rFonts w:ascii="MS Gothic" w:eastAsia="MS Gothic" w:hAnsi="MS Gothic" w:hint="eastAsia"/>
                  <w:sz w:val="28"/>
                  <w:lang w:eastAsia="en-GB"/>
                </w:rPr>
                <w:id w:val="-568427425"/>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D2910" w:rsidRPr="003C524A">
              <w:rPr>
                <w:sz w:val="28"/>
                <w:lang w:eastAsia="en-GB"/>
              </w:rPr>
              <w:t xml:space="preserve"> </w:t>
            </w:r>
            <w:r w:rsidR="00CD2910">
              <w:rPr>
                <w:lang w:eastAsia="en-GB"/>
              </w:rPr>
              <w:t>Budget guidance is available</w:t>
            </w:r>
            <w:r w:rsidR="0089384F">
              <w:rPr>
                <w:lang w:eastAsia="en-GB"/>
              </w:rPr>
              <w:t>.</w:t>
            </w:r>
            <w:r w:rsidR="00CD2910">
              <w:rPr>
                <w:lang w:eastAsia="en-GB"/>
              </w:rPr>
              <w:t xml:space="preserve"> </w:t>
            </w:r>
            <w:r w:rsidR="00CD2910">
              <w:rPr>
                <w:lang w:eastAsia="en-GB"/>
              </w:rPr>
              <w:br/>
            </w:r>
            <w:r w:rsidR="00CD2910" w:rsidRPr="008801E7">
              <w:rPr>
                <w:i/>
                <w:lang w:eastAsia="en-GB"/>
              </w:rPr>
              <w:t xml:space="preserve">For example, guidance on budget development, costing, and/or examples are available </w:t>
            </w:r>
            <w:r w:rsidR="00CD2910">
              <w:rPr>
                <w:i/>
                <w:lang w:eastAsia="en-GB"/>
              </w:rPr>
              <w:t>by consulting</w:t>
            </w:r>
            <w:r w:rsidR="00CD2910" w:rsidRPr="008801E7">
              <w:rPr>
                <w:i/>
                <w:lang w:eastAsia="en-GB"/>
              </w:rPr>
              <w:t xml:space="preserve"> guidance document</w:t>
            </w:r>
            <w:r w:rsidR="00CD2910">
              <w:rPr>
                <w:i/>
                <w:lang w:eastAsia="en-GB"/>
              </w:rPr>
              <w:t>s</w:t>
            </w:r>
            <w:r w:rsidR="00CD2910" w:rsidRPr="008801E7">
              <w:rPr>
                <w:i/>
                <w:lang w:eastAsia="en-GB"/>
              </w:rPr>
              <w:t>, signposting to resources, or contacting the research scheme staff, or employing department or division.</w:t>
            </w:r>
          </w:p>
          <w:p w14:paraId="58500538" w14:textId="7F2EEB76" w:rsidR="00CD2910" w:rsidRPr="00F44689" w:rsidRDefault="00000000" w:rsidP="00421812">
            <w:pPr>
              <w:spacing w:after="240"/>
              <w:ind w:left="284" w:hanging="284"/>
              <w:rPr>
                <w:lang w:eastAsia="en-GB"/>
              </w:rPr>
            </w:pPr>
            <w:sdt>
              <w:sdtPr>
                <w:rPr>
                  <w:rFonts w:ascii="MS Gothic" w:eastAsia="MS Gothic" w:hAnsi="MS Gothic" w:hint="eastAsia"/>
                  <w:sz w:val="28"/>
                  <w:lang w:eastAsia="en-GB"/>
                </w:rPr>
                <w:id w:val="187641535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D2910" w:rsidRPr="003C524A">
              <w:rPr>
                <w:sz w:val="28"/>
                <w:lang w:eastAsia="en-GB"/>
              </w:rPr>
              <w:t xml:space="preserve"> </w:t>
            </w:r>
            <w:r w:rsidR="0089384F">
              <w:rPr>
                <w:lang w:eastAsia="en-GB"/>
              </w:rPr>
              <w:t>Information is</w:t>
            </w:r>
            <w:r w:rsidR="00CD2910">
              <w:rPr>
                <w:lang w:eastAsia="en-GB"/>
              </w:rPr>
              <w:t xml:space="preserve"> provided on the process </w:t>
            </w:r>
            <w:r w:rsidR="008962C9">
              <w:rPr>
                <w:lang w:eastAsia="en-GB"/>
              </w:rPr>
              <w:t>to</w:t>
            </w:r>
            <w:r w:rsidR="00CD2910">
              <w:rPr>
                <w:lang w:eastAsia="en-GB"/>
              </w:rPr>
              <w:t xml:space="preserve"> secur</w:t>
            </w:r>
            <w:r w:rsidR="008962C9">
              <w:rPr>
                <w:lang w:eastAsia="en-GB"/>
              </w:rPr>
              <w:t>e</w:t>
            </w:r>
            <w:r w:rsidR="00CD2910">
              <w:rPr>
                <w:lang w:eastAsia="en-GB"/>
              </w:rPr>
              <w:t xml:space="preserve"> additional funding for accessibility project costs and adjustments</w:t>
            </w:r>
            <w:r w:rsidR="008962C9">
              <w:rPr>
                <w:lang w:eastAsia="en-GB"/>
              </w:rPr>
              <w:t xml:space="preserve"> that are supported by the employing department or other services at the University.</w:t>
            </w:r>
          </w:p>
        </w:tc>
        <w:tc>
          <w:tcPr>
            <w:tcW w:w="956" w:type="pct"/>
            <w:vAlign w:val="center"/>
          </w:tcPr>
          <w:p w14:paraId="1E16FE17" w14:textId="069876E3" w:rsidR="0089384F" w:rsidRDefault="00000000" w:rsidP="00421812">
            <w:pPr>
              <w:spacing w:after="240"/>
              <w:ind w:left="284" w:hanging="284"/>
              <w:rPr>
                <w:sz w:val="28"/>
                <w:lang w:eastAsia="en-GB"/>
              </w:rPr>
            </w:pPr>
            <w:sdt>
              <w:sdtPr>
                <w:rPr>
                  <w:rFonts w:ascii="MS Gothic" w:eastAsia="MS Gothic" w:hAnsi="MS Gothic" w:hint="eastAsia"/>
                  <w:sz w:val="28"/>
                  <w:lang w:eastAsia="en-GB"/>
                </w:rPr>
                <w:id w:val="-47260039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89384F" w:rsidRPr="003C524A">
              <w:rPr>
                <w:sz w:val="28"/>
                <w:lang w:eastAsia="en-GB"/>
              </w:rPr>
              <w:t xml:space="preserve"> </w:t>
            </w:r>
            <w:r w:rsidR="0089384F">
              <w:rPr>
                <w:lang w:eastAsia="en-GB"/>
              </w:rPr>
              <w:t>Budget template and/or guidance is developed in consultation with specific groups.</w:t>
            </w:r>
          </w:p>
          <w:p w14:paraId="10E52C09" w14:textId="3B7CD20A" w:rsidR="0073711E" w:rsidRPr="00661E2C" w:rsidRDefault="00000000" w:rsidP="00421812">
            <w:pPr>
              <w:spacing w:after="240"/>
              <w:ind w:left="284" w:hanging="284"/>
              <w:rPr>
                <w:lang w:eastAsia="en-GB"/>
              </w:rPr>
            </w:pPr>
            <w:sdt>
              <w:sdtPr>
                <w:rPr>
                  <w:rFonts w:ascii="MS Gothic" w:eastAsia="MS Gothic" w:hAnsi="MS Gothic" w:hint="eastAsia"/>
                  <w:sz w:val="28"/>
                  <w:lang w:eastAsia="en-GB"/>
                </w:rPr>
                <w:id w:val="-2048135250"/>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Accessibility project costs and adjustments that are not supported by employing departments or other services at the University are stated as eligible costs</w:t>
            </w:r>
            <w:r w:rsidR="008962C9">
              <w:rPr>
                <w:lang w:eastAsia="en-GB"/>
              </w:rPr>
              <w:t xml:space="preserve"> for the scheme.</w:t>
            </w:r>
          </w:p>
        </w:tc>
      </w:tr>
      <w:tr w:rsidR="0073711E" w:rsidRPr="00AC4647" w14:paraId="3BE050FD" w14:textId="77777777" w:rsidTr="555F538F">
        <w:trPr>
          <w:cantSplit/>
        </w:trPr>
        <w:tc>
          <w:tcPr>
            <w:tcW w:w="1170" w:type="pct"/>
            <w:vAlign w:val="center"/>
          </w:tcPr>
          <w:p w14:paraId="7FB48AB2" w14:textId="6D031D9F" w:rsidR="0073711E" w:rsidRDefault="0073711E" w:rsidP="00421812">
            <w:pPr>
              <w:rPr>
                <w:b/>
                <w:lang w:eastAsia="en-GB"/>
              </w:rPr>
            </w:pPr>
            <w:r w:rsidRPr="00A94E1B">
              <w:rPr>
                <w:b/>
                <w:lang w:eastAsia="en-GB"/>
              </w:rPr>
              <w:t>Other</w:t>
            </w:r>
            <w:r>
              <w:rPr>
                <w:b/>
                <w:lang w:eastAsia="en-GB"/>
              </w:rPr>
              <w:t xml:space="preserve"> actions</w:t>
            </w:r>
            <w:r w:rsidR="000E49ED">
              <w:rPr>
                <w:b/>
                <w:lang w:eastAsia="en-GB"/>
              </w:rPr>
              <w:t xml:space="preserve"> for application</w:t>
            </w:r>
          </w:p>
          <w:p w14:paraId="75DAD8CB" w14:textId="2D284E01" w:rsidR="0073711E" w:rsidRPr="007F0D97" w:rsidRDefault="006F1DD3" w:rsidP="00421812">
            <w:pPr>
              <w:rPr>
                <w:rFonts w:ascii="Calibri" w:hAnsi="Calibri" w:cs="Calibri"/>
                <w:b/>
                <w:bCs/>
              </w:rPr>
            </w:pPr>
            <w:r>
              <w:rPr>
                <w:i/>
                <w:lang w:eastAsia="en-GB"/>
              </w:rPr>
              <w:t>List</w:t>
            </w:r>
            <w:r w:rsidR="0073711E">
              <w:rPr>
                <w:i/>
                <w:lang w:eastAsia="en-GB"/>
              </w:rPr>
              <w:t xml:space="preserve"> any other actions you are taking to improve equity and inclusivity in the application process for your funding scheme that are not captured above.</w:t>
            </w:r>
          </w:p>
        </w:tc>
        <w:tc>
          <w:tcPr>
            <w:tcW w:w="958" w:type="pct"/>
            <w:tcBorders>
              <w:bottom w:val="single" w:sz="4" w:space="0" w:color="auto"/>
            </w:tcBorders>
            <w:vAlign w:val="center"/>
          </w:tcPr>
          <w:p w14:paraId="26DBF87F" w14:textId="5109AC5E" w:rsidR="0073711E" w:rsidRPr="00D776DA" w:rsidRDefault="0073711E" w:rsidP="00E02B7C">
            <w:pPr>
              <w:pStyle w:val="ListParagraph"/>
              <w:numPr>
                <w:ilvl w:val="0"/>
                <w:numId w:val="26"/>
              </w:numPr>
              <w:spacing w:after="0"/>
            </w:pPr>
          </w:p>
        </w:tc>
        <w:tc>
          <w:tcPr>
            <w:tcW w:w="958" w:type="pct"/>
            <w:tcBorders>
              <w:bottom w:val="single" w:sz="4" w:space="0" w:color="auto"/>
            </w:tcBorders>
            <w:vAlign w:val="center"/>
          </w:tcPr>
          <w:p w14:paraId="5FD8DB8E" w14:textId="38A825F1" w:rsidR="0073711E" w:rsidRPr="00D776DA" w:rsidRDefault="0073711E" w:rsidP="00E02B7C">
            <w:pPr>
              <w:pStyle w:val="ListParagraph"/>
              <w:numPr>
                <w:ilvl w:val="0"/>
                <w:numId w:val="26"/>
              </w:numPr>
              <w:spacing w:after="0"/>
              <w:rPr>
                <w:lang w:eastAsia="en-GB"/>
              </w:rPr>
            </w:pPr>
          </w:p>
        </w:tc>
        <w:tc>
          <w:tcPr>
            <w:tcW w:w="958" w:type="pct"/>
            <w:tcBorders>
              <w:bottom w:val="single" w:sz="4" w:space="0" w:color="auto"/>
            </w:tcBorders>
            <w:vAlign w:val="center"/>
          </w:tcPr>
          <w:p w14:paraId="1D6BB200" w14:textId="28DF2CAA" w:rsidR="0073711E" w:rsidRPr="00D776DA" w:rsidRDefault="0073711E" w:rsidP="00E02B7C">
            <w:pPr>
              <w:pStyle w:val="ListParagraph"/>
              <w:numPr>
                <w:ilvl w:val="0"/>
                <w:numId w:val="26"/>
              </w:numPr>
              <w:spacing w:after="0"/>
              <w:rPr>
                <w:lang w:eastAsia="en-GB"/>
              </w:rPr>
            </w:pPr>
          </w:p>
        </w:tc>
        <w:tc>
          <w:tcPr>
            <w:tcW w:w="956" w:type="pct"/>
            <w:tcBorders>
              <w:bottom w:val="single" w:sz="4" w:space="0" w:color="auto"/>
            </w:tcBorders>
            <w:vAlign w:val="center"/>
          </w:tcPr>
          <w:p w14:paraId="383DF4AD" w14:textId="547CA1D8" w:rsidR="0073711E" w:rsidRPr="00D776DA" w:rsidRDefault="0073711E" w:rsidP="00E02B7C">
            <w:pPr>
              <w:pStyle w:val="ListParagraph"/>
              <w:numPr>
                <w:ilvl w:val="0"/>
                <w:numId w:val="26"/>
              </w:numPr>
              <w:spacing w:after="0"/>
              <w:rPr>
                <w:lang w:eastAsia="en-GB"/>
              </w:rPr>
            </w:pPr>
          </w:p>
        </w:tc>
      </w:tr>
      <w:tr w:rsidR="0073711E" w:rsidRPr="00AC4647" w14:paraId="317E5353" w14:textId="77777777" w:rsidTr="555F538F">
        <w:trPr>
          <w:cantSplit/>
        </w:trPr>
        <w:tc>
          <w:tcPr>
            <w:tcW w:w="1170" w:type="pct"/>
            <w:shd w:val="clear" w:color="auto" w:fill="D9E2F3" w:themeFill="accent1" w:themeFillTint="33"/>
            <w:vAlign w:val="center"/>
          </w:tcPr>
          <w:p w14:paraId="681CCEFC" w14:textId="7D9153C4" w:rsidR="0073711E" w:rsidRDefault="0073711E" w:rsidP="00421812">
            <w:pPr>
              <w:rPr>
                <w:b/>
                <w:lang w:eastAsia="en-GB"/>
              </w:rPr>
            </w:pPr>
            <w:r>
              <w:rPr>
                <w:b/>
                <w:lang w:eastAsia="en-GB"/>
              </w:rPr>
              <w:lastRenderedPageBreak/>
              <w:t>Application level of responsiveness</w:t>
            </w:r>
          </w:p>
          <w:p w14:paraId="782AB73D" w14:textId="0140C80F" w:rsidR="0073711E" w:rsidRPr="007F0D97" w:rsidRDefault="0073711E" w:rsidP="00421812">
            <w:pPr>
              <w:rPr>
                <w:rFonts w:ascii="Calibri" w:hAnsi="Calibri" w:cs="Calibri"/>
                <w:b/>
                <w:bCs/>
              </w:rPr>
            </w:pPr>
            <w:r>
              <w:rPr>
                <w:i/>
                <w:lang w:eastAsia="en-GB"/>
              </w:rPr>
              <w:t>Count the ticked boxes and other actions in each column above. The column</w:t>
            </w:r>
            <w:r w:rsidR="004C78D0">
              <w:rPr>
                <w:i/>
                <w:lang w:eastAsia="en-GB"/>
              </w:rPr>
              <w:t xml:space="preserve">(s) </w:t>
            </w:r>
            <w:r>
              <w:rPr>
                <w:i/>
                <w:lang w:eastAsia="en-GB"/>
              </w:rPr>
              <w:t xml:space="preserve"> with the most ticked boxes and actions indicates the general level of responsiveness.</w:t>
            </w:r>
          </w:p>
        </w:tc>
        <w:tc>
          <w:tcPr>
            <w:tcW w:w="3830" w:type="pct"/>
            <w:gridSpan w:val="4"/>
            <w:tcBorders>
              <w:bottom w:val="single" w:sz="4" w:space="0" w:color="auto"/>
            </w:tcBorders>
            <w:shd w:val="clear" w:color="auto" w:fill="D9E2F3" w:themeFill="accent1" w:themeFillTint="33"/>
            <w:vAlign w:val="center"/>
          </w:tcPr>
          <w:p w14:paraId="236ECB3D" w14:textId="3381AB1C" w:rsidR="00E02B7C" w:rsidRDefault="00E02B7C" w:rsidP="00421812">
            <w:pPr>
              <w:rPr>
                <w:lang w:eastAsia="en-GB"/>
              </w:rPr>
            </w:pPr>
            <w:r w:rsidRPr="00E02B7C">
              <w:rPr>
                <w:lang w:eastAsia="en-GB"/>
              </w:rPr>
              <w:t xml:space="preserve">The current level of responsiveness for </w:t>
            </w:r>
            <w:r>
              <w:rPr>
                <w:lang w:eastAsia="en-GB"/>
              </w:rPr>
              <w:t xml:space="preserve">the </w:t>
            </w:r>
            <w:r w:rsidRPr="00E02B7C">
              <w:rPr>
                <w:lang w:eastAsia="en-GB"/>
              </w:rPr>
              <w:t xml:space="preserve">scheme </w:t>
            </w:r>
            <w:r>
              <w:rPr>
                <w:lang w:eastAsia="en-GB"/>
              </w:rPr>
              <w:t>application</w:t>
            </w:r>
            <w:r w:rsidRPr="00E02B7C">
              <w:rPr>
                <w:lang w:eastAsia="en-GB"/>
              </w:rPr>
              <w:t xml:space="preserve"> is:</w:t>
            </w:r>
          </w:p>
          <w:p w14:paraId="2BEB3212" w14:textId="383056B9" w:rsidR="0073711E" w:rsidRDefault="00000000" w:rsidP="00421812">
            <w:pPr>
              <w:rPr>
                <w:lang w:eastAsia="en-GB"/>
              </w:rPr>
            </w:pPr>
            <w:sdt>
              <w:sdtPr>
                <w:rPr>
                  <w:rFonts w:ascii="MS Gothic" w:eastAsia="MS Gothic" w:hAnsi="MS Gothic" w:hint="eastAsia"/>
                  <w:sz w:val="28"/>
                  <w:lang w:eastAsia="en-GB"/>
                </w:rPr>
                <w:id w:val="-866051441"/>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Unaware</w:t>
            </w:r>
          </w:p>
          <w:p w14:paraId="78EC9974" w14:textId="2D19FC5A" w:rsidR="0073711E" w:rsidRDefault="00000000" w:rsidP="00421812">
            <w:pPr>
              <w:rPr>
                <w:lang w:eastAsia="en-GB"/>
              </w:rPr>
            </w:pPr>
            <w:sdt>
              <w:sdtPr>
                <w:rPr>
                  <w:rFonts w:ascii="MS Gothic" w:eastAsia="MS Gothic" w:hAnsi="MS Gothic" w:hint="eastAsia"/>
                  <w:sz w:val="28"/>
                  <w:lang w:eastAsia="en-GB"/>
                </w:rPr>
                <w:id w:val="436880797"/>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Sensitive</w:t>
            </w:r>
          </w:p>
          <w:p w14:paraId="27C7EAD5" w14:textId="1CEC0501" w:rsidR="0073711E" w:rsidRDefault="00000000" w:rsidP="00421812">
            <w:pPr>
              <w:rPr>
                <w:lang w:eastAsia="en-GB"/>
              </w:rPr>
            </w:pPr>
            <w:sdt>
              <w:sdtPr>
                <w:rPr>
                  <w:rFonts w:ascii="MS Gothic" w:eastAsia="MS Gothic" w:hAnsi="MS Gothic" w:hint="eastAsia"/>
                  <w:sz w:val="28"/>
                  <w:lang w:eastAsia="en-GB"/>
                </w:rPr>
                <w:id w:val="-1142266640"/>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Responsive</w:t>
            </w:r>
          </w:p>
          <w:p w14:paraId="25AB2384" w14:textId="62066FC0" w:rsidR="0073711E" w:rsidRDefault="00000000" w:rsidP="00421812">
            <w:pPr>
              <w:spacing w:after="240"/>
              <w:ind w:left="284" w:hanging="284"/>
              <w:rPr>
                <w:sz w:val="28"/>
                <w:lang w:eastAsia="en-GB"/>
              </w:rPr>
            </w:pPr>
            <w:sdt>
              <w:sdtPr>
                <w:rPr>
                  <w:rFonts w:ascii="MS Gothic" w:eastAsia="MS Gothic" w:hAnsi="MS Gothic" w:hint="eastAsia"/>
                  <w:sz w:val="28"/>
                  <w:lang w:eastAsia="en-GB"/>
                </w:rPr>
                <w:id w:val="1205535219"/>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Transformative</w:t>
            </w:r>
          </w:p>
        </w:tc>
      </w:tr>
      <w:tr w:rsidR="0073711E" w:rsidRPr="00AC4647" w14:paraId="68C64188" w14:textId="77777777" w:rsidTr="555F538F">
        <w:trPr>
          <w:cantSplit/>
        </w:trPr>
        <w:tc>
          <w:tcPr>
            <w:tcW w:w="1170" w:type="pct"/>
            <w:vAlign w:val="center"/>
          </w:tcPr>
          <w:p w14:paraId="4EEBD697" w14:textId="77777777" w:rsidR="000E49ED" w:rsidRDefault="0073711E" w:rsidP="00421812">
            <w:pPr>
              <w:rPr>
                <w:rFonts w:ascii="Calibri" w:hAnsi="Calibri" w:cs="Calibri"/>
                <w:b/>
                <w:bCs/>
              </w:rPr>
            </w:pPr>
            <w:bookmarkStart w:id="5" w:name="_Hlk199939224"/>
            <w:r w:rsidRPr="007F0D97">
              <w:rPr>
                <w:rFonts w:ascii="Calibri" w:hAnsi="Calibri" w:cs="Calibri"/>
                <w:b/>
                <w:bCs/>
              </w:rPr>
              <w:t>Assessment</w:t>
            </w:r>
            <w:r w:rsidR="000E49ED">
              <w:rPr>
                <w:rFonts w:ascii="Calibri" w:hAnsi="Calibri" w:cs="Calibri"/>
                <w:b/>
                <w:bCs/>
              </w:rPr>
              <w:t>:</w:t>
            </w:r>
          </w:p>
          <w:p w14:paraId="43700E19" w14:textId="1EAA1441" w:rsidR="0073711E" w:rsidRPr="00745981" w:rsidRDefault="000E49ED" w:rsidP="00421812">
            <w:pPr>
              <w:rPr>
                <w:rFonts w:ascii="Calibri" w:hAnsi="Calibri" w:cs="Calibri"/>
                <w:b/>
                <w:bCs/>
                <w:i/>
              </w:rPr>
            </w:pPr>
            <w:r w:rsidRPr="00745981">
              <w:rPr>
                <w:rFonts w:ascii="Calibri" w:hAnsi="Calibri" w:cs="Calibri"/>
                <w:b/>
                <w:bCs/>
                <w:i/>
              </w:rPr>
              <w:t>C</w:t>
            </w:r>
            <w:r w:rsidR="0073711E" w:rsidRPr="00745981">
              <w:rPr>
                <w:rFonts w:ascii="Calibri" w:hAnsi="Calibri" w:cs="Calibri"/>
                <w:b/>
                <w:bCs/>
                <w:i/>
              </w:rPr>
              <w:t xml:space="preserve">riteria </w:t>
            </w:r>
            <w:r w:rsidR="001B1FC7" w:rsidRPr="00745981">
              <w:rPr>
                <w:rFonts w:ascii="Calibri" w:hAnsi="Calibri" w:cs="Calibri"/>
                <w:b/>
                <w:bCs/>
                <w:i/>
              </w:rPr>
              <w:t>and scoring</w:t>
            </w:r>
          </w:p>
        </w:tc>
        <w:tc>
          <w:tcPr>
            <w:tcW w:w="958" w:type="pct"/>
            <w:vAlign w:val="center"/>
          </w:tcPr>
          <w:p w14:paraId="774FA011" w14:textId="7C21C8A2" w:rsidR="0073711E" w:rsidRDefault="00000000" w:rsidP="00421812">
            <w:pPr>
              <w:spacing w:after="240"/>
              <w:ind w:left="284" w:hanging="284"/>
            </w:pPr>
            <w:sdt>
              <w:sdtPr>
                <w:rPr>
                  <w:rFonts w:ascii="MS Gothic" w:eastAsia="MS Gothic" w:hAnsi="MS Gothic" w:hint="eastAsia"/>
                  <w:sz w:val="28"/>
                  <w:lang w:eastAsia="en-GB"/>
                </w:rPr>
                <w:id w:val="415832895"/>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Assessment criteria </w:t>
            </w:r>
            <w:r w:rsidR="0073711E">
              <w:t>and</w:t>
            </w:r>
            <w:r w:rsidR="008962C9">
              <w:t>/or</w:t>
            </w:r>
            <w:r w:rsidR="0073711E">
              <w:t xml:space="preserve"> scoring system </w:t>
            </w:r>
            <w:r w:rsidR="0073711E" w:rsidRPr="00860F33">
              <w:t xml:space="preserve">not </w:t>
            </w:r>
            <w:r w:rsidR="0073711E">
              <w:t>shared with applicants</w:t>
            </w:r>
            <w:r w:rsidR="0073711E" w:rsidRPr="00860F33">
              <w:t>.</w:t>
            </w:r>
          </w:p>
          <w:p w14:paraId="1B7DEA05" w14:textId="640C844A" w:rsidR="00025981" w:rsidRDefault="00000000" w:rsidP="00421812">
            <w:pPr>
              <w:spacing w:after="240"/>
              <w:ind w:left="284" w:hanging="284"/>
              <w:rPr>
                <w:lang w:eastAsia="en-GB"/>
              </w:rPr>
            </w:pPr>
            <w:sdt>
              <w:sdtPr>
                <w:rPr>
                  <w:rFonts w:ascii="MS Gothic" w:eastAsia="MS Gothic" w:hAnsi="MS Gothic" w:hint="eastAsia"/>
                  <w:sz w:val="28"/>
                  <w:lang w:eastAsia="en-GB"/>
                </w:rPr>
                <w:id w:val="8249341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025981">
              <w:rPr>
                <w:sz w:val="28"/>
                <w:lang w:eastAsia="en-GB"/>
              </w:rPr>
              <w:t xml:space="preserve"> </w:t>
            </w:r>
            <w:r w:rsidR="00025981" w:rsidRPr="00B96FBC">
              <w:rPr>
                <w:lang w:eastAsia="en-GB"/>
              </w:rPr>
              <w:t>Scoring system</w:t>
            </w:r>
            <w:r w:rsidR="00025981">
              <w:rPr>
                <w:lang w:eastAsia="en-GB"/>
              </w:rPr>
              <w:t xml:space="preserve"> does not include comprehensive, clearly delineated definitions. </w:t>
            </w:r>
            <w:r w:rsidR="008962C9">
              <w:rPr>
                <w:lang w:eastAsia="en-GB"/>
              </w:rPr>
              <w:br/>
            </w:r>
            <w:r w:rsidR="00025981" w:rsidRPr="008962C9">
              <w:rPr>
                <w:i/>
                <w:lang w:eastAsia="en-GB"/>
              </w:rPr>
              <w:t xml:space="preserve">For example, </w:t>
            </w:r>
            <w:r w:rsidR="008962C9">
              <w:rPr>
                <w:i/>
                <w:lang w:eastAsia="en-GB"/>
              </w:rPr>
              <w:t xml:space="preserve">score </w:t>
            </w:r>
            <w:r w:rsidR="00025981" w:rsidRPr="008962C9">
              <w:rPr>
                <w:i/>
                <w:lang w:eastAsia="en-GB"/>
              </w:rPr>
              <w:t>definitions differ by one or two words.</w:t>
            </w:r>
          </w:p>
          <w:p w14:paraId="24DA91F7" w14:textId="45956112" w:rsidR="00CB5CD2" w:rsidRDefault="00000000" w:rsidP="00421812">
            <w:pPr>
              <w:spacing w:after="240"/>
              <w:ind w:left="284" w:hanging="284"/>
              <w:rPr>
                <w:lang w:eastAsia="en-GB"/>
              </w:rPr>
            </w:pPr>
            <w:sdt>
              <w:sdtPr>
                <w:rPr>
                  <w:rFonts w:ascii="MS Gothic" w:eastAsia="MS Gothic" w:hAnsi="MS Gothic" w:hint="eastAsia"/>
                  <w:sz w:val="28"/>
                  <w:lang w:eastAsia="en-GB"/>
                </w:rPr>
                <w:id w:val="-1243013405"/>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B5CD2" w:rsidRPr="003C524A">
              <w:rPr>
                <w:sz w:val="28"/>
                <w:lang w:eastAsia="en-GB"/>
              </w:rPr>
              <w:t xml:space="preserve"> </w:t>
            </w:r>
            <w:r w:rsidR="00CB5CD2" w:rsidRPr="00661E2C">
              <w:rPr>
                <w:lang w:eastAsia="en-GB"/>
              </w:rPr>
              <w:t xml:space="preserve"> </w:t>
            </w:r>
            <w:r w:rsidR="00CB5CD2">
              <w:rPr>
                <w:lang w:eastAsia="en-GB"/>
              </w:rPr>
              <w:t>Assessment criteria and scoring system are not designed with consideration of different career paths and/or structural inequality.</w:t>
            </w:r>
          </w:p>
          <w:p w14:paraId="3CD9AB40" w14:textId="5C17D3C5" w:rsidR="0073711E" w:rsidRPr="00860F33" w:rsidRDefault="00000000" w:rsidP="00421812">
            <w:pPr>
              <w:spacing w:after="240"/>
              <w:ind w:left="284" w:hanging="284"/>
              <w:rPr>
                <w:lang w:eastAsia="en-GB"/>
              </w:rPr>
            </w:pPr>
            <w:sdt>
              <w:sdtPr>
                <w:rPr>
                  <w:rFonts w:ascii="MS Gothic" w:eastAsia="MS Gothic" w:hAnsi="MS Gothic" w:hint="eastAsia"/>
                  <w:sz w:val="28"/>
                  <w:lang w:eastAsia="en-GB"/>
                </w:rPr>
                <w:id w:val="-157689712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B5CD2" w:rsidRPr="003C524A">
              <w:rPr>
                <w:sz w:val="28"/>
                <w:lang w:eastAsia="en-GB"/>
              </w:rPr>
              <w:t xml:space="preserve"> </w:t>
            </w:r>
            <w:r w:rsidR="00CB5CD2" w:rsidRPr="00661E2C">
              <w:rPr>
                <w:lang w:eastAsia="en-GB"/>
              </w:rPr>
              <w:t xml:space="preserve"> </w:t>
            </w:r>
            <w:r w:rsidR="00CB5CD2">
              <w:rPr>
                <w:lang w:eastAsia="en-GB"/>
              </w:rPr>
              <w:t>Assessment criteria value a limited set of contributions to research.</w:t>
            </w:r>
          </w:p>
        </w:tc>
        <w:tc>
          <w:tcPr>
            <w:tcW w:w="958" w:type="pct"/>
            <w:vAlign w:val="center"/>
          </w:tcPr>
          <w:p w14:paraId="76030D7C" w14:textId="4CEA4E4C" w:rsidR="0073711E" w:rsidRDefault="00000000" w:rsidP="00421812">
            <w:pPr>
              <w:spacing w:after="240"/>
              <w:ind w:left="284" w:hanging="284"/>
            </w:pPr>
            <w:sdt>
              <w:sdtPr>
                <w:rPr>
                  <w:rFonts w:ascii="MS Gothic" w:eastAsia="MS Gothic" w:hAnsi="MS Gothic" w:hint="eastAsia"/>
                  <w:sz w:val="28"/>
                  <w:lang w:eastAsia="en-GB"/>
                </w:rPr>
                <w:id w:val="-169413577"/>
                <w14:checkbox>
                  <w14:checked w14:val="0"/>
                  <w14:checkedState w14:val="2612" w14:font="MS Gothic"/>
                  <w14:uncheckedState w14:val="2610" w14:font="MS Gothic"/>
                </w14:checkbox>
              </w:sdtPr>
              <w:sdtContent>
                <w:r w:rsidR="00D3575C">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Assessment criteria </w:t>
            </w:r>
            <w:r w:rsidR="0073711E">
              <w:t>and</w:t>
            </w:r>
            <w:r w:rsidR="008962C9">
              <w:t>/or</w:t>
            </w:r>
            <w:r w:rsidR="0073711E">
              <w:t xml:space="preserve"> scoring system</w:t>
            </w:r>
            <w:r w:rsidR="001B1FC7">
              <w:t xml:space="preserve"> are</w:t>
            </w:r>
            <w:r w:rsidR="0073711E">
              <w:t xml:space="preserve"> shared with applicants</w:t>
            </w:r>
            <w:r w:rsidR="0073711E" w:rsidRPr="00860F33">
              <w:t xml:space="preserve">. </w:t>
            </w:r>
          </w:p>
          <w:p w14:paraId="0E875F76" w14:textId="0CEF02A8" w:rsidR="00025981" w:rsidRDefault="00000000" w:rsidP="00421812">
            <w:pPr>
              <w:spacing w:after="240"/>
              <w:ind w:left="284" w:hanging="284"/>
              <w:rPr>
                <w:lang w:eastAsia="en-GB"/>
              </w:rPr>
            </w:pPr>
            <w:sdt>
              <w:sdtPr>
                <w:rPr>
                  <w:rFonts w:ascii="MS Gothic" w:eastAsia="MS Gothic" w:hAnsi="MS Gothic" w:hint="eastAsia"/>
                  <w:sz w:val="28"/>
                  <w:lang w:eastAsia="en-GB"/>
                </w:rPr>
                <w:id w:val="1842351535"/>
                <w14:checkbox>
                  <w14:checked w14:val="0"/>
                  <w14:checkedState w14:val="2612" w14:font="MS Gothic"/>
                  <w14:uncheckedState w14:val="2610" w14:font="MS Gothic"/>
                </w14:checkbox>
              </w:sdtPr>
              <w:sdtContent>
                <w:r w:rsidR="00D3575C">
                  <w:rPr>
                    <w:rFonts w:ascii="MS Gothic" w:eastAsia="MS Gothic" w:hAnsi="MS Gothic" w:hint="eastAsia"/>
                    <w:sz w:val="28"/>
                    <w:lang w:eastAsia="en-GB"/>
                  </w:rPr>
                  <w:t>☐</w:t>
                </w:r>
              </w:sdtContent>
            </w:sdt>
            <w:r w:rsidR="00CB5CD2">
              <w:rPr>
                <w:sz w:val="28"/>
                <w:lang w:eastAsia="en-GB"/>
              </w:rPr>
              <w:t xml:space="preserve"> </w:t>
            </w:r>
            <w:r w:rsidR="001B1FC7" w:rsidRPr="00B96FBC">
              <w:rPr>
                <w:lang w:eastAsia="en-GB"/>
              </w:rPr>
              <w:t>Scoring system</w:t>
            </w:r>
            <w:r w:rsidR="00025981">
              <w:rPr>
                <w:lang w:eastAsia="en-GB"/>
              </w:rPr>
              <w:t xml:space="preserve"> </w:t>
            </w:r>
            <w:r w:rsidR="00E02B7C">
              <w:rPr>
                <w:lang w:eastAsia="en-GB"/>
              </w:rPr>
              <w:t>is</w:t>
            </w:r>
            <w:r w:rsidR="008962C9">
              <w:rPr>
                <w:lang w:eastAsia="en-GB"/>
              </w:rPr>
              <w:t xml:space="preserve"> </w:t>
            </w:r>
            <w:r w:rsidR="001B1FC7">
              <w:rPr>
                <w:lang w:eastAsia="en-GB"/>
              </w:rPr>
              <w:t>designed to be</w:t>
            </w:r>
            <w:r w:rsidR="001B1FC7" w:rsidRPr="00B96FBC">
              <w:rPr>
                <w:lang w:eastAsia="en-GB"/>
              </w:rPr>
              <w:t xml:space="preserve"> clear and unambiguous</w:t>
            </w:r>
            <w:r w:rsidR="001B1FC7">
              <w:rPr>
                <w:lang w:eastAsia="en-GB"/>
              </w:rPr>
              <w:t xml:space="preserve"> for the decision-makers</w:t>
            </w:r>
            <w:r w:rsidR="00025981">
              <w:rPr>
                <w:lang w:eastAsia="en-GB"/>
              </w:rPr>
              <w:t>.</w:t>
            </w:r>
            <w:r w:rsidR="008962C9">
              <w:rPr>
                <w:lang w:eastAsia="en-GB"/>
              </w:rPr>
              <w:t xml:space="preserve"> </w:t>
            </w:r>
            <w:r w:rsidR="008962C9">
              <w:rPr>
                <w:lang w:eastAsia="en-GB"/>
              </w:rPr>
              <w:br/>
            </w:r>
            <w:r w:rsidR="008962C9" w:rsidRPr="008962C9">
              <w:rPr>
                <w:i/>
                <w:lang w:eastAsia="en-GB"/>
              </w:rPr>
              <w:t>For example, system includes clearly delineated and comprehensive definitions for the scores</w:t>
            </w:r>
            <w:r w:rsidR="008962C9">
              <w:rPr>
                <w:lang w:eastAsia="en-GB"/>
              </w:rPr>
              <w:t>.</w:t>
            </w:r>
          </w:p>
          <w:p w14:paraId="058B8BBF" w14:textId="7B8F0E88" w:rsidR="0073711E" w:rsidRPr="008962C9" w:rsidRDefault="00000000" w:rsidP="00421812">
            <w:pPr>
              <w:spacing w:after="240"/>
              <w:ind w:left="284" w:hanging="284"/>
              <w:rPr>
                <w:sz w:val="28"/>
                <w:lang w:eastAsia="en-GB"/>
              </w:rPr>
            </w:pPr>
            <w:sdt>
              <w:sdtPr>
                <w:rPr>
                  <w:rFonts w:ascii="MS Gothic" w:eastAsia="MS Gothic" w:hAnsi="MS Gothic" w:hint="eastAsia"/>
                  <w:sz w:val="28"/>
                  <w:lang w:eastAsia="en-GB"/>
                </w:rPr>
                <w:id w:val="1374340305"/>
                <w14:checkbox>
                  <w14:checked w14:val="0"/>
                  <w14:checkedState w14:val="2612" w14:font="MS Gothic"/>
                  <w14:uncheckedState w14:val="2610" w14:font="MS Gothic"/>
                </w14:checkbox>
              </w:sdtPr>
              <w:sdtContent>
                <w:r w:rsidR="00D3575C">
                  <w:rPr>
                    <w:rFonts w:ascii="MS Gothic" w:eastAsia="MS Gothic" w:hAnsi="MS Gothic" w:hint="eastAsia"/>
                    <w:sz w:val="28"/>
                    <w:lang w:eastAsia="en-GB"/>
                  </w:rPr>
                  <w:t>☐</w:t>
                </w:r>
              </w:sdtContent>
            </w:sdt>
            <w:r w:rsidR="00025981" w:rsidRPr="003C524A">
              <w:rPr>
                <w:sz w:val="28"/>
                <w:lang w:eastAsia="en-GB"/>
              </w:rPr>
              <w:t xml:space="preserve"> </w:t>
            </w:r>
            <w:r w:rsidR="00025981">
              <w:rPr>
                <w:lang w:eastAsia="en-GB"/>
              </w:rPr>
              <w:t>Assessment criteria</w:t>
            </w:r>
            <w:r w:rsidR="00025981" w:rsidRPr="00B96FBC">
              <w:rPr>
                <w:lang w:eastAsia="en-GB"/>
              </w:rPr>
              <w:t xml:space="preserve"> value a broad set of contributions to research.</w:t>
            </w:r>
          </w:p>
        </w:tc>
        <w:tc>
          <w:tcPr>
            <w:tcW w:w="958" w:type="pct"/>
            <w:vAlign w:val="center"/>
          </w:tcPr>
          <w:p w14:paraId="0091CD2F" w14:textId="7BBF2880" w:rsidR="0073711E" w:rsidRDefault="00000000" w:rsidP="00421812">
            <w:pPr>
              <w:spacing w:after="240"/>
              <w:ind w:left="284" w:hanging="284"/>
              <w:rPr>
                <w:lang w:eastAsia="en-GB"/>
              </w:rPr>
            </w:pPr>
            <w:sdt>
              <w:sdtPr>
                <w:rPr>
                  <w:rFonts w:ascii="MS Gothic" w:eastAsia="MS Gothic" w:hAnsi="MS Gothic" w:hint="eastAsia"/>
                  <w:sz w:val="28"/>
                  <w:lang w:eastAsia="en-GB"/>
                </w:rPr>
                <w:id w:val="-762607097"/>
                <w14:checkbox>
                  <w14:checked w14:val="0"/>
                  <w14:checkedState w14:val="2612" w14:font="MS Gothic"/>
                  <w14:uncheckedState w14:val="2610" w14:font="MS Gothic"/>
                </w14:checkbox>
              </w:sdtPr>
              <w:sdtContent>
                <w:r w:rsidR="00D3575C">
                  <w:rPr>
                    <w:rFonts w:ascii="MS Gothic" w:eastAsia="MS Gothic" w:hAnsi="MS Gothic" w:hint="eastAsia"/>
                    <w:sz w:val="28"/>
                    <w:lang w:eastAsia="en-GB"/>
                  </w:rPr>
                  <w:t>☐</w:t>
                </w:r>
              </w:sdtContent>
            </w:sdt>
            <w:r w:rsidR="0073711E" w:rsidRPr="003C524A">
              <w:rPr>
                <w:sz w:val="28"/>
                <w:lang w:eastAsia="en-GB"/>
              </w:rPr>
              <w:t xml:space="preserve"> </w:t>
            </w:r>
            <w:r w:rsidR="0073711E" w:rsidRPr="00B96FBC">
              <w:rPr>
                <w:lang w:eastAsia="en-GB"/>
              </w:rPr>
              <w:t>Assessment criteria balance past achievement</w:t>
            </w:r>
            <w:r w:rsidR="00CB5CD2">
              <w:rPr>
                <w:lang w:eastAsia="en-GB"/>
              </w:rPr>
              <w:t xml:space="preserve"> and career trajectory</w:t>
            </w:r>
            <w:r w:rsidR="0073711E" w:rsidRPr="00B96FBC">
              <w:rPr>
                <w:lang w:eastAsia="en-GB"/>
              </w:rPr>
              <w:t xml:space="preserve"> with potential to deliver</w:t>
            </w:r>
            <w:r w:rsidR="00E86166">
              <w:rPr>
                <w:lang w:eastAsia="en-GB"/>
              </w:rPr>
              <w:t>, including the skills and experience required to carry out the role or project.</w:t>
            </w:r>
          </w:p>
          <w:p w14:paraId="372FD07F" w14:textId="78425A73" w:rsidR="0073711E" w:rsidRDefault="00000000" w:rsidP="00421812">
            <w:pPr>
              <w:spacing w:after="240"/>
              <w:ind w:left="284" w:hanging="284"/>
              <w:rPr>
                <w:lang w:eastAsia="en-GB"/>
              </w:rPr>
            </w:pPr>
            <w:sdt>
              <w:sdtPr>
                <w:rPr>
                  <w:rFonts w:ascii="MS Gothic" w:eastAsia="MS Gothic" w:hAnsi="MS Gothic" w:hint="eastAsia"/>
                  <w:sz w:val="28"/>
                  <w:lang w:eastAsia="en-GB"/>
                </w:rPr>
                <w:id w:val="1867713306"/>
                <w14:checkbox>
                  <w14:checked w14:val="0"/>
                  <w14:checkedState w14:val="2612" w14:font="MS Gothic"/>
                  <w14:uncheckedState w14:val="2610" w14:font="MS Gothic"/>
                </w14:checkbox>
              </w:sdtPr>
              <w:sdtContent>
                <w:r w:rsidR="00D3575C">
                  <w:rPr>
                    <w:rFonts w:ascii="MS Gothic" w:eastAsia="MS Gothic" w:hAnsi="MS Gothic" w:hint="eastAsia"/>
                    <w:sz w:val="28"/>
                    <w:lang w:eastAsia="en-GB"/>
                  </w:rPr>
                  <w:t>☐</w:t>
                </w:r>
              </w:sdtContent>
            </w:sdt>
            <w:r w:rsidR="001B1FC7" w:rsidRPr="003C524A">
              <w:rPr>
                <w:sz w:val="28"/>
                <w:lang w:eastAsia="en-GB"/>
              </w:rPr>
              <w:t xml:space="preserve"> </w:t>
            </w:r>
            <w:r w:rsidR="00025981">
              <w:rPr>
                <w:lang w:eastAsia="en-GB"/>
              </w:rPr>
              <w:t>Assessment criteria</w:t>
            </w:r>
            <w:r w:rsidR="00E86166">
              <w:rPr>
                <w:lang w:eastAsia="en-GB"/>
              </w:rPr>
              <w:t xml:space="preserve"> encourage consideration of</w:t>
            </w:r>
            <w:r w:rsidR="001B1FC7">
              <w:rPr>
                <w:lang w:eastAsia="en-GB"/>
              </w:rPr>
              <w:t xml:space="preserve"> different career progression pathways.</w:t>
            </w:r>
          </w:p>
          <w:p w14:paraId="31FEAC46" w14:textId="50CA44D2" w:rsidR="00C71056" w:rsidRPr="00860F33" w:rsidRDefault="00000000" w:rsidP="00421812">
            <w:pPr>
              <w:spacing w:after="240"/>
              <w:ind w:left="284" w:hanging="284"/>
              <w:rPr>
                <w:lang w:eastAsia="en-GB"/>
              </w:rPr>
            </w:pPr>
            <w:sdt>
              <w:sdtPr>
                <w:rPr>
                  <w:rFonts w:ascii="MS Gothic" w:eastAsia="MS Gothic" w:hAnsi="MS Gothic" w:hint="eastAsia"/>
                  <w:sz w:val="28"/>
                  <w:lang w:eastAsia="en-GB"/>
                </w:rPr>
                <w:id w:val="-1583366764"/>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71056">
              <w:rPr>
                <w:sz w:val="28"/>
                <w:lang w:eastAsia="en-GB"/>
              </w:rPr>
              <w:t xml:space="preserve"> </w:t>
            </w:r>
            <w:r w:rsidR="00C71056">
              <w:rPr>
                <w:lang w:eastAsia="en-GB"/>
              </w:rPr>
              <w:t>Decision makers are provided with guidance to review academic and narrative CVs.</w:t>
            </w:r>
          </w:p>
        </w:tc>
        <w:tc>
          <w:tcPr>
            <w:tcW w:w="956" w:type="pct"/>
            <w:vAlign w:val="center"/>
          </w:tcPr>
          <w:p w14:paraId="5C15ED9D" w14:textId="045CDB34" w:rsidR="0073711E" w:rsidRDefault="00000000" w:rsidP="00421812">
            <w:pPr>
              <w:spacing w:after="240"/>
              <w:ind w:left="284" w:hanging="284"/>
              <w:rPr>
                <w:lang w:eastAsia="en-GB"/>
              </w:rPr>
            </w:pPr>
            <w:sdt>
              <w:sdtPr>
                <w:rPr>
                  <w:rFonts w:ascii="MS Gothic" w:eastAsia="MS Gothic" w:hAnsi="MS Gothic" w:hint="eastAsia"/>
                  <w:sz w:val="28"/>
                  <w:lang w:eastAsia="en-GB"/>
                </w:rPr>
                <w:id w:val="-142418267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1B1FC7">
              <w:rPr>
                <w:lang w:eastAsia="en-GB"/>
              </w:rPr>
              <w:t>A</w:t>
            </w:r>
            <w:r w:rsidR="008962C9">
              <w:rPr>
                <w:lang w:eastAsia="en-GB"/>
              </w:rPr>
              <w:t xml:space="preserve"> non-identifiable</w:t>
            </w:r>
            <w:r w:rsidR="001B1FC7">
              <w:rPr>
                <w:lang w:eastAsia="en-GB"/>
              </w:rPr>
              <w:t xml:space="preserve"> description of the </w:t>
            </w:r>
            <w:r w:rsidR="008962C9">
              <w:rPr>
                <w:lang w:eastAsia="en-GB"/>
              </w:rPr>
              <w:t>expertise and composition of the decision makers</w:t>
            </w:r>
            <w:r w:rsidR="0073711E">
              <w:rPr>
                <w:lang w:eastAsia="en-GB"/>
              </w:rPr>
              <w:t xml:space="preserve"> is shared with applicants</w:t>
            </w:r>
            <w:r w:rsidR="008962C9">
              <w:rPr>
                <w:lang w:eastAsia="en-GB"/>
              </w:rPr>
              <w:t>.</w:t>
            </w:r>
            <w:r w:rsidR="008962C9">
              <w:rPr>
                <w:lang w:eastAsia="en-GB"/>
              </w:rPr>
              <w:br/>
            </w:r>
            <w:r w:rsidR="008962C9" w:rsidRPr="008962C9">
              <w:rPr>
                <w:i/>
                <w:lang w:eastAsia="en-GB"/>
              </w:rPr>
              <w:t>For example, the panel typically includes academics and senior leaders from departments x, y, z.</w:t>
            </w:r>
            <w:r w:rsidR="0073711E">
              <w:rPr>
                <w:lang w:eastAsia="en-GB"/>
              </w:rPr>
              <w:t xml:space="preserve"> </w:t>
            </w:r>
          </w:p>
          <w:p w14:paraId="150AEC93" w14:textId="60F388C8" w:rsidR="00CB5CD2" w:rsidRDefault="00000000" w:rsidP="00421812">
            <w:pPr>
              <w:spacing w:after="240"/>
              <w:ind w:left="284" w:hanging="284"/>
              <w:rPr>
                <w:lang w:eastAsia="en-GB"/>
              </w:rPr>
            </w:pPr>
            <w:sdt>
              <w:sdtPr>
                <w:rPr>
                  <w:rFonts w:ascii="MS Gothic" w:eastAsia="MS Gothic" w:hAnsi="MS Gothic" w:hint="eastAsia"/>
                  <w:sz w:val="28"/>
                  <w:lang w:eastAsia="en-GB"/>
                </w:rPr>
                <w:id w:val="525596805"/>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CB5CD2" w:rsidRPr="003C524A">
              <w:rPr>
                <w:sz w:val="28"/>
                <w:lang w:eastAsia="en-GB"/>
              </w:rPr>
              <w:t xml:space="preserve"> </w:t>
            </w:r>
            <w:r w:rsidR="00CB5CD2">
              <w:rPr>
                <w:lang w:eastAsia="en-GB"/>
              </w:rPr>
              <w:t>Guidance on accounting for structural inequality is developed with experts on research funding, peer review, marginalised researchers, etc.</w:t>
            </w:r>
          </w:p>
          <w:p w14:paraId="5CD815B9" w14:textId="59A8B864" w:rsidR="0073711E" w:rsidRPr="00860F33" w:rsidRDefault="00000000" w:rsidP="00421812">
            <w:pPr>
              <w:spacing w:after="240"/>
              <w:ind w:left="284" w:hanging="284"/>
              <w:rPr>
                <w:lang w:eastAsia="en-GB"/>
              </w:rPr>
            </w:pPr>
            <w:sdt>
              <w:sdtPr>
                <w:rPr>
                  <w:rFonts w:ascii="MS Gothic" w:eastAsia="MS Gothic" w:hAnsi="MS Gothic" w:hint="eastAsia"/>
                  <w:sz w:val="28"/>
                  <w:lang w:eastAsia="en-GB"/>
                </w:rPr>
                <w:id w:val="-79143516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B96FBC">
              <w:rPr>
                <w:sz w:val="28"/>
                <w:lang w:eastAsia="en-GB"/>
              </w:rPr>
              <w:t xml:space="preserve"> </w:t>
            </w:r>
            <w:r w:rsidR="0073711E" w:rsidRPr="00B96FBC">
              <w:rPr>
                <w:lang w:eastAsia="en-GB"/>
              </w:rPr>
              <w:t>Assessment criteria accounts for structural inequality, which may include applying mechanisms of positive action.</w:t>
            </w:r>
          </w:p>
        </w:tc>
      </w:tr>
      <w:tr w:rsidR="0073711E" w:rsidRPr="00AC4647" w14:paraId="7772E338" w14:textId="77777777" w:rsidTr="555F538F">
        <w:trPr>
          <w:cantSplit/>
        </w:trPr>
        <w:tc>
          <w:tcPr>
            <w:tcW w:w="1170" w:type="pct"/>
            <w:vAlign w:val="center"/>
          </w:tcPr>
          <w:p w14:paraId="18CCEAC1" w14:textId="46EF5B1A" w:rsidR="0073711E" w:rsidRPr="007F0D97" w:rsidRDefault="000E49ED" w:rsidP="00421812">
            <w:pPr>
              <w:rPr>
                <w:rFonts w:ascii="Calibri" w:hAnsi="Calibri" w:cs="Calibri"/>
                <w:b/>
                <w:bCs/>
              </w:rPr>
            </w:pPr>
            <w:r>
              <w:rPr>
                <w:rFonts w:ascii="Calibri" w:hAnsi="Calibri" w:cs="Calibri"/>
                <w:b/>
                <w:bCs/>
              </w:rPr>
              <w:lastRenderedPageBreak/>
              <w:t>Assessment:</w:t>
            </w:r>
            <w:r>
              <w:rPr>
                <w:rFonts w:ascii="Calibri" w:hAnsi="Calibri" w:cs="Calibri"/>
                <w:b/>
                <w:bCs/>
              </w:rPr>
              <w:br/>
            </w:r>
            <w:r w:rsidR="0073711E" w:rsidRPr="00745981">
              <w:rPr>
                <w:rFonts w:ascii="Calibri" w:hAnsi="Calibri" w:cs="Calibri"/>
                <w:b/>
                <w:bCs/>
                <w:i/>
              </w:rPr>
              <w:t>Decision-making and feedback</w:t>
            </w:r>
          </w:p>
        </w:tc>
        <w:tc>
          <w:tcPr>
            <w:tcW w:w="958" w:type="pct"/>
            <w:tcBorders>
              <w:bottom w:val="single" w:sz="4" w:space="0" w:color="auto"/>
            </w:tcBorders>
            <w:vAlign w:val="center"/>
          </w:tcPr>
          <w:p w14:paraId="15893BF3" w14:textId="373B8BC1" w:rsidR="0073711E" w:rsidRPr="00860F33" w:rsidRDefault="00000000" w:rsidP="00421812">
            <w:pPr>
              <w:spacing w:after="240"/>
              <w:ind w:left="284" w:hanging="284"/>
            </w:pPr>
            <w:sdt>
              <w:sdtPr>
                <w:rPr>
                  <w:rFonts w:ascii="MS Gothic" w:eastAsia="MS Gothic" w:hAnsi="MS Gothic" w:hint="eastAsia"/>
                  <w:sz w:val="28"/>
                  <w:lang w:eastAsia="en-GB"/>
                </w:rPr>
                <w:id w:val="276694130"/>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Potential for bias </w:t>
            </w:r>
            <w:r w:rsidR="00025981">
              <w:t xml:space="preserve">is </w:t>
            </w:r>
            <w:r w:rsidR="0073711E" w:rsidRPr="00860F33">
              <w:t>not addressed</w:t>
            </w:r>
            <w:r w:rsidR="00025981">
              <w:t xml:space="preserve"> with decision makers.</w:t>
            </w:r>
          </w:p>
          <w:p w14:paraId="02420456" w14:textId="123E2EB0" w:rsidR="0073711E" w:rsidRPr="00860F33" w:rsidRDefault="00000000" w:rsidP="00421812">
            <w:pPr>
              <w:spacing w:after="240"/>
              <w:ind w:left="284" w:hanging="284"/>
            </w:pPr>
            <w:sdt>
              <w:sdtPr>
                <w:rPr>
                  <w:rFonts w:ascii="MS Gothic" w:eastAsia="MS Gothic" w:hAnsi="MS Gothic" w:hint="eastAsia"/>
                  <w:sz w:val="28"/>
                  <w:lang w:eastAsia="en-GB"/>
                </w:rPr>
                <w:id w:val="-145116600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No feedback</w:t>
            </w:r>
            <w:r w:rsidR="0073711E">
              <w:t xml:space="preserve"> or unconstructive feedback</w:t>
            </w:r>
            <w:r w:rsidR="0073711E" w:rsidRPr="00860F33">
              <w:t xml:space="preserve"> provided to </w:t>
            </w:r>
            <w:r w:rsidR="0073711E">
              <w:t>any applicants</w:t>
            </w:r>
            <w:r w:rsidR="0073711E" w:rsidRPr="00860F33">
              <w:t>.</w:t>
            </w:r>
          </w:p>
        </w:tc>
        <w:tc>
          <w:tcPr>
            <w:tcW w:w="958" w:type="pct"/>
            <w:tcBorders>
              <w:bottom w:val="single" w:sz="4" w:space="0" w:color="auto"/>
            </w:tcBorders>
            <w:vAlign w:val="center"/>
          </w:tcPr>
          <w:p w14:paraId="04A079A9" w14:textId="0339C18C" w:rsidR="0073711E" w:rsidRPr="00860F33" w:rsidRDefault="00000000" w:rsidP="00421812">
            <w:pPr>
              <w:spacing w:after="240"/>
              <w:ind w:left="284" w:hanging="284"/>
            </w:pPr>
            <w:sdt>
              <w:sdtPr>
                <w:rPr>
                  <w:rFonts w:ascii="MS Gothic" w:eastAsia="MS Gothic" w:hAnsi="MS Gothic" w:hint="eastAsia"/>
                  <w:sz w:val="28"/>
                  <w:lang w:eastAsia="en-GB"/>
                </w:rPr>
                <w:id w:val="112719154"/>
                <w14:checkbox>
                  <w14:checked w14:val="0"/>
                  <w14:checkedState w14:val="2612" w14:font="MS Gothic"/>
                  <w14:uncheckedState w14:val="2610" w14:font="MS Gothic"/>
                </w14:checkbox>
              </w:sdtPr>
              <w:sdtContent>
                <w:r w:rsidR="00D3575C">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Decision-makers are made aware of </w:t>
            </w:r>
            <w:r w:rsidR="0073711E">
              <w:t xml:space="preserve">the </w:t>
            </w:r>
            <w:r w:rsidR="0073711E" w:rsidRPr="00860F33">
              <w:t>potential for bias</w:t>
            </w:r>
            <w:r w:rsidR="0073711E">
              <w:t xml:space="preserve"> in funding decisions.</w:t>
            </w:r>
          </w:p>
          <w:p w14:paraId="3F21FF47" w14:textId="450EA302" w:rsidR="0073711E" w:rsidRPr="00860F33" w:rsidRDefault="00000000" w:rsidP="00421812">
            <w:pPr>
              <w:spacing w:after="240"/>
              <w:ind w:left="284" w:hanging="284"/>
            </w:pPr>
            <w:sdt>
              <w:sdtPr>
                <w:rPr>
                  <w:rFonts w:ascii="MS Gothic" w:eastAsia="MS Gothic" w:hAnsi="MS Gothic" w:hint="eastAsia"/>
                  <w:sz w:val="28"/>
                  <w:lang w:eastAsia="en-GB"/>
                </w:rPr>
                <w:id w:val="-1808776183"/>
                <w14:checkbox>
                  <w14:checked w14:val="0"/>
                  <w14:checkedState w14:val="2612" w14:font="MS Gothic"/>
                  <w14:uncheckedState w14:val="2610" w14:font="MS Gothic"/>
                </w14:checkbox>
              </w:sdtPr>
              <w:sdtContent>
                <w:r w:rsidR="00D3575C">
                  <w:rPr>
                    <w:rFonts w:ascii="MS Gothic" w:eastAsia="MS Gothic" w:hAnsi="MS Gothic" w:hint="eastAsia"/>
                    <w:sz w:val="28"/>
                    <w:lang w:eastAsia="en-GB"/>
                  </w:rPr>
                  <w:t>☐</w:t>
                </w:r>
              </w:sdtContent>
            </w:sdt>
            <w:r w:rsidR="0073711E" w:rsidRPr="003C524A">
              <w:rPr>
                <w:sz w:val="28"/>
                <w:lang w:eastAsia="en-GB"/>
              </w:rPr>
              <w:t xml:space="preserve"> </w:t>
            </w:r>
            <w:r w:rsidR="0073711E">
              <w:t>Feedback is given to applicants upon request.</w:t>
            </w:r>
          </w:p>
        </w:tc>
        <w:tc>
          <w:tcPr>
            <w:tcW w:w="958" w:type="pct"/>
            <w:tcBorders>
              <w:bottom w:val="single" w:sz="4" w:space="0" w:color="auto"/>
            </w:tcBorders>
            <w:vAlign w:val="center"/>
          </w:tcPr>
          <w:p w14:paraId="02802138" w14:textId="675AF289" w:rsidR="0073711E" w:rsidRDefault="00000000" w:rsidP="00421812">
            <w:pPr>
              <w:spacing w:after="240"/>
              <w:ind w:left="284" w:hanging="284"/>
            </w:pPr>
            <w:sdt>
              <w:sdtPr>
                <w:rPr>
                  <w:rFonts w:ascii="MS Gothic" w:eastAsia="MS Gothic" w:hAnsi="MS Gothic" w:hint="eastAsia"/>
                  <w:sz w:val="28"/>
                  <w:lang w:eastAsia="en-GB"/>
                </w:rPr>
                <w:id w:val="-223068194"/>
                <w14:checkbox>
                  <w14:checked w14:val="0"/>
                  <w14:checkedState w14:val="2612" w14:font="MS Gothic"/>
                  <w14:uncheckedState w14:val="2610" w14:font="MS Gothic"/>
                </w14:checkbox>
              </w:sdtPr>
              <w:sdtContent>
                <w:r w:rsidR="00D3575C">
                  <w:rPr>
                    <w:rFonts w:ascii="MS Gothic" w:eastAsia="MS Gothic" w:hAnsi="MS Gothic" w:hint="eastAsia"/>
                    <w:sz w:val="28"/>
                    <w:lang w:eastAsia="en-GB"/>
                  </w:rPr>
                  <w:t>☐</w:t>
                </w:r>
              </w:sdtContent>
            </w:sdt>
            <w:r w:rsidR="0073711E" w:rsidRPr="003C524A">
              <w:rPr>
                <w:sz w:val="28"/>
                <w:lang w:eastAsia="en-GB"/>
              </w:rPr>
              <w:t xml:space="preserve"> </w:t>
            </w:r>
            <w:r w:rsidR="00642350">
              <w:t>All those involved in decision making complete training related to preventing bias in decision making.</w:t>
            </w:r>
          </w:p>
          <w:p w14:paraId="180B752E" w14:textId="7A9901C7" w:rsidR="00642350" w:rsidRDefault="00000000" w:rsidP="00421812">
            <w:pPr>
              <w:spacing w:after="240"/>
              <w:ind w:left="284" w:hanging="284"/>
              <w:rPr>
                <w:lang w:eastAsia="en-GB"/>
              </w:rPr>
            </w:pPr>
            <w:sdt>
              <w:sdtPr>
                <w:rPr>
                  <w:rFonts w:ascii="MS Gothic" w:eastAsia="MS Gothic" w:hAnsi="MS Gothic" w:hint="eastAsia"/>
                  <w:sz w:val="28"/>
                  <w:lang w:eastAsia="en-GB"/>
                </w:rPr>
                <w:id w:val="-148847350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642350" w:rsidRPr="00661E2C">
              <w:rPr>
                <w:lang w:eastAsia="en-GB"/>
              </w:rPr>
              <w:t xml:space="preserve"> </w:t>
            </w:r>
            <w:r w:rsidR="00642350">
              <w:rPr>
                <w:lang w:eastAsia="en-GB"/>
              </w:rPr>
              <w:t>Chairs of selection panels  receive training or guidance to prevent bias, reflect on the composition of the panel, and</w:t>
            </w:r>
            <w:r w:rsidR="00025981">
              <w:rPr>
                <w:lang w:eastAsia="en-GB"/>
              </w:rPr>
              <w:t>/or</w:t>
            </w:r>
            <w:r w:rsidR="00642350">
              <w:rPr>
                <w:lang w:eastAsia="en-GB"/>
              </w:rPr>
              <w:t xml:space="preserve"> support the group with addressing bias as it arises in the process.</w:t>
            </w:r>
          </w:p>
          <w:p w14:paraId="2D264144" w14:textId="0677D831" w:rsidR="003E6AB4" w:rsidRDefault="00000000" w:rsidP="00421812">
            <w:pPr>
              <w:spacing w:after="240"/>
              <w:ind w:left="284" w:hanging="284"/>
              <w:rPr>
                <w:lang w:eastAsia="en-GB"/>
              </w:rPr>
            </w:pPr>
            <w:sdt>
              <w:sdtPr>
                <w:rPr>
                  <w:rFonts w:ascii="MS Gothic" w:eastAsia="MS Gothic" w:hAnsi="MS Gothic" w:hint="eastAsia"/>
                  <w:sz w:val="28"/>
                  <w:lang w:eastAsia="en-GB"/>
                </w:rPr>
                <w:id w:val="-734553585"/>
                <w14:checkbox>
                  <w14:checked w14:val="0"/>
                  <w14:checkedState w14:val="2612" w14:font="MS Gothic"/>
                  <w14:uncheckedState w14:val="2610" w14:font="MS Gothic"/>
                </w14:checkbox>
              </w:sdtPr>
              <w:sdtContent>
                <w:r w:rsidR="00D3575C">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The composition of the panel offers a diversity of perspectives and experiences</w:t>
            </w:r>
            <w:r w:rsidR="00A30434">
              <w:rPr>
                <w:lang w:eastAsia="en-GB"/>
              </w:rPr>
              <w:t xml:space="preserve">. </w:t>
            </w:r>
          </w:p>
          <w:p w14:paraId="1BE50EC9" w14:textId="499BDE84" w:rsidR="003E6AB4" w:rsidRDefault="00000000" w:rsidP="00421812">
            <w:pPr>
              <w:spacing w:after="240"/>
              <w:ind w:left="284" w:hanging="284"/>
            </w:pPr>
            <w:sdt>
              <w:sdtPr>
                <w:rPr>
                  <w:rFonts w:ascii="MS Gothic" w:eastAsia="MS Gothic" w:hAnsi="MS Gothic" w:hint="eastAsia"/>
                  <w:sz w:val="28"/>
                  <w:lang w:eastAsia="en-GB"/>
                </w:rPr>
                <w:id w:val="129479071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3303E8">
              <w:t>Summary fe</w:t>
            </w:r>
            <w:r w:rsidR="0073711E">
              <w:t xml:space="preserve">edback provided to </w:t>
            </w:r>
            <w:r w:rsidR="003303E8">
              <w:t>short-listed</w:t>
            </w:r>
            <w:r w:rsidR="0073711E">
              <w:t xml:space="preserve"> </w:t>
            </w:r>
            <w:r w:rsidR="003E6AB4">
              <w:t>applicants.</w:t>
            </w:r>
          </w:p>
          <w:p w14:paraId="58BA34D8" w14:textId="73E4717D" w:rsidR="0073711E" w:rsidRPr="00860F33" w:rsidRDefault="00000000" w:rsidP="00421812">
            <w:pPr>
              <w:spacing w:after="240"/>
              <w:ind w:left="284" w:hanging="284"/>
            </w:pPr>
            <w:sdt>
              <w:sdtPr>
                <w:rPr>
                  <w:rFonts w:ascii="MS Gothic" w:eastAsia="MS Gothic" w:hAnsi="MS Gothic" w:hint="eastAsia"/>
                  <w:sz w:val="28"/>
                  <w:lang w:eastAsia="en-GB"/>
                </w:rPr>
                <w:id w:val="494767976"/>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E6AB4">
              <w:t xml:space="preserve"> Feedback is </w:t>
            </w:r>
            <w:r w:rsidR="0073711E">
              <w:t>checked for personal/discriminatory remarks prior to dissemination</w:t>
            </w:r>
            <w:r w:rsidR="0073711E" w:rsidRPr="00860F33">
              <w:t xml:space="preserve">. </w:t>
            </w:r>
          </w:p>
        </w:tc>
        <w:tc>
          <w:tcPr>
            <w:tcW w:w="956" w:type="pct"/>
            <w:vAlign w:val="center"/>
          </w:tcPr>
          <w:p w14:paraId="5F994296" w14:textId="2D44DDD1" w:rsidR="0073711E" w:rsidRDefault="00000000" w:rsidP="00421812">
            <w:pPr>
              <w:spacing w:after="240"/>
              <w:ind w:left="284" w:hanging="284"/>
            </w:pPr>
            <w:sdt>
              <w:sdtPr>
                <w:rPr>
                  <w:rFonts w:ascii="MS Gothic" w:eastAsia="MS Gothic" w:hAnsi="MS Gothic" w:hint="eastAsia"/>
                  <w:sz w:val="28"/>
                  <w:lang w:eastAsia="en-GB"/>
                </w:rPr>
                <w:id w:val="-101213555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642350">
              <w:t>Accountability</w:t>
            </w:r>
            <w:r w:rsidR="00025981">
              <w:t xml:space="preserve"> </w:t>
            </w:r>
            <w:r w:rsidR="00642350">
              <w:t>mechanisms are in place to hold chairs and</w:t>
            </w:r>
            <w:r w:rsidR="00025981">
              <w:t>/or</w:t>
            </w:r>
            <w:r w:rsidR="00642350">
              <w:t xml:space="preserve"> decision makers accountable for preventing bias.</w:t>
            </w:r>
          </w:p>
          <w:p w14:paraId="414BD918" w14:textId="0F81A276" w:rsidR="0073711E" w:rsidRDefault="00000000" w:rsidP="00421812">
            <w:pPr>
              <w:spacing w:after="240"/>
              <w:ind w:left="284" w:hanging="284"/>
            </w:pPr>
            <w:sdt>
              <w:sdtPr>
                <w:rPr>
                  <w:rFonts w:ascii="MS Gothic" w:eastAsia="MS Gothic" w:hAnsi="MS Gothic" w:hint="eastAsia"/>
                  <w:sz w:val="28"/>
                  <w:lang w:eastAsia="en-GB"/>
                </w:rPr>
                <w:id w:val="159173552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E6AB4">
              <w:t xml:space="preserve"> Stakeholders with lived experience related to the applicant’s project are included in the </w:t>
            </w:r>
            <w:r w:rsidR="00025981">
              <w:t>decision-making</w:t>
            </w:r>
            <w:r w:rsidR="003E6AB4">
              <w:t xml:space="preserve"> process.</w:t>
            </w:r>
          </w:p>
          <w:p w14:paraId="2260D25C" w14:textId="12EF1635" w:rsidR="00025981" w:rsidRPr="00025981" w:rsidRDefault="00000000" w:rsidP="00421812">
            <w:pPr>
              <w:spacing w:after="240"/>
              <w:ind w:left="284" w:hanging="284"/>
            </w:pPr>
            <w:sdt>
              <w:sdtPr>
                <w:rPr>
                  <w:rFonts w:ascii="MS Gothic" w:eastAsia="MS Gothic" w:hAnsi="MS Gothic" w:hint="eastAsia"/>
                  <w:sz w:val="28"/>
                  <w:lang w:eastAsia="en-GB"/>
                </w:rPr>
                <w:id w:val="-48039062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025981" w:rsidRPr="003C524A">
              <w:rPr>
                <w:sz w:val="28"/>
                <w:lang w:eastAsia="en-GB"/>
              </w:rPr>
              <w:t xml:space="preserve"> </w:t>
            </w:r>
            <w:r w:rsidR="00025981">
              <w:t>Success rates for the funding scheme are published.</w:t>
            </w:r>
          </w:p>
        </w:tc>
      </w:tr>
      <w:tr w:rsidR="0073711E" w:rsidRPr="00AC4647" w14:paraId="71F57D23" w14:textId="77777777" w:rsidTr="555F538F">
        <w:trPr>
          <w:cantSplit/>
        </w:trPr>
        <w:tc>
          <w:tcPr>
            <w:tcW w:w="1170" w:type="pct"/>
            <w:vAlign w:val="center"/>
          </w:tcPr>
          <w:p w14:paraId="37243903" w14:textId="7F47398C" w:rsidR="0073711E" w:rsidRDefault="0073711E" w:rsidP="00421812">
            <w:pPr>
              <w:rPr>
                <w:b/>
                <w:lang w:eastAsia="en-GB"/>
              </w:rPr>
            </w:pPr>
            <w:r w:rsidRPr="00A94E1B">
              <w:rPr>
                <w:b/>
                <w:lang w:eastAsia="en-GB"/>
              </w:rPr>
              <w:lastRenderedPageBreak/>
              <w:t>Other</w:t>
            </w:r>
            <w:r>
              <w:rPr>
                <w:b/>
                <w:lang w:eastAsia="en-GB"/>
              </w:rPr>
              <w:t xml:space="preserve"> actions</w:t>
            </w:r>
            <w:r w:rsidR="000E49ED">
              <w:rPr>
                <w:b/>
                <w:lang w:eastAsia="en-GB"/>
              </w:rPr>
              <w:t xml:space="preserve"> for assessment</w:t>
            </w:r>
          </w:p>
          <w:p w14:paraId="04A38814" w14:textId="74599A58" w:rsidR="0073711E" w:rsidRPr="007F0D97" w:rsidRDefault="006F1DD3" w:rsidP="00421812">
            <w:pPr>
              <w:rPr>
                <w:rFonts w:ascii="Calibri" w:hAnsi="Calibri" w:cs="Calibri"/>
                <w:b/>
                <w:bCs/>
              </w:rPr>
            </w:pPr>
            <w:r>
              <w:rPr>
                <w:i/>
                <w:lang w:eastAsia="en-GB"/>
              </w:rPr>
              <w:t>List</w:t>
            </w:r>
            <w:r w:rsidR="0073711E">
              <w:rPr>
                <w:i/>
                <w:lang w:eastAsia="en-GB"/>
              </w:rPr>
              <w:t xml:space="preserve"> any other actions you are taking to improve equity and inclusivity in the assessment process for your funding scheme that are not captured above.</w:t>
            </w:r>
          </w:p>
        </w:tc>
        <w:tc>
          <w:tcPr>
            <w:tcW w:w="958" w:type="pct"/>
            <w:tcBorders>
              <w:bottom w:val="single" w:sz="4" w:space="0" w:color="auto"/>
            </w:tcBorders>
            <w:vAlign w:val="center"/>
          </w:tcPr>
          <w:p w14:paraId="5A6FFFC1" w14:textId="5B2816D4" w:rsidR="0073711E" w:rsidRPr="00D776DA" w:rsidRDefault="0073711E" w:rsidP="00E02B7C">
            <w:pPr>
              <w:pStyle w:val="ListParagraph"/>
              <w:numPr>
                <w:ilvl w:val="0"/>
                <w:numId w:val="25"/>
              </w:numPr>
              <w:spacing w:after="0"/>
              <w:rPr>
                <w:lang w:eastAsia="en-GB"/>
              </w:rPr>
            </w:pPr>
          </w:p>
        </w:tc>
        <w:tc>
          <w:tcPr>
            <w:tcW w:w="958" w:type="pct"/>
            <w:tcBorders>
              <w:bottom w:val="single" w:sz="4" w:space="0" w:color="auto"/>
            </w:tcBorders>
            <w:vAlign w:val="center"/>
          </w:tcPr>
          <w:p w14:paraId="15B38714" w14:textId="2171FFB5" w:rsidR="0073711E" w:rsidRPr="00D776DA" w:rsidRDefault="0073711E" w:rsidP="00E02B7C">
            <w:pPr>
              <w:pStyle w:val="ListParagraph"/>
              <w:numPr>
                <w:ilvl w:val="0"/>
                <w:numId w:val="25"/>
              </w:numPr>
              <w:spacing w:after="0"/>
            </w:pPr>
          </w:p>
        </w:tc>
        <w:tc>
          <w:tcPr>
            <w:tcW w:w="958" w:type="pct"/>
            <w:tcBorders>
              <w:bottom w:val="single" w:sz="4" w:space="0" w:color="auto"/>
            </w:tcBorders>
            <w:vAlign w:val="center"/>
          </w:tcPr>
          <w:p w14:paraId="2351B653" w14:textId="512C3A2A" w:rsidR="0073711E" w:rsidRPr="00D776DA" w:rsidRDefault="00D3575C" w:rsidP="00E02B7C">
            <w:pPr>
              <w:pStyle w:val="ListParagraph"/>
              <w:numPr>
                <w:ilvl w:val="0"/>
                <w:numId w:val="25"/>
              </w:numPr>
              <w:spacing w:after="0"/>
            </w:pPr>
            <w:r>
              <w:t>We discuss how the Chair will address bias before the panel discussion begins.</w:t>
            </w:r>
          </w:p>
        </w:tc>
        <w:tc>
          <w:tcPr>
            <w:tcW w:w="956" w:type="pct"/>
            <w:tcBorders>
              <w:bottom w:val="single" w:sz="4" w:space="0" w:color="auto"/>
            </w:tcBorders>
            <w:vAlign w:val="center"/>
          </w:tcPr>
          <w:p w14:paraId="7998B21A" w14:textId="73356EED" w:rsidR="0073711E" w:rsidRPr="00D776DA" w:rsidRDefault="0073711E" w:rsidP="00E02B7C">
            <w:pPr>
              <w:pStyle w:val="ListParagraph"/>
              <w:numPr>
                <w:ilvl w:val="0"/>
                <w:numId w:val="25"/>
              </w:numPr>
              <w:spacing w:after="0"/>
            </w:pPr>
          </w:p>
        </w:tc>
      </w:tr>
      <w:tr w:rsidR="0073711E" w:rsidRPr="00AC4647" w14:paraId="125D9FDC" w14:textId="77777777" w:rsidTr="555F538F">
        <w:trPr>
          <w:cantSplit/>
        </w:trPr>
        <w:tc>
          <w:tcPr>
            <w:tcW w:w="1170" w:type="pct"/>
            <w:shd w:val="clear" w:color="auto" w:fill="D9E2F3" w:themeFill="accent1" w:themeFillTint="33"/>
            <w:vAlign w:val="center"/>
          </w:tcPr>
          <w:p w14:paraId="60610313" w14:textId="3BB9F3C6" w:rsidR="0073711E" w:rsidRDefault="0073711E" w:rsidP="00421812">
            <w:pPr>
              <w:rPr>
                <w:b/>
                <w:lang w:eastAsia="en-GB"/>
              </w:rPr>
            </w:pPr>
            <w:r>
              <w:rPr>
                <w:b/>
                <w:lang w:eastAsia="en-GB"/>
              </w:rPr>
              <w:t>Assessment level of responsiveness</w:t>
            </w:r>
          </w:p>
          <w:p w14:paraId="1321E7C3" w14:textId="5A5D97B4" w:rsidR="0073711E" w:rsidRPr="007F0D97" w:rsidRDefault="0073711E" w:rsidP="00421812">
            <w:pPr>
              <w:rPr>
                <w:rFonts w:ascii="Calibri" w:hAnsi="Calibri" w:cs="Calibri"/>
                <w:b/>
                <w:bCs/>
              </w:rPr>
            </w:pPr>
            <w:r>
              <w:rPr>
                <w:i/>
                <w:lang w:eastAsia="en-GB"/>
              </w:rPr>
              <w:t>Count the ticked boxes and other actions in each column above. The column</w:t>
            </w:r>
            <w:r w:rsidR="00692026">
              <w:rPr>
                <w:i/>
                <w:lang w:eastAsia="en-GB"/>
              </w:rPr>
              <w:t>(s)</w:t>
            </w:r>
            <w:r>
              <w:rPr>
                <w:i/>
                <w:lang w:eastAsia="en-GB"/>
              </w:rPr>
              <w:t xml:space="preserve"> with the most ticked boxes and actions indicates the general level of responsiveness.</w:t>
            </w:r>
          </w:p>
        </w:tc>
        <w:tc>
          <w:tcPr>
            <w:tcW w:w="3830" w:type="pct"/>
            <w:gridSpan w:val="4"/>
            <w:tcBorders>
              <w:bottom w:val="single" w:sz="4" w:space="0" w:color="auto"/>
            </w:tcBorders>
            <w:shd w:val="clear" w:color="auto" w:fill="D9E2F3" w:themeFill="accent1" w:themeFillTint="33"/>
            <w:vAlign w:val="center"/>
          </w:tcPr>
          <w:p w14:paraId="4D1B6AA7" w14:textId="6458A7CE" w:rsidR="0073711E" w:rsidRDefault="00E02B7C" w:rsidP="00421812">
            <w:pPr>
              <w:rPr>
                <w:lang w:eastAsia="en-GB"/>
              </w:rPr>
            </w:pPr>
            <w:r w:rsidRPr="00E02B7C">
              <w:rPr>
                <w:lang w:eastAsia="en-GB"/>
              </w:rPr>
              <w:t xml:space="preserve">The current level of responsiveness for </w:t>
            </w:r>
            <w:r>
              <w:rPr>
                <w:lang w:eastAsia="en-GB"/>
              </w:rPr>
              <w:t xml:space="preserve">the </w:t>
            </w:r>
            <w:r w:rsidRPr="00E02B7C">
              <w:rPr>
                <w:lang w:eastAsia="en-GB"/>
              </w:rPr>
              <w:t xml:space="preserve">scheme </w:t>
            </w:r>
            <w:r>
              <w:rPr>
                <w:lang w:eastAsia="en-GB"/>
              </w:rPr>
              <w:t>assessment</w:t>
            </w:r>
            <w:r w:rsidRPr="00E02B7C">
              <w:rPr>
                <w:lang w:eastAsia="en-GB"/>
              </w:rPr>
              <w:t xml:space="preserve"> is:</w:t>
            </w:r>
          </w:p>
          <w:p w14:paraId="2FD75ACA" w14:textId="15C8A989" w:rsidR="0073711E" w:rsidRDefault="00000000" w:rsidP="00421812">
            <w:pPr>
              <w:rPr>
                <w:lang w:eastAsia="en-GB"/>
              </w:rPr>
            </w:pPr>
            <w:sdt>
              <w:sdtPr>
                <w:rPr>
                  <w:rFonts w:ascii="MS Gothic" w:eastAsia="MS Gothic" w:hAnsi="MS Gothic" w:hint="eastAsia"/>
                  <w:sz w:val="28"/>
                  <w:lang w:eastAsia="en-GB"/>
                </w:rPr>
                <w:id w:val="-1532094396"/>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Unaware</w:t>
            </w:r>
          </w:p>
          <w:p w14:paraId="73C2D437" w14:textId="4A4892B7" w:rsidR="0073711E" w:rsidRDefault="00000000" w:rsidP="00421812">
            <w:pPr>
              <w:rPr>
                <w:lang w:eastAsia="en-GB"/>
              </w:rPr>
            </w:pPr>
            <w:sdt>
              <w:sdtPr>
                <w:rPr>
                  <w:rFonts w:ascii="MS Gothic" w:eastAsia="MS Gothic" w:hAnsi="MS Gothic" w:hint="eastAsia"/>
                  <w:sz w:val="28"/>
                  <w:lang w:eastAsia="en-GB"/>
                </w:rPr>
                <w:id w:val="356545680"/>
                <w14:checkbox>
                  <w14:checked w14:val="0"/>
                  <w14:checkedState w14:val="2612" w14:font="MS Gothic"/>
                  <w14:uncheckedState w14:val="2610" w14:font="MS Gothic"/>
                </w14:checkbox>
              </w:sdtPr>
              <w:sdtContent>
                <w:r w:rsidR="00A3719E">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Sensitive</w:t>
            </w:r>
          </w:p>
          <w:p w14:paraId="14544435" w14:textId="34F59E43" w:rsidR="0073711E" w:rsidRDefault="00000000" w:rsidP="00421812">
            <w:pPr>
              <w:rPr>
                <w:lang w:eastAsia="en-GB"/>
              </w:rPr>
            </w:pPr>
            <w:sdt>
              <w:sdtPr>
                <w:rPr>
                  <w:rFonts w:ascii="MS Gothic" w:eastAsia="MS Gothic" w:hAnsi="MS Gothic" w:hint="eastAsia"/>
                  <w:sz w:val="28"/>
                  <w:lang w:eastAsia="en-GB"/>
                </w:rPr>
                <w:id w:val="1542403861"/>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Responsive</w:t>
            </w:r>
          </w:p>
          <w:p w14:paraId="0DC67AB1" w14:textId="487CA6BC" w:rsidR="0073711E" w:rsidRDefault="00000000" w:rsidP="00421812">
            <w:pPr>
              <w:spacing w:after="240"/>
              <w:ind w:left="284" w:hanging="284"/>
              <w:rPr>
                <w:sz w:val="28"/>
                <w:lang w:eastAsia="en-GB"/>
              </w:rPr>
            </w:pPr>
            <w:sdt>
              <w:sdtPr>
                <w:rPr>
                  <w:rFonts w:ascii="MS Gothic" w:eastAsia="MS Gothic" w:hAnsi="MS Gothic" w:hint="eastAsia"/>
                  <w:sz w:val="28"/>
                  <w:lang w:eastAsia="en-GB"/>
                </w:rPr>
                <w:id w:val="-726453352"/>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Transformative</w:t>
            </w:r>
          </w:p>
        </w:tc>
      </w:tr>
      <w:bookmarkEnd w:id="5"/>
      <w:tr w:rsidR="0073711E" w:rsidRPr="00AC4647" w14:paraId="616501DC" w14:textId="77777777" w:rsidTr="555F538F">
        <w:trPr>
          <w:cantSplit/>
        </w:trPr>
        <w:tc>
          <w:tcPr>
            <w:tcW w:w="1170" w:type="pct"/>
            <w:vAlign w:val="center"/>
          </w:tcPr>
          <w:p w14:paraId="1E2A16F8" w14:textId="7BDE1BAC" w:rsidR="0073711E" w:rsidRPr="007F0D97" w:rsidRDefault="00745981" w:rsidP="00421812">
            <w:pPr>
              <w:rPr>
                <w:rFonts w:ascii="Calibri" w:hAnsi="Calibri" w:cs="Calibri"/>
                <w:b/>
                <w:bCs/>
              </w:rPr>
            </w:pPr>
            <w:r>
              <w:rPr>
                <w:rFonts w:ascii="Calibri" w:hAnsi="Calibri" w:cs="Calibri"/>
                <w:b/>
                <w:bCs/>
              </w:rPr>
              <w:t>Applicant reporting:</w:t>
            </w:r>
            <w:r>
              <w:rPr>
                <w:rFonts w:ascii="Calibri" w:hAnsi="Calibri" w:cs="Calibri"/>
                <w:b/>
                <w:bCs/>
              </w:rPr>
              <w:br/>
            </w:r>
            <w:r w:rsidR="0073711E" w:rsidRPr="00745981">
              <w:rPr>
                <w:rFonts w:ascii="Calibri" w:hAnsi="Calibri" w:cs="Calibri"/>
                <w:b/>
                <w:bCs/>
                <w:i/>
              </w:rPr>
              <w:t>Process and deadlines</w:t>
            </w:r>
          </w:p>
        </w:tc>
        <w:tc>
          <w:tcPr>
            <w:tcW w:w="958" w:type="pct"/>
            <w:vAlign w:val="center"/>
          </w:tcPr>
          <w:p w14:paraId="79DBEA24" w14:textId="1BD555B5" w:rsidR="00B871E8" w:rsidRPr="00860F33" w:rsidRDefault="00000000" w:rsidP="00421812">
            <w:pPr>
              <w:spacing w:after="240"/>
              <w:ind w:left="284" w:hanging="284"/>
            </w:pPr>
            <w:sdt>
              <w:sdtPr>
                <w:rPr>
                  <w:rFonts w:ascii="MS Gothic" w:eastAsia="MS Gothic" w:hAnsi="MS Gothic" w:hint="eastAsia"/>
                  <w:sz w:val="28"/>
                  <w:lang w:eastAsia="en-GB"/>
                </w:rPr>
                <w:id w:val="-180707931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B871E8" w:rsidRPr="003C524A">
              <w:rPr>
                <w:sz w:val="28"/>
                <w:lang w:eastAsia="en-GB"/>
              </w:rPr>
              <w:t xml:space="preserve"> </w:t>
            </w:r>
            <w:r w:rsidR="00B871E8" w:rsidRPr="00860F33">
              <w:t>The purpose of reporting is not explained.</w:t>
            </w:r>
          </w:p>
          <w:p w14:paraId="5F0ABDFA" w14:textId="11C5A3D2" w:rsidR="0073711E" w:rsidRPr="00860F33" w:rsidRDefault="00000000" w:rsidP="00421812">
            <w:pPr>
              <w:spacing w:after="240"/>
              <w:ind w:left="284" w:hanging="284"/>
            </w:pPr>
            <w:sdt>
              <w:sdtPr>
                <w:rPr>
                  <w:rFonts w:ascii="MS Gothic" w:eastAsia="MS Gothic" w:hAnsi="MS Gothic" w:hint="eastAsia"/>
                  <w:sz w:val="28"/>
                  <w:lang w:eastAsia="en-GB"/>
                </w:rPr>
                <w:id w:val="105820459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8962C9">
              <w:t>No flexibility for r</w:t>
            </w:r>
            <w:r w:rsidR="0073711E" w:rsidRPr="00860F33">
              <w:t xml:space="preserve">eporting </w:t>
            </w:r>
            <w:r w:rsidR="00B871E8">
              <w:t>deadlines</w:t>
            </w:r>
            <w:r w:rsidR="008962C9">
              <w:t>.</w:t>
            </w:r>
          </w:p>
          <w:p w14:paraId="6DF5D994" w14:textId="25169A0E" w:rsidR="0073711E" w:rsidRPr="00860F33" w:rsidRDefault="00000000" w:rsidP="00421812">
            <w:pPr>
              <w:spacing w:after="240"/>
              <w:ind w:left="284" w:hanging="284"/>
            </w:pPr>
            <w:sdt>
              <w:sdtPr>
                <w:rPr>
                  <w:rFonts w:ascii="MS Gothic" w:eastAsia="MS Gothic" w:hAnsi="MS Gothic" w:hint="eastAsia"/>
                  <w:sz w:val="28"/>
                  <w:lang w:eastAsia="en-GB"/>
                </w:rPr>
                <w:id w:val="90826091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Reporting focuses </w:t>
            </w:r>
            <w:r w:rsidR="0073711E">
              <w:t xml:space="preserve">exclusively </w:t>
            </w:r>
            <w:r w:rsidR="0073711E" w:rsidRPr="00860F33">
              <w:t xml:space="preserve">on </w:t>
            </w:r>
            <w:r w:rsidR="00B871E8">
              <w:t>scheme</w:t>
            </w:r>
            <w:r w:rsidR="0073711E" w:rsidRPr="00860F33">
              <w:t xml:space="preserve"> priorities</w:t>
            </w:r>
            <w:r w:rsidR="00B871E8">
              <w:t xml:space="preserve"> and outcomes.</w:t>
            </w:r>
          </w:p>
        </w:tc>
        <w:tc>
          <w:tcPr>
            <w:tcW w:w="958" w:type="pct"/>
            <w:vAlign w:val="center"/>
          </w:tcPr>
          <w:p w14:paraId="202AA1F6" w14:textId="265C0992" w:rsidR="00B871E8" w:rsidRPr="00860F33" w:rsidRDefault="00000000" w:rsidP="00421812">
            <w:pPr>
              <w:spacing w:after="240"/>
              <w:ind w:left="284" w:hanging="284"/>
            </w:pPr>
            <w:sdt>
              <w:sdtPr>
                <w:rPr>
                  <w:rFonts w:ascii="MS Gothic" w:eastAsia="MS Gothic" w:hAnsi="MS Gothic" w:hint="eastAsia"/>
                  <w:sz w:val="28"/>
                  <w:lang w:eastAsia="en-GB"/>
                </w:rPr>
                <w:id w:val="161440137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B871E8" w:rsidRPr="003C524A">
              <w:rPr>
                <w:sz w:val="28"/>
                <w:lang w:eastAsia="en-GB"/>
              </w:rPr>
              <w:t xml:space="preserve"> </w:t>
            </w:r>
            <w:r w:rsidR="00B871E8" w:rsidRPr="00860F33">
              <w:t>The purpose of reporting is explained.</w:t>
            </w:r>
          </w:p>
          <w:p w14:paraId="58D956FA" w14:textId="5AFF3D1C" w:rsidR="0073711E" w:rsidRPr="00860F33" w:rsidRDefault="00000000" w:rsidP="00421812">
            <w:pPr>
              <w:spacing w:after="240"/>
              <w:ind w:left="284" w:hanging="284"/>
            </w:pPr>
            <w:sdt>
              <w:sdtPr>
                <w:rPr>
                  <w:rFonts w:ascii="MS Gothic" w:eastAsia="MS Gothic" w:hAnsi="MS Gothic" w:hint="eastAsia"/>
                  <w:sz w:val="28"/>
                  <w:lang w:eastAsia="en-GB"/>
                </w:rPr>
                <w:id w:val="-2130226628"/>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B871E8" w:rsidRPr="00B871E8">
              <w:rPr>
                <w:lang w:eastAsia="en-GB"/>
              </w:rPr>
              <w:t>Re</w:t>
            </w:r>
            <w:r w:rsidR="0073711E" w:rsidRPr="00860F33">
              <w:t xml:space="preserve">porting </w:t>
            </w:r>
            <w:r w:rsidR="00B871E8">
              <w:t>deadlines</w:t>
            </w:r>
            <w:r w:rsidR="0073711E" w:rsidRPr="00860F33">
              <w:t xml:space="preserve"> are shared at the outset with </w:t>
            </w:r>
            <w:r w:rsidR="00B871E8">
              <w:t>information about how to request an extension.</w:t>
            </w:r>
          </w:p>
          <w:p w14:paraId="0DA4519A" w14:textId="667D6A5A" w:rsidR="0073711E" w:rsidRPr="00860F33" w:rsidRDefault="00000000" w:rsidP="00421812">
            <w:pPr>
              <w:spacing w:after="240"/>
              <w:ind w:left="284" w:hanging="284"/>
            </w:pPr>
            <w:sdt>
              <w:sdtPr>
                <w:rPr>
                  <w:rFonts w:ascii="MS Gothic" w:eastAsia="MS Gothic" w:hAnsi="MS Gothic" w:hint="eastAsia"/>
                  <w:sz w:val="28"/>
                  <w:lang w:eastAsia="en-GB"/>
                </w:rPr>
                <w:id w:val="148243404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Reporting </w:t>
            </w:r>
            <w:r w:rsidR="00B871E8">
              <w:t>focuses on</w:t>
            </w:r>
            <w:r w:rsidR="00C71056">
              <w:t xml:space="preserve"> the </w:t>
            </w:r>
            <w:r w:rsidR="00B871E8">
              <w:t xml:space="preserve">scheme </w:t>
            </w:r>
            <w:r w:rsidR="00C71056">
              <w:t xml:space="preserve">priorities </w:t>
            </w:r>
            <w:r w:rsidR="00B871E8">
              <w:t xml:space="preserve">and outcomes </w:t>
            </w:r>
            <w:r w:rsidR="008962C9">
              <w:t xml:space="preserve">as well as </w:t>
            </w:r>
            <w:r w:rsidR="00B871E8">
              <w:t>impact</w:t>
            </w:r>
            <w:r w:rsidR="00C71056">
              <w:t xml:space="preserve"> for the applicant</w:t>
            </w:r>
            <w:r w:rsidR="008962C9">
              <w:t xml:space="preserve">. </w:t>
            </w:r>
            <w:r w:rsidR="008962C9" w:rsidRPr="008962C9">
              <w:rPr>
                <w:i/>
              </w:rPr>
              <w:t xml:space="preserve">For example, </w:t>
            </w:r>
            <w:r w:rsidR="00C71056" w:rsidRPr="008962C9">
              <w:rPr>
                <w:i/>
              </w:rPr>
              <w:t>career progression, publications, follow-on funding, and more</w:t>
            </w:r>
            <w:r w:rsidR="0073711E" w:rsidRPr="008962C9">
              <w:rPr>
                <w:i/>
              </w:rPr>
              <w:t>.</w:t>
            </w:r>
          </w:p>
        </w:tc>
        <w:tc>
          <w:tcPr>
            <w:tcW w:w="958" w:type="pct"/>
            <w:vAlign w:val="center"/>
          </w:tcPr>
          <w:p w14:paraId="4545AAF7" w14:textId="7362E2D5" w:rsidR="0073711E" w:rsidRPr="00860F33" w:rsidRDefault="00000000" w:rsidP="00421812">
            <w:pPr>
              <w:spacing w:after="240"/>
              <w:ind w:left="284" w:hanging="284"/>
            </w:pPr>
            <w:sdt>
              <w:sdtPr>
                <w:rPr>
                  <w:rFonts w:ascii="MS Gothic" w:eastAsia="MS Gothic" w:hAnsi="MS Gothic" w:hint="eastAsia"/>
                  <w:sz w:val="28"/>
                  <w:lang w:eastAsia="en-GB"/>
                </w:rPr>
                <w:id w:val="212488371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Reporting </w:t>
            </w:r>
            <w:r w:rsidR="00692026">
              <w:t>documents</w:t>
            </w:r>
            <w:r w:rsidR="0073711E" w:rsidRPr="00860F33">
              <w:t xml:space="preserve"> are shared </w:t>
            </w:r>
            <w:r w:rsidR="0073711E">
              <w:t xml:space="preserve">at the outset </w:t>
            </w:r>
            <w:r w:rsidR="0073711E" w:rsidRPr="00860F33">
              <w:t>with additional guidance and examples.</w:t>
            </w:r>
          </w:p>
          <w:p w14:paraId="05AE37DF" w14:textId="058F0F08" w:rsidR="0073711E" w:rsidRPr="00860F33" w:rsidRDefault="00000000" w:rsidP="00421812">
            <w:pPr>
              <w:spacing w:after="240"/>
              <w:ind w:left="284" w:hanging="284"/>
            </w:pPr>
            <w:sdt>
              <w:sdtPr>
                <w:rPr>
                  <w:rFonts w:ascii="MS Gothic" w:eastAsia="MS Gothic" w:hAnsi="MS Gothic" w:hint="eastAsia"/>
                  <w:sz w:val="28"/>
                  <w:lang w:eastAsia="en-GB"/>
                </w:rPr>
                <w:id w:val="-1656447896"/>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Reporting includes</w:t>
            </w:r>
            <w:r w:rsidR="00C71056">
              <w:t xml:space="preserve"> evaluating</w:t>
            </w:r>
            <w:r w:rsidR="0073711E" w:rsidRPr="00860F33">
              <w:t xml:space="preserve"> </w:t>
            </w:r>
            <w:r w:rsidR="00692026">
              <w:t>outcomes and impact</w:t>
            </w:r>
            <w:r w:rsidR="0073711E" w:rsidRPr="00860F33">
              <w:t xml:space="preserve"> for wider communities and stakeholders.</w:t>
            </w:r>
          </w:p>
        </w:tc>
        <w:tc>
          <w:tcPr>
            <w:tcW w:w="956" w:type="pct"/>
            <w:vAlign w:val="center"/>
          </w:tcPr>
          <w:p w14:paraId="0B4717AB" w14:textId="7D750C1E" w:rsidR="0073711E" w:rsidRPr="00860F33" w:rsidRDefault="00000000" w:rsidP="00421812">
            <w:pPr>
              <w:spacing w:after="240"/>
              <w:ind w:left="284" w:hanging="284"/>
            </w:pPr>
            <w:sdt>
              <w:sdtPr>
                <w:rPr>
                  <w:rFonts w:ascii="MS Gothic" w:eastAsia="MS Gothic" w:hAnsi="MS Gothic" w:hint="eastAsia"/>
                  <w:sz w:val="28"/>
                  <w:lang w:eastAsia="en-GB"/>
                </w:rPr>
                <w:id w:val="-100674411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Frequency</w:t>
            </w:r>
            <w:r w:rsidR="00B871E8">
              <w:t xml:space="preserve"> and/or deadlines for</w:t>
            </w:r>
            <w:r w:rsidR="0073711E" w:rsidRPr="00860F33">
              <w:t xml:space="preserve"> reporting </w:t>
            </w:r>
            <w:r w:rsidR="00B871E8">
              <w:t>are</w:t>
            </w:r>
            <w:r w:rsidR="0073711E" w:rsidRPr="00860F33">
              <w:t xml:space="preserve"> </w:t>
            </w:r>
            <w:r w:rsidR="00B871E8">
              <w:t>flexible</w:t>
            </w:r>
            <w:r w:rsidR="0073711E" w:rsidRPr="00860F33">
              <w:t xml:space="preserve"> based on the length and complexity of the project.</w:t>
            </w:r>
          </w:p>
          <w:p w14:paraId="48CF2205" w14:textId="13E604CF" w:rsidR="0073711E" w:rsidRDefault="00000000" w:rsidP="00421812">
            <w:pPr>
              <w:spacing w:after="240"/>
              <w:ind w:left="284" w:hanging="284"/>
            </w:pPr>
            <w:sdt>
              <w:sdtPr>
                <w:rPr>
                  <w:rFonts w:ascii="MS Gothic" w:eastAsia="MS Gothic" w:hAnsi="MS Gothic" w:hint="eastAsia"/>
                  <w:sz w:val="28"/>
                  <w:lang w:eastAsia="en-GB"/>
                </w:rPr>
                <w:id w:val="1436940622"/>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Reporting includes </w:t>
            </w:r>
            <w:r w:rsidR="00C71056">
              <w:t xml:space="preserve">evaluating </w:t>
            </w:r>
            <w:r w:rsidR="0073711E" w:rsidRPr="00860F33">
              <w:t>different experiences of equity and inclusivity</w:t>
            </w:r>
            <w:r w:rsidR="00B871E8">
              <w:t xml:space="preserve"> for team members and stakeholders.</w:t>
            </w:r>
          </w:p>
          <w:p w14:paraId="511302F3" w14:textId="251F0210" w:rsidR="003303E8" w:rsidRPr="00860F33" w:rsidRDefault="00000000" w:rsidP="00421812">
            <w:pPr>
              <w:spacing w:after="240"/>
              <w:ind w:left="284" w:hanging="284"/>
            </w:pPr>
            <w:sdt>
              <w:sdtPr>
                <w:rPr>
                  <w:rFonts w:ascii="MS Gothic" w:eastAsia="MS Gothic" w:hAnsi="MS Gothic" w:hint="eastAsia"/>
                  <w:sz w:val="28"/>
                  <w:lang w:eastAsia="en-GB"/>
                </w:rPr>
                <w:id w:val="1302203925"/>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3303E8" w:rsidRPr="003C524A">
              <w:rPr>
                <w:sz w:val="28"/>
                <w:lang w:eastAsia="en-GB"/>
              </w:rPr>
              <w:t xml:space="preserve"> </w:t>
            </w:r>
            <w:r w:rsidR="003303E8">
              <w:t>Reporting priorities, outcomes, and documents are designed in consultation with specific groups.</w:t>
            </w:r>
          </w:p>
        </w:tc>
      </w:tr>
      <w:tr w:rsidR="0073711E" w:rsidRPr="00AC4647" w14:paraId="3818111A" w14:textId="77777777" w:rsidTr="555F538F">
        <w:trPr>
          <w:cantSplit/>
        </w:trPr>
        <w:tc>
          <w:tcPr>
            <w:tcW w:w="1170" w:type="pct"/>
            <w:vAlign w:val="center"/>
          </w:tcPr>
          <w:p w14:paraId="7B05501A" w14:textId="25C13986" w:rsidR="0073711E" w:rsidRPr="007F0D97" w:rsidRDefault="00745981" w:rsidP="00421812">
            <w:pPr>
              <w:rPr>
                <w:rFonts w:ascii="Calibri" w:hAnsi="Calibri" w:cs="Calibri"/>
                <w:b/>
                <w:bCs/>
              </w:rPr>
            </w:pPr>
            <w:r>
              <w:rPr>
                <w:rFonts w:ascii="Calibri" w:hAnsi="Calibri" w:cs="Calibri"/>
                <w:b/>
                <w:bCs/>
              </w:rPr>
              <w:lastRenderedPageBreak/>
              <w:t>Applicant reporting:</w:t>
            </w:r>
            <w:r>
              <w:rPr>
                <w:rFonts w:ascii="Calibri" w:hAnsi="Calibri" w:cs="Calibri"/>
                <w:b/>
                <w:bCs/>
              </w:rPr>
              <w:br/>
            </w:r>
            <w:r w:rsidRPr="00745981">
              <w:rPr>
                <w:rFonts w:ascii="Calibri" w:hAnsi="Calibri" w:cs="Calibri"/>
                <w:b/>
                <w:bCs/>
                <w:i/>
              </w:rPr>
              <w:t>D</w:t>
            </w:r>
            <w:r w:rsidR="00B871E8" w:rsidRPr="00745981">
              <w:rPr>
                <w:rFonts w:ascii="Calibri" w:hAnsi="Calibri" w:cs="Calibri"/>
                <w:b/>
                <w:bCs/>
                <w:i/>
              </w:rPr>
              <w:t>ocument</w:t>
            </w:r>
            <w:r w:rsidRPr="00745981">
              <w:rPr>
                <w:rFonts w:ascii="Calibri" w:hAnsi="Calibri" w:cs="Calibri"/>
                <w:b/>
                <w:bCs/>
                <w:i/>
              </w:rPr>
              <w:t xml:space="preserve"> accessibility</w:t>
            </w:r>
          </w:p>
        </w:tc>
        <w:tc>
          <w:tcPr>
            <w:tcW w:w="958" w:type="pct"/>
            <w:tcBorders>
              <w:bottom w:val="single" w:sz="4" w:space="0" w:color="auto"/>
            </w:tcBorders>
            <w:vAlign w:val="center"/>
          </w:tcPr>
          <w:p w14:paraId="15DEE6F7" w14:textId="70FC272B" w:rsidR="0073711E" w:rsidRPr="00860F33" w:rsidRDefault="00000000" w:rsidP="00421812">
            <w:pPr>
              <w:spacing w:after="240"/>
              <w:ind w:left="284" w:hanging="284"/>
            </w:pPr>
            <w:sdt>
              <w:sdtPr>
                <w:rPr>
                  <w:rFonts w:ascii="MS Gothic" w:eastAsia="MS Gothic" w:hAnsi="MS Gothic" w:hint="eastAsia"/>
                  <w:sz w:val="28"/>
                  <w:lang w:eastAsia="en-GB"/>
                </w:rPr>
                <w:id w:val="90295817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One report </w:t>
            </w:r>
            <w:r w:rsidR="00B871E8">
              <w:t>template</w:t>
            </w:r>
            <w:r w:rsidR="0073711E" w:rsidRPr="00860F33">
              <w:t xml:space="preserve"> available with no accessibility requirements met.</w:t>
            </w:r>
          </w:p>
        </w:tc>
        <w:tc>
          <w:tcPr>
            <w:tcW w:w="958" w:type="pct"/>
            <w:tcBorders>
              <w:bottom w:val="single" w:sz="4" w:space="0" w:color="auto"/>
            </w:tcBorders>
            <w:vAlign w:val="center"/>
          </w:tcPr>
          <w:p w14:paraId="234F4C67" w14:textId="01EF4CF5" w:rsidR="00B871E8" w:rsidRPr="00860F33" w:rsidRDefault="00000000" w:rsidP="00421812">
            <w:pPr>
              <w:spacing w:after="240"/>
              <w:ind w:left="284" w:hanging="284"/>
            </w:pPr>
            <w:sdt>
              <w:sdtPr>
                <w:rPr>
                  <w:rFonts w:ascii="MS Gothic" w:eastAsia="MS Gothic" w:hAnsi="MS Gothic" w:hint="eastAsia"/>
                  <w:sz w:val="28"/>
                  <w:lang w:eastAsia="en-GB"/>
                </w:rPr>
                <w:id w:val="186417690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B871E8" w:rsidRPr="003C524A">
              <w:rPr>
                <w:sz w:val="28"/>
                <w:lang w:eastAsia="en-GB"/>
              </w:rPr>
              <w:t xml:space="preserve"> </w:t>
            </w:r>
            <w:r w:rsidR="00B871E8">
              <w:t>Reporting documents meet web accessibility standards</w:t>
            </w:r>
            <w:r w:rsidR="00692026">
              <w:t>.</w:t>
            </w:r>
          </w:p>
        </w:tc>
        <w:tc>
          <w:tcPr>
            <w:tcW w:w="958" w:type="pct"/>
            <w:tcBorders>
              <w:bottom w:val="single" w:sz="4" w:space="0" w:color="auto"/>
            </w:tcBorders>
            <w:vAlign w:val="center"/>
          </w:tcPr>
          <w:p w14:paraId="3432C783" w14:textId="4390B456" w:rsidR="0073711E" w:rsidRPr="00860F33" w:rsidRDefault="00000000" w:rsidP="00421812">
            <w:pPr>
              <w:spacing w:after="240"/>
              <w:ind w:left="284" w:hanging="284"/>
            </w:pPr>
            <w:sdt>
              <w:sdtPr>
                <w:rPr>
                  <w:rFonts w:ascii="MS Gothic" w:eastAsia="MS Gothic" w:hAnsi="MS Gothic" w:hint="eastAsia"/>
                  <w:sz w:val="28"/>
                  <w:lang w:eastAsia="en-GB"/>
                </w:rPr>
                <w:id w:val="-2057463971"/>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Reporting </w:t>
            </w:r>
            <w:r w:rsidR="00B871E8">
              <w:t>documents</w:t>
            </w:r>
            <w:r w:rsidR="0073711E" w:rsidRPr="00860F33">
              <w:t xml:space="preserve"> are available </w:t>
            </w:r>
            <w:r w:rsidR="00692026">
              <w:t xml:space="preserve">in multiple formats to improve accessibility. </w:t>
            </w:r>
            <w:r w:rsidR="00692026">
              <w:br/>
            </w:r>
            <w:r w:rsidR="00692026" w:rsidRPr="00692026">
              <w:rPr>
                <w:i/>
              </w:rPr>
              <w:t xml:space="preserve">For example, </w:t>
            </w:r>
            <w:r w:rsidR="00B871E8" w:rsidRPr="00692026">
              <w:rPr>
                <w:i/>
              </w:rPr>
              <w:t>online and in Word or PDF formats</w:t>
            </w:r>
            <w:r w:rsidR="00692026">
              <w:rPr>
                <w:i/>
              </w:rPr>
              <w:t xml:space="preserve"> and/or with large print or Braille</w:t>
            </w:r>
            <w:r w:rsidR="00B871E8" w:rsidRPr="00692026">
              <w:rPr>
                <w:i/>
              </w:rPr>
              <w:t>.</w:t>
            </w:r>
          </w:p>
        </w:tc>
        <w:tc>
          <w:tcPr>
            <w:tcW w:w="956" w:type="pct"/>
            <w:vAlign w:val="center"/>
          </w:tcPr>
          <w:p w14:paraId="1B1CB9FE" w14:textId="0A0748B2" w:rsidR="0073711E" w:rsidRPr="00860F33" w:rsidRDefault="00000000" w:rsidP="00421812">
            <w:pPr>
              <w:spacing w:after="240"/>
              <w:ind w:left="284" w:hanging="284"/>
            </w:pPr>
            <w:sdt>
              <w:sdtPr>
                <w:rPr>
                  <w:rFonts w:ascii="MS Gothic" w:eastAsia="MS Gothic" w:hAnsi="MS Gothic" w:hint="eastAsia"/>
                  <w:sz w:val="28"/>
                  <w:lang w:eastAsia="en-GB"/>
                </w:rPr>
                <w:id w:val="-2139174167"/>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DE0F9E">
              <w:rPr>
                <w:lang w:eastAsia="en-GB"/>
              </w:rPr>
              <w:t xml:space="preserve">Additional </w:t>
            </w:r>
            <w:r w:rsidR="00692026">
              <w:rPr>
                <w:lang w:eastAsia="en-GB"/>
              </w:rPr>
              <w:t>documentation</w:t>
            </w:r>
            <w:r w:rsidR="00DE0F9E">
              <w:rPr>
                <w:lang w:eastAsia="en-GB"/>
              </w:rPr>
              <w:t xml:space="preserve"> can be included to report on the </w:t>
            </w:r>
            <w:r w:rsidR="00692026">
              <w:rPr>
                <w:lang w:eastAsia="en-GB"/>
              </w:rPr>
              <w:t xml:space="preserve">outcomes and impact of the </w:t>
            </w:r>
            <w:r w:rsidR="00DE0F9E">
              <w:rPr>
                <w:lang w:eastAsia="en-GB"/>
              </w:rPr>
              <w:t>project</w:t>
            </w:r>
            <w:r w:rsidR="00692026">
              <w:rPr>
                <w:lang w:eastAsia="en-GB"/>
              </w:rPr>
              <w:t xml:space="preserve">. </w:t>
            </w:r>
            <w:r w:rsidR="00692026" w:rsidRPr="00692026">
              <w:rPr>
                <w:i/>
                <w:lang w:eastAsia="en-GB"/>
              </w:rPr>
              <w:t>For example,</w:t>
            </w:r>
            <w:r w:rsidR="00DE0F9E" w:rsidRPr="00692026">
              <w:rPr>
                <w:i/>
                <w:lang w:eastAsia="en-GB"/>
              </w:rPr>
              <w:t xml:space="preserve"> videos, art or creative materials, </w:t>
            </w:r>
            <w:r w:rsidR="00692026">
              <w:rPr>
                <w:i/>
                <w:lang w:eastAsia="en-GB"/>
              </w:rPr>
              <w:t>1-pagers, etc</w:t>
            </w:r>
            <w:r w:rsidR="00DE0F9E">
              <w:rPr>
                <w:lang w:eastAsia="en-GB"/>
              </w:rPr>
              <w:t>.</w:t>
            </w:r>
            <w:r w:rsidR="00B871E8">
              <w:t xml:space="preserve"> </w:t>
            </w:r>
          </w:p>
        </w:tc>
      </w:tr>
      <w:tr w:rsidR="0073711E" w:rsidRPr="00AC4647" w14:paraId="04E3905C" w14:textId="77777777" w:rsidTr="555F538F">
        <w:trPr>
          <w:cantSplit/>
        </w:trPr>
        <w:tc>
          <w:tcPr>
            <w:tcW w:w="1170" w:type="pct"/>
            <w:vAlign w:val="center"/>
          </w:tcPr>
          <w:p w14:paraId="267B30D7" w14:textId="047CF33F" w:rsidR="0073711E" w:rsidRDefault="0073711E" w:rsidP="00421812">
            <w:pPr>
              <w:rPr>
                <w:b/>
                <w:lang w:eastAsia="en-GB"/>
              </w:rPr>
            </w:pPr>
            <w:r w:rsidRPr="00A94E1B">
              <w:rPr>
                <w:b/>
                <w:lang w:eastAsia="en-GB"/>
              </w:rPr>
              <w:t>Other</w:t>
            </w:r>
            <w:r>
              <w:rPr>
                <w:b/>
                <w:lang w:eastAsia="en-GB"/>
              </w:rPr>
              <w:t xml:space="preserve"> actions</w:t>
            </w:r>
            <w:r w:rsidR="000E49ED">
              <w:rPr>
                <w:b/>
                <w:lang w:eastAsia="en-GB"/>
              </w:rPr>
              <w:t xml:space="preserve"> for applicant reporting</w:t>
            </w:r>
          </w:p>
          <w:p w14:paraId="393DD7F0" w14:textId="155D2409" w:rsidR="0073711E" w:rsidRPr="007F0D97" w:rsidRDefault="006F1DD3" w:rsidP="00421812">
            <w:pPr>
              <w:rPr>
                <w:rFonts w:ascii="Calibri" w:hAnsi="Calibri" w:cs="Calibri"/>
                <w:b/>
                <w:bCs/>
              </w:rPr>
            </w:pPr>
            <w:r>
              <w:rPr>
                <w:i/>
                <w:lang w:eastAsia="en-GB"/>
              </w:rPr>
              <w:t>List</w:t>
            </w:r>
            <w:r w:rsidR="0073711E">
              <w:rPr>
                <w:i/>
                <w:lang w:eastAsia="en-GB"/>
              </w:rPr>
              <w:t xml:space="preserve"> any other actions you are taking to improve equity and inclusivity in the applicant reporting process for your funding scheme that are not captured above.</w:t>
            </w:r>
          </w:p>
        </w:tc>
        <w:tc>
          <w:tcPr>
            <w:tcW w:w="958" w:type="pct"/>
            <w:tcBorders>
              <w:bottom w:val="single" w:sz="4" w:space="0" w:color="auto"/>
            </w:tcBorders>
            <w:vAlign w:val="center"/>
          </w:tcPr>
          <w:p w14:paraId="1D8956B4" w14:textId="00EFD3C9" w:rsidR="0073711E" w:rsidRDefault="0073711E" w:rsidP="00E02B7C">
            <w:pPr>
              <w:pStyle w:val="ListParagraph"/>
              <w:numPr>
                <w:ilvl w:val="0"/>
                <w:numId w:val="24"/>
              </w:numPr>
              <w:spacing w:after="0"/>
              <w:rPr>
                <w:lang w:eastAsia="en-GB"/>
              </w:rPr>
            </w:pPr>
          </w:p>
        </w:tc>
        <w:tc>
          <w:tcPr>
            <w:tcW w:w="958" w:type="pct"/>
            <w:tcBorders>
              <w:bottom w:val="single" w:sz="4" w:space="0" w:color="auto"/>
            </w:tcBorders>
            <w:vAlign w:val="center"/>
          </w:tcPr>
          <w:p w14:paraId="0BB8CCCB" w14:textId="6F223AF5" w:rsidR="0073711E" w:rsidRDefault="0073711E" w:rsidP="00E02B7C">
            <w:pPr>
              <w:pStyle w:val="ListParagraph"/>
              <w:numPr>
                <w:ilvl w:val="0"/>
                <w:numId w:val="24"/>
              </w:numPr>
              <w:spacing w:after="0"/>
              <w:rPr>
                <w:lang w:eastAsia="en-GB"/>
              </w:rPr>
            </w:pPr>
          </w:p>
        </w:tc>
        <w:tc>
          <w:tcPr>
            <w:tcW w:w="958" w:type="pct"/>
            <w:tcBorders>
              <w:bottom w:val="single" w:sz="4" w:space="0" w:color="auto"/>
            </w:tcBorders>
            <w:vAlign w:val="center"/>
          </w:tcPr>
          <w:p w14:paraId="2EAF7BDC" w14:textId="2D756537" w:rsidR="0073711E" w:rsidRPr="00D776DA" w:rsidRDefault="0073711E" w:rsidP="00E02B7C">
            <w:pPr>
              <w:pStyle w:val="ListParagraph"/>
              <w:numPr>
                <w:ilvl w:val="0"/>
                <w:numId w:val="24"/>
              </w:numPr>
              <w:spacing w:after="0"/>
              <w:rPr>
                <w:lang w:eastAsia="en-GB"/>
              </w:rPr>
            </w:pPr>
          </w:p>
        </w:tc>
        <w:tc>
          <w:tcPr>
            <w:tcW w:w="956" w:type="pct"/>
            <w:tcBorders>
              <w:bottom w:val="single" w:sz="4" w:space="0" w:color="auto"/>
            </w:tcBorders>
            <w:vAlign w:val="center"/>
          </w:tcPr>
          <w:p w14:paraId="76E9DD81" w14:textId="22799E02" w:rsidR="0073711E" w:rsidRPr="00D776DA" w:rsidRDefault="0073711E" w:rsidP="00E02B7C">
            <w:pPr>
              <w:pStyle w:val="ListParagraph"/>
              <w:numPr>
                <w:ilvl w:val="0"/>
                <w:numId w:val="24"/>
              </w:numPr>
              <w:spacing w:after="0"/>
              <w:rPr>
                <w:lang w:eastAsia="en-GB"/>
              </w:rPr>
            </w:pPr>
          </w:p>
        </w:tc>
      </w:tr>
      <w:tr w:rsidR="0073711E" w:rsidRPr="00AC4647" w14:paraId="25DCDA7D" w14:textId="77777777" w:rsidTr="555F538F">
        <w:trPr>
          <w:cantSplit/>
        </w:trPr>
        <w:tc>
          <w:tcPr>
            <w:tcW w:w="1170" w:type="pct"/>
            <w:shd w:val="clear" w:color="auto" w:fill="D9E2F3" w:themeFill="accent1" w:themeFillTint="33"/>
            <w:vAlign w:val="center"/>
          </w:tcPr>
          <w:p w14:paraId="476CCF98" w14:textId="7311C9F9" w:rsidR="0073711E" w:rsidRDefault="0073711E" w:rsidP="00421812">
            <w:pPr>
              <w:rPr>
                <w:b/>
                <w:lang w:eastAsia="en-GB"/>
              </w:rPr>
            </w:pPr>
            <w:r>
              <w:rPr>
                <w:b/>
                <w:lang w:eastAsia="en-GB"/>
              </w:rPr>
              <w:t>Applicant reporting level of responsiveness</w:t>
            </w:r>
          </w:p>
          <w:p w14:paraId="22FA888B" w14:textId="1F705097" w:rsidR="0073711E" w:rsidRPr="007F0D97" w:rsidRDefault="0073711E" w:rsidP="00421812">
            <w:pPr>
              <w:rPr>
                <w:rFonts w:ascii="Calibri" w:hAnsi="Calibri" w:cs="Calibri"/>
                <w:b/>
                <w:bCs/>
              </w:rPr>
            </w:pPr>
            <w:r>
              <w:rPr>
                <w:i/>
                <w:lang w:eastAsia="en-GB"/>
              </w:rPr>
              <w:t>Count the number of ticked boxes in each column above. The column</w:t>
            </w:r>
            <w:r w:rsidR="00692026">
              <w:rPr>
                <w:i/>
                <w:lang w:eastAsia="en-GB"/>
              </w:rPr>
              <w:t>(s)</w:t>
            </w:r>
            <w:r>
              <w:rPr>
                <w:i/>
                <w:lang w:eastAsia="en-GB"/>
              </w:rPr>
              <w:t xml:space="preserve"> with the most ticked boxes indicates the general level of responsiveness.</w:t>
            </w:r>
          </w:p>
        </w:tc>
        <w:tc>
          <w:tcPr>
            <w:tcW w:w="3830" w:type="pct"/>
            <w:gridSpan w:val="4"/>
            <w:tcBorders>
              <w:bottom w:val="single" w:sz="4" w:space="0" w:color="auto"/>
            </w:tcBorders>
            <w:shd w:val="clear" w:color="auto" w:fill="D9E2F3" w:themeFill="accent1" w:themeFillTint="33"/>
            <w:vAlign w:val="center"/>
          </w:tcPr>
          <w:p w14:paraId="1AEE97B6" w14:textId="4E1EEB6E" w:rsidR="0073711E" w:rsidRDefault="00E02B7C" w:rsidP="00421812">
            <w:pPr>
              <w:rPr>
                <w:lang w:eastAsia="en-GB"/>
              </w:rPr>
            </w:pPr>
            <w:r w:rsidRPr="00E02B7C">
              <w:rPr>
                <w:lang w:eastAsia="en-GB"/>
              </w:rPr>
              <w:t>The current level of responsiveness for</w:t>
            </w:r>
            <w:r>
              <w:rPr>
                <w:lang w:eastAsia="en-GB"/>
              </w:rPr>
              <w:t xml:space="preserve"> the</w:t>
            </w:r>
            <w:r w:rsidRPr="00E02B7C">
              <w:rPr>
                <w:lang w:eastAsia="en-GB"/>
              </w:rPr>
              <w:t xml:space="preserve"> scheme </w:t>
            </w:r>
            <w:r>
              <w:rPr>
                <w:lang w:eastAsia="en-GB"/>
              </w:rPr>
              <w:t>applicant reporting</w:t>
            </w:r>
            <w:r w:rsidRPr="00E02B7C">
              <w:rPr>
                <w:lang w:eastAsia="en-GB"/>
              </w:rPr>
              <w:t xml:space="preserve"> is:</w:t>
            </w:r>
          </w:p>
          <w:p w14:paraId="4E3ED9D6" w14:textId="5C5D03DC" w:rsidR="0073711E" w:rsidRDefault="00000000" w:rsidP="00421812">
            <w:pPr>
              <w:rPr>
                <w:lang w:eastAsia="en-GB"/>
              </w:rPr>
            </w:pPr>
            <w:sdt>
              <w:sdtPr>
                <w:rPr>
                  <w:rFonts w:ascii="MS Gothic" w:eastAsia="MS Gothic" w:hAnsi="MS Gothic" w:hint="eastAsia"/>
                  <w:sz w:val="28"/>
                  <w:lang w:eastAsia="en-GB"/>
                </w:rPr>
                <w:id w:val="1720703260"/>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Unaware</w:t>
            </w:r>
          </w:p>
          <w:p w14:paraId="5C37D3D6" w14:textId="3C9DAE64" w:rsidR="0073711E" w:rsidRDefault="00000000" w:rsidP="00421812">
            <w:pPr>
              <w:rPr>
                <w:lang w:eastAsia="en-GB"/>
              </w:rPr>
            </w:pPr>
            <w:sdt>
              <w:sdtPr>
                <w:rPr>
                  <w:rFonts w:ascii="MS Gothic" w:eastAsia="MS Gothic" w:hAnsi="MS Gothic" w:hint="eastAsia"/>
                  <w:sz w:val="28"/>
                  <w:lang w:eastAsia="en-GB"/>
                </w:rPr>
                <w:id w:val="1347600741"/>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Sensitive</w:t>
            </w:r>
          </w:p>
          <w:p w14:paraId="64C6A490" w14:textId="6FAB89B2" w:rsidR="0073711E" w:rsidRDefault="00000000" w:rsidP="00421812">
            <w:pPr>
              <w:rPr>
                <w:lang w:eastAsia="en-GB"/>
              </w:rPr>
            </w:pPr>
            <w:sdt>
              <w:sdtPr>
                <w:rPr>
                  <w:rFonts w:ascii="MS Gothic" w:eastAsia="MS Gothic" w:hAnsi="MS Gothic" w:hint="eastAsia"/>
                  <w:sz w:val="28"/>
                  <w:lang w:eastAsia="en-GB"/>
                </w:rPr>
                <w:id w:val="-1672640935"/>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Responsive</w:t>
            </w:r>
          </w:p>
          <w:p w14:paraId="03AD2E7B" w14:textId="460F4F03" w:rsidR="0073711E" w:rsidRDefault="00000000" w:rsidP="00421812">
            <w:pPr>
              <w:spacing w:after="240"/>
              <w:ind w:left="284" w:hanging="284"/>
              <w:rPr>
                <w:sz w:val="28"/>
                <w:lang w:eastAsia="en-GB"/>
              </w:rPr>
            </w:pPr>
            <w:sdt>
              <w:sdtPr>
                <w:rPr>
                  <w:rFonts w:ascii="MS Gothic" w:eastAsia="MS Gothic" w:hAnsi="MS Gothic" w:hint="eastAsia"/>
                  <w:sz w:val="28"/>
                  <w:lang w:eastAsia="en-GB"/>
                </w:rPr>
                <w:id w:val="-25181858"/>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Transformative</w:t>
            </w:r>
          </w:p>
        </w:tc>
      </w:tr>
      <w:tr w:rsidR="0073711E" w:rsidRPr="00AC4647" w14:paraId="01CD580F" w14:textId="77777777" w:rsidTr="555F538F">
        <w:trPr>
          <w:cantSplit/>
        </w:trPr>
        <w:tc>
          <w:tcPr>
            <w:tcW w:w="1170" w:type="pct"/>
            <w:vAlign w:val="center"/>
          </w:tcPr>
          <w:p w14:paraId="44943D09" w14:textId="352E0811" w:rsidR="0073711E" w:rsidRPr="007F0D97" w:rsidRDefault="00745981" w:rsidP="00421812">
            <w:pPr>
              <w:rPr>
                <w:rFonts w:ascii="Calibri" w:hAnsi="Calibri" w:cs="Calibri"/>
                <w:b/>
                <w:bCs/>
              </w:rPr>
            </w:pPr>
            <w:r>
              <w:rPr>
                <w:rFonts w:ascii="Calibri" w:hAnsi="Calibri" w:cs="Calibri"/>
                <w:b/>
                <w:bCs/>
              </w:rPr>
              <w:t>Governance:</w:t>
            </w:r>
            <w:r>
              <w:rPr>
                <w:rFonts w:ascii="Calibri" w:hAnsi="Calibri" w:cs="Calibri"/>
                <w:b/>
                <w:bCs/>
              </w:rPr>
              <w:br/>
            </w:r>
            <w:r w:rsidR="0073711E" w:rsidRPr="00745981">
              <w:rPr>
                <w:rFonts w:ascii="Calibri" w:hAnsi="Calibri" w:cs="Calibri"/>
                <w:b/>
                <w:bCs/>
                <w:i/>
              </w:rPr>
              <w:t>Policies</w:t>
            </w:r>
          </w:p>
        </w:tc>
        <w:tc>
          <w:tcPr>
            <w:tcW w:w="958" w:type="pct"/>
            <w:vAlign w:val="center"/>
          </w:tcPr>
          <w:p w14:paraId="4239A142" w14:textId="2C9BFC75" w:rsidR="0073711E" w:rsidRPr="00860F33" w:rsidRDefault="00000000" w:rsidP="00421812">
            <w:pPr>
              <w:spacing w:after="240"/>
              <w:ind w:left="284" w:hanging="284"/>
            </w:pPr>
            <w:sdt>
              <w:sdtPr>
                <w:rPr>
                  <w:rFonts w:ascii="MS Gothic" w:eastAsia="MS Gothic" w:hAnsi="MS Gothic" w:hint="eastAsia"/>
                  <w:sz w:val="28"/>
                  <w:lang w:eastAsia="en-GB"/>
                </w:rPr>
                <w:id w:val="-1049988589"/>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No consideration of EDI in the design of the scheme’s policies</w:t>
            </w:r>
            <w:r w:rsidR="00E16654">
              <w:t>.</w:t>
            </w:r>
          </w:p>
          <w:p w14:paraId="571BB123" w14:textId="5D0A3DF1" w:rsidR="0073711E" w:rsidRPr="00860F33" w:rsidRDefault="00000000" w:rsidP="00421812">
            <w:pPr>
              <w:spacing w:after="240"/>
              <w:ind w:left="284" w:hanging="284"/>
            </w:pPr>
            <w:sdt>
              <w:sdtPr>
                <w:rPr>
                  <w:rFonts w:ascii="MS Gothic" w:eastAsia="MS Gothic" w:hAnsi="MS Gothic" w:hint="eastAsia"/>
                  <w:sz w:val="28"/>
                  <w:lang w:eastAsia="en-GB"/>
                </w:rPr>
                <w:id w:val="-35427234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Pr>
                <w:sz w:val="28"/>
                <w:lang w:eastAsia="en-GB"/>
              </w:rPr>
              <w:t xml:space="preserve"> </w:t>
            </w:r>
            <w:r w:rsidR="0073711E" w:rsidRPr="00316F27">
              <w:t xml:space="preserve">No EDI statement </w:t>
            </w:r>
            <w:r w:rsidR="009D1FE4">
              <w:t>created for the scheme.</w:t>
            </w:r>
          </w:p>
        </w:tc>
        <w:tc>
          <w:tcPr>
            <w:tcW w:w="958" w:type="pct"/>
            <w:vAlign w:val="center"/>
          </w:tcPr>
          <w:p w14:paraId="7BE9DD7C" w14:textId="042520D4" w:rsidR="0073711E" w:rsidRPr="00860F33" w:rsidRDefault="00000000" w:rsidP="00421812">
            <w:pPr>
              <w:spacing w:after="240"/>
              <w:ind w:left="284" w:hanging="284"/>
            </w:pPr>
            <w:sdt>
              <w:sdtPr>
                <w:rPr>
                  <w:rFonts w:ascii="MS Gothic" w:eastAsia="MS Gothic" w:hAnsi="MS Gothic" w:hint="eastAsia"/>
                  <w:sz w:val="28"/>
                  <w:lang w:eastAsia="en-GB"/>
                </w:rPr>
                <w:id w:val="1343828984"/>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692026">
              <w:rPr>
                <w:lang w:eastAsia="en-GB"/>
              </w:rPr>
              <w:t>S</w:t>
            </w:r>
            <w:r w:rsidR="009D1FE4" w:rsidRPr="009D1FE4">
              <w:rPr>
                <w:lang w:eastAsia="en-GB"/>
              </w:rPr>
              <w:t>cheme p</w:t>
            </w:r>
            <w:r w:rsidR="0073711E" w:rsidRPr="009D1FE4">
              <w:t>olicies acknowledge EDI.</w:t>
            </w:r>
          </w:p>
          <w:p w14:paraId="060BC620" w14:textId="41A4068B" w:rsidR="0073711E" w:rsidRPr="00860F33" w:rsidRDefault="00000000" w:rsidP="00421812">
            <w:pPr>
              <w:spacing w:after="240"/>
              <w:ind w:left="284" w:hanging="284"/>
            </w:pPr>
            <w:sdt>
              <w:sdtPr>
                <w:rPr>
                  <w:rFonts w:ascii="MS Gothic" w:eastAsia="MS Gothic" w:hAnsi="MS Gothic" w:hint="eastAsia"/>
                  <w:sz w:val="28"/>
                  <w:lang w:eastAsia="en-GB"/>
                </w:rPr>
                <w:id w:val="51473657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9D1FE4">
              <w:t>The scheme has an internal</w:t>
            </w:r>
            <w:r w:rsidR="0073711E">
              <w:t xml:space="preserve"> EDI statement</w:t>
            </w:r>
            <w:r w:rsidR="00692026">
              <w:t>.</w:t>
            </w:r>
            <w:r w:rsidR="0073711E">
              <w:t xml:space="preserve"> </w:t>
            </w:r>
          </w:p>
        </w:tc>
        <w:tc>
          <w:tcPr>
            <w:tcW w:w="958" w:type="pct"/>
            <w:vAlign w:val="center"/>
          </w:tcPr>
          <w:p w14:paraId="78D18D4F" w14:textId="1257FBAD" w:rsidR="0073711E" w:rsidRPr="00860F33" w:rsidRDefault="00000000" w:rsidP="00421812">
            <w:pPr>
              <w:spacing w:after="240"/>
              <w:ind w:left="284" w:hanging="284"/>
            </w:pPr>
            <w:sdt>
              <w:sdtPr>
                <w:rPr>
                  <w:rFonts w:ascii="MS Gothic" w:eastAsia="MS Gothic" w:hAnsi="MS Gothic" w:hint="eastAsia"/>
                  <w:sz w:val="28"/>
                  <w:lang w:eastAsia="en-GB"/>
                </w:rPr>
                <w:id w:val="-116823954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692026">
              <w:t>Scheme p</w:t>
            </w:r>
            <w:r w:rsidR="0073711E" w:rsidRPr="00860F33">
              <w:t>olicies are designed to advance EDI through the scheme.</w:t>
            </w:r>
          </w:p>
          <w:p w14:paraId="311D2DDD" w14:textId="46A606B9" w:rsidR="0073711E" w:rsidRPr="00860F33" w:rsidRDefault="00000000" w:rsidP="00421812">
            <w:pPr>
              <w:spacing w:after="240"/>
              <w:ind w:left="284" w:hanging="284"/>
            </w:pPr>
            <w:sdt>
              <w:sdtPr>
                <w:rPr>
                  <w:rFonts w:ascii="MS Gothic" w:eastAsia="MS Gothic" w:hAnsi="MS Gothic" w:hint="eastAsia"/>
                  <w:sz w:val="28"/>
                  <w:lang w:eastAsia="en-GB"/>
                </w:rPr>
                <w:id w:val="-57942592"/>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9D1FE4" w:rsidRPr="009D1FE4">
              <w:rPr>
                <w:lang w:eastAsia="en-GB"/>
              </w:rPr>
              <w:t>The scheme EDI statement is published</w:t>
            </w:r>
            <w:r w:rsidR="00692026">
              <w:rPr>
                <w:lang w:eastAsia="en-GB"/>
              </w:rPr>
              <w:t>.</w:t>
            </w:r>
          </w:p>
        </w:tc>
        <w:tc>
          <w:tcPr>
            <w:tcW w:w="956" w:type="pct"/>
            <w:vAlign w:val="center"/>
          </w:tcPr>
          <w:p w14:paraId="424C9F64" w14:textId="14BE7457" w:rsidR="00E16654" w:rsidRDefault="00000000" w:rsidP="00421812">
            <w:pPr>
              <w:spacing w:after="240"/>
              <w:ind w:left="284" w:hanging="284"/>
            </w:pPr>
            <w:sdt>
              <w:sdtPr>
                <w:rPr>
                  <w:rFonts w:ascii="MS Gothic" w:eastAsia="MS Gothic" w:hAnsi="MS Gothic" w:hint="eastAsia"/>
                  <w:sz w:val="28"/>
                  <w:lang w:eastAsia="en-GB"/>
                </w:rPr>
                <w:id w:val="-1934124872"/>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Policies include targets and goals for </w:t>
            </w:r>
            <w:r w:rsidR="00E16654">
              <w:t>improving outcomes for specific groups</w:t>
            </w:r>
            <w:r w:rsidR="0073711E" w:rsidRPr="00860F33">
              <w:t xml:space="preserve">. </w:t>
            </w:r>
          </w:p>
          <w:p w14:paraId="78F59E78" w14:textId="5BF286FC" w:rsidR="0073711E" w:rsidRPr="00860F33" w:rsidRDefault="00000000" w:rsidP="00421812">
            <w:pPr>
              <w:spacing w:after="240"/>
              <w:ind w:left="284" w:hanging="284"/>
            </w:pPr>
            <w:sdt>
              <w:sdtPr>
                <w:rPr>
                  <w:rFonts w:ascii="MS Gothic" w:eastAsia="MS Gothic" w:hAnsi="MS Gothic" w:hint="eastAsia"/>
                  <w:sz w:val="28"/>
                  <w:lang w:eastAsia="en-GB"/>
                </w:rPr>
                <w:id w:val="-358272073"/>
                <w14:checkbox>
                  <w14:checked w14:val="0"/>
                  <w14:checkedState w14:val="2612" w14:font="MS Gothic"/>
                  <w14:uncheckedState w14:val="2610" w14:font="MS Gothic"/>
                </w14:checkbox>
              </w:sdtPr>
              <w:sdtContent>
                <w:r w:rsidR="0022206F">
                  <w:rPr>
                    <w:rFonts w:ascii="MS Gothic" w:eastAsia="MS Gothic" w:hAnsi="MS Gothic" w:hint="eastAsia"/>
                    <w:sz w:val="28"/>
                    <w:lang w:eastAsia="en-GB"/>
                  </w:rPr>
                  <w:t>☐</w:t>
                </w:r>
              </w:sdtContent>
            </w:sdt>
            <w:r w:rsidR="00E16654" w:rsidRPr="003C524A">
              <w:rPr>
                <w:sz w:val="28"/>
                <w:lang w:eastAsia="en-GB"/>
              </w:rPr>
              <w:t xml:space="preserve"> </w:t>
            </w:r>
            <w:r w:rsidR="00E16654">
              <w:rPr>
                <w:lang w:eastAsia="en-GB"/>
              </w:rPr>
              <w:t>The scheme EDI statement is developed with specific groups</w:t>
            </w:r>
            <w:r w:rsidR="0073711E" w:rsidRPr="00860F33">
              <w:t xml:space="preserve"> </w:t>
            </w:r>
          </w:p>
        </w:tc>
      </w:tr>
      <w:tr w:rsidR="0073711E" w:rsidRPr="00AC4647" w14:paraId="326A0494" w14:textId="77777777" w:rsidTr="555F538F">
        <w:trPr>
          <w:cantSplit/>
        </w:trPr>
        <w:tc>
          <w:tcPr>
            <w:tcW w:w="1170" w:type="pct"/>
            <w:vAlign w:val="center"/>
          </w:tcPr>
          <w:p w14:paraId="5ED3D3F4" w14:textId="42AEC5A2" w:rsidR="00745981" w:rsidRDefault="00745981" w:rsidP="00421812">
            <w:pPr>
              <w:rPr>
                <w:rFonts w:ascii="Calibri" w:hAnsi="Calibri" w:cs="Calibri"/>
                <w:b/>
                <w:bCs/>
              </w:rPr>
            </w:pPr>
            <w:r>
              <w:rPr>
                <w:rFonts w:ascii="Calibri" w:hAnsi="Calibri" w:cs="Calibri"/>
                <w:b/>
                <w:bCs/>
              </w:rPr>
              <w:lastRenderedPageBreak/>
              <w:t>Governance:</w:t>
            </w:r>
          </w:p>
          <w:p w14:paraId="3DB7F1AB" w14:textId="165C2D7B" w:rsidR="0073711E" w:rsidRPr="00745981" w:rsidRDefault="0073711E" w:rsidP="00421812">
            <w:pPr>
              <w:rPr>
                <w:rFonts w:ascii="Calibri" w:hAnsi="Calibri" w:cs="Calibri"/>
                <w:b/>
                <w:bCs/>
                <w:i/>
              </w:rPr>
            </w:pPr>
            <w:r w:rsidRPr="00745981">
              <w:rPr>
                <w:rFonts w:ascii="Calibri" w:hAnsi="Calibri" w:cs="Calibri"/>
                <w:b/>
                <w:bCs/>
                <w:i/>
              </w:rPr>
              <w:t xml:space="preserve">Evaluation and </w:t>
            </w:r>
            <w:r w:rsidR="00745981" w:rsidRPr="00745981">
              <w:rPr>
                <w:rFonts w:ascii="Calibri" w:hAnsi="Calibri" w:cs="Calibri"/>
                <w:b/>
                <w:bCs/>
                <w:i/>
              </w:rPr>
              <w:t>l</w:t>
            </w:r>
            <w:r w:rsidRPr="00745981">
              <w:rPr>
                <w:rFonts w:ascii="Calibri" w:hAnsi="Calibri" w:cs="Calibri"/>
                <w:b/>
                <w:bCs/>
                <w:i/>
              </w:rPr>
              <w:t>earning</w:t>
            </w:r>
          </w:p>
        </w:tc>
        <w:tc>
          <w:tcPr>
            <w:tcW w:w="958" w:type="pct"/>
            <w:vAlign w:val="center"/>
          </w:tcPr>
          <w:p w14:paraId="31C81F06" w14:textId="5A6996C0" w:rsidR="0073711E" w:rsidRPr="00860F33" w:rsidRDefault="00000000" w:rsidP="00421812">
            <w:pPr>
              <w:spacing w:after="240"/>
              <w:ind w:left="284" w:hanging="284"/>
            </w:pPr>
            <w:sdt>
              <w:sdtPr>
                <w:rPr>
                  <w:rFonts w:ascii="MS Gothic" w:eastAsia="MS Gothic" w:hAnsi="MS Gothic" w:hint="eastAsia"/>
                  <w:sz w:val="28"/>
                  <w:lang w:eastAsia="en-GB"/>
                </w:rPr>
                <w:id w:val="589739784"/>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sidRPr="00860F33">
              <w:t>No regular review of scheme policies or planned evaluation.</w:t>
            </w:r>
          </w:p>
          <w:p w14:paraId="1307CF1B" w14:textId="67AE42EF" w:rsidR="0073711E" w:rsidRDefault="00000000" w:rsidP="00421812">
            <w:pPr>
              <w:spacing w:after="240"/>
              <w:ind w:left="284" w:hanging="284"/>
            </w:pPr>
            <w:sdt>
              <w:sdtPr>
                <w:rPr>
                  <w:rFonts w:ascii="MS Gothic" w:eastAsia="MS Gothic" w:hAnsi="MS Gothic" w:hint="eastAsia"/>
                  <w:sz w:val="28"/>
                  <w:lang w:eastAsia="en-GB"/>
                </w:rPr>
                <w:id w:val="1572464301"/>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No consideration of </w:t>
            </w:r>
            <w:r w:rsidR="0073711E">
              <w:t>Public Sector Equality Duty</w:t>
            </w:r>
            <w:r w:rsidR="0073711E" w:rsidRPr="00860F33">
              <w:t xml:space="preserve"> when substantive changes are made to the scheme.</w:t>
            </w:r>
          </w:p>
          <w:p w14:paraId="40414B1E" w14:textId="677BCA2B" w:rsidR="0073711E" w:rsidRPr="00860F33" w:rsidRDefault="0073711E" w:rsidP="00421812">
            <w:pPr>
              <w:spacing w:after="240"/>
            </w:pPr>
          </w:p>
        </w:tc>
        <w:tc>
          <w:tcPr>
            <w:tcW w:w="958" w:type="pct"/>
            <w:vAlign w:val="center"/>
          </w:tcPr>
          <w:p w14:paraId="6E001A76" w14:textId="222871E4" w:rsidR="0073711E" w:rsidRPr="00860F33" w:rsidRDefault="00000000" w:rsidP="00421812">
            <w:pPr>
              <w:spacing w:after="240"/>
              <w:ind w:left="284" w:hanging="284"/>
            </w:pPr>
            <w:sdt>
              <w:sdtPr>
                <w:rPr>
                  <w:rFonts w:ascii="MS Gothic" w:eastAsia="MS Gothic" w:hAnsi="MS Gothic" w:hint="eastAsia"/>
                  <w:sz w:val="28"/>
                  <w:lang w:eastAsia="en-GB"/>
                </w:rPr>
                <w:id w:val="-2096925402"/>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sidRPr="00860F33">
              <w:t>Regular review of scheme policies and plans for evaluation.</w:t>
            </w:r>
          </w:p>
          <w:p w14:paraId="221D28D5" w14:textId="63D6F51C" w:rsidR="0073711E" w:rsidRPr="00860F33" w:rsidRDefault="00000000" w:rsidP="00421812">
            <w:pPr>
              <w:spacing w:after="240"/>
              <w:ind w:left="284" w:hanging="284"/>
            </w:pPr>
            <w:sdt>
              <w:sdtPr>
                <w:rPr>
                  <w:rFonts w:ascii="MS Gothic" w:eastAsia="MS Gothic" w:hAnsi="MS Gothic" w:hint="eastAsia"/>
                  <w:sz w:val="28"/>
                  <w:lang w:eastAsia="en-GB"/>
                </w:rPr>
                <w:id w:val="-324819949"/>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sidRPr="00860F33">
              <w:t>Consideration of Public Sector Equality Duty when substantive changes are made to the scheme.</w:t>
            </w:r>
          </w:p>
        </w:tc>
        <w:tc>
          <w:tcPr>
            <w:tcW w:w="958" w:type="pct"/>
            <w:vAlign w:val="center"/>
          </w:tcPr>
          <w:p w14:paraId="59FFA6A9" w14:textId="0DE1D6EC" w:rsidR="0073711E" w:rsidRPr="00860F33" w:rsidRDefault="00000000" w:rsidP="00421812">
            <w:pPr>
              <w:spacing w:after="240"/>
              <w:ind w:left="284" w:hanging="284"/>
            </w:pPr>
            <w:sdt>
              <w:sdtPr>
                <w:rPr>
                  <w:rFonts w:ascii="MS Gothic" w:eastAsia="MS Gothic" w:hAnsi="MS Gothic" w:hint="eastAsia"/>
                  <w:sz w:val="28"/>
                  <w:lang w:eastAsia="en-GB"/>
                </w:rPr>
                <w:id w:val="-1243484251"/>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sidRPr="00860F33">
              <w:t xml:space="preserve">Review and evaluation </w:t>
            </w:r>
            <w:r w:rsidR="00692026" w:rsidRPr="00860F33">
              <w:t>include</w:t>
            </w:r>
            <w:r w:rsidR="0073711E" w:rsidRPr="00860F33">
              <w:t xml:space="preserve"> analysis of appropriate EDI data</w:t>
            </w:r>
            <w:r w:rsidR="00692026">
              <w:t xml:space="preserve"> where available</w:t>
            </w:r>
            <w:r w:rsidR="0073711E" w:rsidRPr="00860F33">
              <w:t>.</w:t>
            </w:r>
          </w:p>
          <w:p w14:paraId="4D2A9D34" w14:textId="23886660" w:rsidR="0073711E" w:rsidRPr="00860F33" w:rsidRDefault="00000000" w:rsidP="00421812">
            <w:pPr>
              <w:spacing w:after="240"/>
              <w:ind w:left="284" w:hanging="284"/>
            </w:pPr>
            <w:sdt>
              <w:sdtPr>
                <w:rPr>
                  <w:rFonts w:ascii="MS Gothic" w:eastAsia="MS Gothic" w:hAnsi="MS Gothic" w:hint="eastAsia"/>
                  <w:sz w:val="28"/>
                  <w:lang w:eastAsia="en-GB"/>
                </w:rPr>
                <w:id w:val="-601878348"/>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692026" w:rsidRPr="003C524A">
              <w:rPr>
                <w:sz w:val="28"/>
                <w:lang w:eastAsia="en-GB"/>
              </w:rPr>
              <w:t xml:space="preserve"> </w:t>
            </w:r>
            <w:r w:rsidR="00692026" w:rsidRPr="00860F33">
              <w:t>EDI outcomes are one of the primary performance indicators in the review and evaluation of the scheme.</w:t>
            </w:r>
          </w:p>
        </w:tc>
        <w:tc>
          <w:tcPr>
            <w:tcW w:w="956" w:type="pct"/>
            <w:vAlign w:val="center"/>
          </w:tcPr>
          <w:p w14:paraId="48687127" w14:textId="7BD222E2" w:rsidR="00692026" w:rsidRDefault="00000000" w:rsidP="00421812">
            <w:pPr>
              <w:spacing w:after="240"/>
              <w:ind w:left="284" w:hanging="284"/>
              <w:rPr>
                <w:sz w:val="28"/>
                <w:lang w:eastAsia="en-GB"/>
              </w:rPr>
            </w:pPr>
            <w:sdt>
              <w:sdtPr>
                <w:rPr>
                  <w:rFonts w:ascii="MS Gothic" w:eastAsia="MS Gothic" w:hAnsi="MS Gothic" w:hint="eastAsia"/>
                  <w:sz w:val="28"/>
                  <w:lang w:eastAsia="en-GB"/>
                </w:rPr>
                <w:id w:val="-1796901400"/>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692026" w:rsidRPr="003C524A">
              <w:rPr>
                <w:sz w:val="28"/>
                <w:lang w:eastAsia="en-GB"/>
              </w:rPr>
              <w:t xml:space="preserve"> </w:t>
            </w:r>
            <w:r w:rsidR="00692026" w:rsidRPr="00692026">
              <w:rPr>
                <w:lang w:eastAsia="en-GB"/>
              </w:rPr>
              <w:t>Outcomes for specific groups are one of the primary performance indicators in the review and evaluation of the scheme</w:t>
            </w:r>
            <w:r w:rsidR="00692026">
              <w:rPr>
                <w:lang w:eastAsia="en-GB"/>
              </w:rPr>
              <w:t>.</w:t>
            </w:r>
          </w:p>
          <w:p w14:paraId="76DDB4B2" w14:textId="076C91D4" w:rsidR="0073711E" w:rsidRPr="00860F33" w:rsidRDefault="00000000" w:rsidP="00421812">
            <w:pPr>
              <w:spacing w:after="240"/>
              <w:ind w:left="284" w:hanging="284"/>
            </w:pPr>
            <w:sdt>
              <w:sdtPr>
                <w:rPr>
                  <w:rFonts w:ascii="MS Gothic" w:eastAsia="MS Gothic" w:hAnsi="MS Gothic" w:hint="eastAsia"/>
                  <w:sz w:val="28"/>
                  <w:lang w:eastAsia="en-GB"/>
                </w:rPr>
                <w:id w:val="1282534333"/>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Pr>
                <w:sz w:val="28"/>
                <w:lang w:eastAsia="en-GB"/>
              </w:rPr>
              <w:t xml:space="preserve"> </w:t>
            </w:r>
            <w:r w:rsidR="0073711E" w:rsidRPr="00F719AE">
              <w:rPr>
                <w:lang w:eastAsia="en-GB"/>
              </w:rPr>
              <w:t>Scheme is reviewed in consultation with specific groups.</w:t>
            </w:r>
          </w:p>
        </w:tc>
      </w:tr>
      <w:tr w:rsidR="0073711E" w:rsidRPr="00AC4647" w14:paraId="58F5E432" w14:textId="77777777" w:rsidTr="555F538F">
        <w:trPr>
          <w:cantSplit/>
        </w:trPr>
        <w:tc>
          <w:tcPr>
            <w:tcW w:w="1170" w:type="pct"/>
            <w:vAlign w:val="center"/>
          </w:tcPr>
          <w:p w14:paraId="34A69F45" w14:textId="70E8C687" w:rsidR="0073711E" w:rsidRDefault="0073711E" w:rsidP="00421812">
            <w:pPr>
              <w:rPr>
                <w:b/>
                <w:lang w:eastAsia="en-GB"/>
              </w:rPr>
            </w:pPr>
            <w:r w:rsidRPr="00A94E1B">
              <w:rPr>
                <w:b/>
                <w:lang w:eastAsia="en-GB"/>
              </w:rPr>
              <w:t>Other</w:t>
            </w:r>
            <w:r>
              <w:rPr>
                <w:b/>
                <w:lang w:eastAsia="en-GB"/>
              </w:rPr>
              <w:t xml:space="preserve"> actions</w:t>
            </w:r>
            <w:r w:rsidR="000E49ED">
              <w:rPr>
                <w:b/>
                <w:lang w:eastAsia="en-GB"/>
              </w:rPr>
              <w:t xml:space="preserve"> for governance</w:t>
            </w:r>
          </w:p>
          <w:p w14:paraId="5D665D78" w14:textId="6610993A" w:rsidR="0073711E" w:rsidRPr="007F0D97" w:rsidRDefault="006F1DD3" w:rsidP="00421812">
            <w:pPr>
              <w:rPr>
                <w:rFonts w:ascii="Calibri" w:hAnsi="Calibri" w:cs="Calibri"/>
                <w:b/>
                <w:bCs/>
              </w:rPr>
            </w:pPr>
            <w:r>
              <w:rPr>
                <w:i/>
                <w:lang w:eastAsia="en-GB"/>
              </w:rPr>
              <w:t>List</w:t>
            </w:r>
            <w:r w:rsidR="0073711E">
              <w:rPr>
                <w:i/>
                <w:lang w:eastAsia="en-GB"/>
              </w:rPr>
              <w:t xml:space="preserve"> any other actions you are taking to improve equity and inclusivity in the </w:t>
            </w:r>
            <w:r w:rsidR="00692026">
              <w:rPr>
                <w:i/>
                <w:lang w:eastAsia="en-GB"/>
              </w:rPr>
              <w:t>governance</w:t>
            </w:r>
            <w:r w:rsidR="0073711E">
              <w:rPr>
                <w:i/>
                <w:lang w:eastAsia="en-GB"/>
              </w:rPr>
              <w:t xml:space="preserve"> </w:t>
            </w:r>
            <w:r w:rsidR="00A51D96">
              <w:rPr>
                <w:i/>
                <w:lang w:eastAsia="en-GB"/>
              </w:rPr>
              <w:t>of</w:t>
            </w:r>
            <w:r w:rsidR="0073711E">
              <w:rPr>
                <w:i/>
                <w:lang w:eastAsia="en-GB"/>
              </w:rPr>
              <w:t xml:space="preserve"> your funding scheme that are not captured above.</w:t>
            </w:r>
          </w:p>
        </w:tc>
        <w:tc>
          <w:tcPr>
            <w:tcW w:w="958" w:type="pct"/>
            <w:vAlign w:val="center"/>
          </w:tcPr>
          <w:p w14:paraId="60FB36F1" w14:textId="217ADC21" w:rsidR="0073711E" w:rsidRDefault="0073711E" w:rsidP="00E02B7C">
            <w:pPr>
              <w:pStyle w:val="ListParagraph"/>
              <w:numPr>
                <w:ilvl w:val="0"/>
                <w:numId w:val="23"/>
              </w:numPr>
              <w:spacing w:after="0"/>
              <w:rPr>
                <w:lang w:eastAsia="en-GB"/>
              </w:rPr>
            </w:pPr>
          </w:p>
        </w:tc>
        <w:tc>
          <w:tcPr>
            <w:tcW w:w="958" w:type="pct"/>
            <w:vAlign w:val="center"/>
          </w:tcPr>
          <w:p w14:paraId="5A7D2882" w14:textId="4CCA186E" w:rsidR="0073711E" w:rsidRDefault="0073711E" w:rsidP="00E02B7C">
            <w:pPr>
              <w:pStyle w:val="ListParagraph"/>
              <w:numPr>
                <w:ilvl w:val="0"/>
                <w:numId w:val="23"/>
              </w:numPr>
              <w:spacing w:after="0"/>
              <w:rPr>
                <w:lang w:eastAsia="en-GB"/>
              </w:rPr>
            </w:pPr>
          </w:p>
        </w:tc>
        <w:tc>
          <w:tcPr>
            <w:tcW w:w="958" w:type="pct"/>
            <w:vAlign w:val="center"/>
          </w:tcPr>
          <w:p w14:paraId="1775CF22" w14:textId="3E3D8DFE" w:rsidR="0073711E" w:rsidRPr="00E708E0" w:rsidRDefault="0073711E" w:rsidP="00E02B7C">
            <w:pPr>
              <w:pStyle w:val="ListParagraph"/>
              <w:numPr>
                <w:ilvl w:val="0"/>
                <w:numId w:val="23"/>
              </w:numPr>
              <w:spacing w:after="0"/>
              <w:rPr>
                <w:lang w:eastAsia="en-GB"/>
              </w:rPr>
            </w:pPr>
          </w:p>
        </w:tc>
        <w:tc>
          <w:tcPr>
            <w:tcW w:w="956" w:type="pct"/>
            <w:vAlign w:val="center"/>
          </w:tcPr>
          <w:p w14:paraId="1F5D4A3E" w14:textId="100E80F4" w:rsidR="0073711E" w:rsidRPr="00E708E0" w:rsidRDefault="0073711E" w:rsidP="00E02B7C">
            <w:pPr>
              <w:pStyle w:val="ListParagraph"/>
              <w:numPr>
                <w:ilvl w:val="0"/>
                <w:numId w:val="23"/>
              </w:numPr>
              <w:spacing w:after="0"/>
              <w:rPr>
                <w:lang w:eastAsia="en-GB"/>
              </w:rPr>
            </w:pPr>
          </w:p>
        </w:tc>
      </w:tr>
      <w:tr w:rsidR="0073711E" w:rsidRPr="00AC4647" w14:paraId="032ACC1F" w14:textId="77777777" w:rsidTr="555F538F">
        <w:trPr>
          <w:cantSplit/>
        </w:trPr>
        <w:tc>
          <w:tcPr>
            <w:tcW w:w="1170" w:type="pct"/>
            <w:shd w:val="clear" w:color="auto" w:fill="D9E2F3" w:themeFill="accent1" w:themeFillTint="33"/>
            <w:vAlign w:val="center"/>
          </w:tcPr>
          <w:p w14:paraId="5FB83407" w14:textId="77D51DFD" w:rsidR="0073711E" w:rsidRDefault="00692026" w:rsidP="00421812">
            <w:pPr>
              <w:rPr>
                <w:b/>
                <w:lang w:eastAsia="en-GB"/>
              </w:rPr>
            </w:pPr>
            <w:r>
              <w:rPr>
                <w:b/>
                <w:lang w:eastAsia="en-GB"/>
              </w:rPr>
              <w:t>Governance</w:t>
            </w:r>
            <w:r w:rsidR="0073711E">
              <w:rPr>
                <w:b/>
                <w:lang w:eastAsia="en-GB"/>
              </w:rPr>
              <w:t xml:space="preserve"> level of responsiveness</w:t>
            </w:r>
          </w:p>
          <w:p w14:paraId="5FF2C1FD" w14:textId="1443D437" w:rsidR="0073711E" w:rsidRPr="007F0D97" w:rsidRDefault="0073711E" w:rsidP="00421812">
            <w:pPr>
              <w:rPr>
                <w:rFonts w:ascii="Calibri" w:hAnsi="Calibri" w:cs="Calibri"/>
                <w:b/>
                <w:bCs/>
              </w:rPr>
            </w:pPr>
            <w:r>
              <w:rPr>
                <w:i/>
                <w:lang w:eastAsia="en-GB"/>
              </w:rPr>
              <w:t>Count the ticked boxes and other actions in each column above. The column</w:t>
            </w:r>
            <w:r w:rsidR="00692026">
              <w:rPr>
                <w:i/>
                <w:lang w:eastAsia="en-GB"/>
              </w:rPr>
              <w:t>(s)</w:t>
            </w:r>
            <w:r>
              <w:rPr>
                <w:i/>
                <w:lang w:eastAsia="en-GB"/>
              </w:rPr>
              <w:t xml:space="preserve"> with the most ticked boxes indicates the general level of responsiveness.</w:t>
            </w:r>
          </w:p>
        </w:tc>
        <w:tc>
          <w:tcPr>
            <w:tcW w:w="3830" w:type="pct"/>
            <w:gridSpan w:val="4"/>
            <w:shd w:val="clear" w:color="auto" w:fill="D9E2F3" w:themeFill="accent1" w:themeFillTint="33"/>
            <w:vAlign w:val="center"/>
          </w:tcPr>
          <w:p w14:paraId="513F8F14" w14:textId="0845C612" w:rsidR="0073711E" w:rsidRDefault="00E02B7C" w:rsidP="00421812">
            <w:pPr>
              <w:rPr>
                <w:lang w:eastAsia="en-GB"/>
              </w:rPr>
            </w:pPr>
            <w:r w:rsidRPr="00E02B7C">
              <w:rPr>
                <w:lang w:eastAsia="en-GB"/>
              </w:rPr>
              <w:t xml:space="preserve">The current level of responsiveness for </w:t>
            </w:r>
            <w:r>
              <w:rPr>
                <w:lang w:eastAsia="en-GB"/>
              </w:rPr>
              <w:t xml:space="preserve">the </w:t>
            </w:r>
            <w:r w:rsidRPr="00E02B7C">
              <w:rPr>
                <w:lang w:eastAsia="en-GB"/>
              </w:rPr>
              <w:t xml:space="preserve">scheme </w:t>
            </w:r>
            <w:r>
              <w:rPr>
                <w:lang w:eastAsia="en-GB"/>
              </w:rPr>
              <w:t>governance</w:t>
            </w:r>
            <w:r w:rsidRPr="00E02B7C">
              <w:rPr>
                <w:lang w:eastAsia="en-GB"/>
              </w:rPr>
              <w:t xml:space="preserve"> is:</w:t>
            </w:r>
          </w:p>
          <w:p w14:paraId="0E60D865" w14:textId="1F64C011" w:rsidR="0073711E" w:rsidRDefault="00000000" w:rsidP="00421812">
            <w:pPr>
              <w:rPr>
                <w:lang w:eastAsia="en-GB"/>
              </w:rPr>
            </w:pPr>
            <w:sdt>
              <w:sdtPr>
                <w:rPr>
                  <w:rFonts w:ascii="MS Gothic" w:eastAsia="MS Gothic" w:hAnsi="MS Gothic" w:hint="eastAsia"/>
                  <w:sz w:val="28"/>
                  <w:lang w:eastAsia="en-GB"/>
                </w:rPr>
                <w:id w:val="-411616460"/>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Unaware</w:t>
            </w:r>
          </w:p>
          <w:p w14:paraId="345A6446" w14:textId="7D95E1F6" w:rsidR="0073711E" w:rsidRDefault="00000000" w:rsidP="00421812">
            <w:pPr>
              <w:rPr>
                <w:lang w:eastAsia="en-GB"/>
              </w:rPr>
            </w:pPr>
            <w:sdt>
              <w:sdtPr>
                <w:rPr>
                  <w:rFonts w:ascii="MS Gothic" w:eastAsia="MS Gothic" w:hAnsi="MS Gothic" w:hint="eastAsia"/>
                  <w:sz w:val="28"/>
                  <w:lang w:eastAsia="en-GB"/>
                </w:rPr>
                <w:id w:val="-391428670"/>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Sensitive</w:t>
            </w:r>
          </w:p>
          <w:p w14:paraId="0AC59325" w14:textId="248EA085" w:rsidR="0073711E" w:rsidRDefault="00000000" w:rsidP="00421812">
            <w:pPr>
              <w:rPr>
                <w:lang w:eastAsia="en-GB"/>
              </w:rPr>
            </w:pPr>
            <w:sdt>
              <w:sdtPr>
                <w:rPr>
                  <w:rFonts w:ascii="MS Gothic" w:eastAsia="MS Gothic" w:hAnsi="MS Gothic" w:hint="eastAsia"/>
                  <w:sz w:val="28"/>
                  <w:lang w:eastAsia="en-GB"/>
                </w:rPr>
                <w:id w:val="-724600640"/>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Responsive</w:t>
            </w:r>
          </w:p>
          <w:p w14:paraId="095E568B" w14:textId="1642D1CC" w:rsidR="0073711E" w:rsidRDefault="00000000" w:rsidP="00421812">
            <w:pPr>
              <w:spacing w:after="240"/>
              <w:ind w:left="284" w:hanging="284"/>
              <w:rPr>
                <w:sz w:val="28"/>
                <w:lang w:eastAsia="en-GB"/>
              </w:rPr>
            </w:pPr>
            <w:sdt>
              <w:sdtPr>
                <w:rPr>
                  <w:rFonts w:ascii="MS Gothic" w:eastAsia="MS Gothic" w:hAnsi="MS Gothic" w:hint="eastAsia"/>
                  <w:sz w:val="28"/>
                  <w:lang w:eastAsia="en-GB"/>
                </w:rPr>
                <w:id w:val="948589947"/>
                <w14:checkbox>
                  <w14:checked w14:val="0"/>
                  <w14:checkedState w14:val="2612" w14:font="MS Gothic"/>
                  <w14:uncheckedState w14:val="2610" w14:font="MS Gothic"/>
                </w14:checkbox>
              </w:sdtPr>
              <w:sdtContent>
                <w:r w:rsidR="00FC5A52">
                  <w:rPr>
                    <w:rFonts w:ascii="MS Gothic" w:eastAsia="MS Gothic" w:hAnsi="MS Gothic" w:hint="eastAsia"/>
                    <w:sz w:val="28"/>
                    <w:lang w:eastAsia="en-GB"/>
                  </w:rPr>
                  <w:t>☐</w:t>
                </w:r>
              </w:sdtContent>
            </w:sdt>
            <w:r w:rsidR="0073711E" w:rsidRPr="003C524A">
              <w:rPr>
                <w:sz w:val="28"/>
                <w:lang w:eastAsia="en-GB"/>
              </w:rPr>
              <w:t xml:space="preserve"> </w:t>
            </w:r>
            <w:r w:rsidR="0073711E">
              <w:rPr>
                <w:lang w:eastAsia="en-GB"/>
              </w:rPr>
              <w:t>Transformative</w:t>
            </w:r>
          </w:p>
        </w:tc>
      </w:tr>
      <w:bookmarkEnd w:id="4"/>
    </w:tbl>
    <w:p w14:paraId="31912E00" w14:textId="49AA739D" w:rsidR="00745981" w:rsidRDefault="00745981" w:rsidP="001F0786"/>
    <w:p w14:paraId="2B221A64" w14:textId="77777777" w:rsidR="00745981" w:rsidRDefault="00745981">
      <w:r>
        <w:br w:type="page"/>
      </w:r>
    </w:p>
    <w:p w14:paraId="09624F42" w14:textId="1646B4C2" w:rsidR="00E708E0" w:rsidRDefault="00E708E0" w:rsidP="004E0CE5">
      <w:pPr>
        <w:pStyle w:val="Heading3"/>
        <w:ind w:firstLine="0"/>
      </w:pPr>
      <w:bookmarkStart w:id="6" w:name="_Next_steps"/>
      <w:bookmarkStart w:id="7" w:name="_Toc199947528"/>
      <w:bookmarkEnd w:id="6"/>
      <w:r>
        <w:lastRenderedPageBreak/>
        <w:t>Next steps</w:t>
      </w:r>
      <w:bookmarkEnd w:id="7"/>
    </w:p>
    <w:p w14:paraId="12E62929" w14:textId="6ED7B74F" w:rsidR="00422C5D" w:rsidRDefault="00422C5D" w:rsidP="00422C5D">
      <w:r>
        <w:t xml:space="preserve">The </w:t>
      </w:r>
      <w:r w:rsidR="00586F73">
        <w:t xml:space="preserve">purpose of completing the matrix is </w:t>
      </w:r>
      <w:r>
        <w:t>to give you a starting point for understanding what you are already doing to respond to equity and inclusivity with your funding scheme</w:t>
      </w:r>
      <w:r w:rsidR="00586F73">
        <w:t xml:space="preserve"> and</w:t>
      </w:r>
      <w:r>
        <w:t xml:space="preserve"> where there is room for improvement. Here’s what to do </w:t>
      </w:r>
      <w:r w:rsidR="00586F73">
        <w:t>next</w:t>
      </w:r>
      <w:r>
        <w:t>:</w:t>
      </w:r>
      <w:r w:rsidR="006D5FC8" w:rsidRPr="006D5FC8">
        <w:rPr>
          <w:i/>
        </w:rPr>
        <w:t xml:space="preserve"> </w:t>
      </w:r>
    </w:p>
    <w:p w14:paraId="32529565" w14:textId="27B5C9B5" w:rsidR="00E708E0" w:rsidRDefault="00795ED4" w:rsidP="00DD38A2">
      <w:pPr>
        <w:pStyle w:val="ListParagraph"/>
        <w:numPr>
          <w:ilvl w:val="0"/>
          <w:numId w:val="8"/>
        </w:numPr>
        <w:ind w:left="714" w:hanging="357"/>
      </w:pPr>
      <w:r w:rsidRPr="00795ED4">
        <w:rPr>
          <w:b/>
        </w:rPr>
        <w:t>Identify priorities and actions for your scheme</w:t>
      </w:r>
      <w:r>
        <w:t xml:space="preserve">. </w:t>
      </w:r>
      <w:r w:rsidRPr="00795ED4">
        <w:t>Review</w:t>
      </w:r>
      <w:r>
        <w:t xml:space="preserve"> the</w:t>
      </w:r>
      <w:r w:rsidRPr="00795ED4">
        <w:t xml:space="preserve"> </w:t>
      </w:r>
      <w:hyperlink w:anchor="_Good_practice_and" w:history="1">
        <w:r w:rsidRPr="00795ED4">
          <w:rPr>
            <w:rStyle w:val="Hyperlink"/>
          </w:rPr>
          <w:t>good practice and goal setting section</w:t>
        </w:r>
      </w:hyperlink>
      <w:r>
        <w:t xml:space="preserve"> to l</w:t>
      </w:r>
      <w:r w:rsidR="00E708E0">
        <w:t>earn about the actions you can take to strengthen your current efforts or advance to the next level of responsivenes</w:t>
      </w:r>
      <w:r w:rsidR="00E55498">
        <w:t>s on equity and inclusion</w:t>
      </w:r>
      <w:r w:rsidR="00E708E0">
        <w:t xml:space="preserve">. </w:t>
      </w:r>
      <w:r w:rsidR="006D5FC8">
        <w:t>Identify priority areas</w:t>
      </w:r>
      <w:r w:rsidR="00E55498">
        <w:t xml:space="preserve">, </w:t>
      </w:r>
      <w:r>
        <w:t xml:space="preserve">goals and actions that </w:t>
      </w:r>
      <w:r w:rsidR="006D5FC8">
        <w:t xml:space="preserve">you want to </w:t>
      </w:r>
      <w:r>
        <w:t>propose</w:t>
      </w:r>
      <w:r w:rsidR="00E708E0" w:rsidRPr="006D5FC8">
        <w:t>.</w:t>
      </w:r>
      <w:r w:rsidR="006D5FC8" w:rsidRPr="006D5FC8">
        <w:t xml:space="preserve"> </w:t>
      </w:r>
      <w:r>
        <w:br/>
      </w:r>
      <w:r w:rsidRPr="00795ED4">
        <w:rPr>
          <w:b/>
          <w:i/>
        </w:rPr>
        <w:t>Note</w:t>
      </w:r>
      <w:r w:rsidRPr="00795ED4">
        <w:rPr>
          <w:b/>
        </w:rPr>
        <w:t>:</w:t>
      </w:r>
      <w:r>
        <w:t xml:space="preserve"> </w:t>
      </w:r>
      <w:r w:rsidR="006D5FC8" w:rsidRPr="00E55498">
        <w:rPr>
          <w:i/>
        </w:rPr>
        <w:t>Changes to the funding scheme should be made in alignment with existing review and approval processes and with participation from any relevant governance or academic committees.</w:t>
      </w:r>
    </w:p>
    <w:p w14:paraId="2CF769A7" w14:textId="1311A09B" w:rsidR="00E708E0" w:rsidRDefault="00E708E0" w:rsidP="00DD38A2">
      <w:pPr>
        <w:pStyle w:val="ListParagraph"/>
        <w:numPr>
          <w:ilvl w:val="0"/>
          <w:numId w:val="8"/>
        </w:numPr>
        <w:ind w:left="714" w:hanging="357"/>
      </w:pPr>
      <w:r w:rsidRPr="0076519A">
        <w:rPr>
          <w:b/>
        </w:rPr>
        <w:t xml:space="preserve">Share the </w:t>
      </w:r>
      <w:r w:rsidR="00422C5D" w:rsidRPr="0076519A">
        <w:rPr>
          <w:b/>
        </w:rPr>
        <w:t xml:space="preserve">assessment </w:t>
      </w:r>
      <w:r w:rsidRPr="0076519A">
        <w:rPr>
          <w:b/>
        </w:rPr>
        <w:t>results</w:t>
      </w:r>
      <w:r>
        <w:t xml:space="preserve"> </w:t>
      </w:r>
      <w:r w:rsidR="00422C5D">
        <w:t>and</w:t>
      </w:r>
      <w:r>
        <w:t xml:space="preserve"> your</w:t>
      </w:r>
      <w:r w:rsidR="00422C5D">
        <w:t xml:space="preserve"> proposed </w:t>
      </w:r>
      <w:r w:rsidR="006D5FC8">
        <w:t>goals</w:t>
      </w:r>
      <w:r w:rsidR="00422C5D">
        <w:t xml:space="preserve"> with the</w:t>
      </w:r>
      <w:r>
        <w:t xml:space="preserve"> governance and/or academic committees who oversee </w:t>
      </w:r>
      <w:r w:rsidR="006D5FC8">
        <w:t>your</w:t>
      </w:r>
      <w:r>
        <w:t xml:space="preserve"> funding scheme. </w:t>
      </w:r>
      <w:r w:rsidR="007F40DE">
        <w:t>Review</w:t>
      </w:r>
      <w:r>
        <w:t xml:space="preserve"> the </w:t>
      </w:r>
      <w:hyperlink w:anchor="_Decision_making_guidance" w:history="1">
        <w:r w:rsidRPr="00B12138">
          <w:rPr>
            <w:rStyle w:val="Hyperlink"/>
          </w:rPr>
          <w:t>decision</w:t>
        </w:r>
        <w:r w:rsidR="00B12138" w:rsidRPr="00B12138">
          <w:rPr>
            <w:rStyle w:val="Hyperlink"/>
          </w:rPr>
          <w:t xml:space="preserve"> making</w:t>
        </w:r>
        <w:r w:rsidRPr="00B12138">
          <w:rPr>
            <w:rStyle w:val="Hyperlink"/>
          </w:rPr>
          <w:t xml:space="preserve"> guidance</w:t>
        </w:r>
      </w:hyperlink>
      <w:r>
        <w:t xml:space="preserve"> </w:t>
      </w:r>
      <w:r w:rsidR="006D5FC8">
        <w:t>for more</w:t>
      </w:r>
      <w:r w:rsidR="00B12138">
        <w:t xml:space="preserve"> information</w:t>
      </w:r>
      <w:r w:rsidR="006D5FC8">
        <w:t>.</w:t>
      </w:r>
      <w:r w:rsidR="004E0CE5">
        <w:t xml:space="preserve"> Decide which goals and actions will be pursued.</w:t>
      </w:r>
    </w:p>
    <w:p w14:paraId="152D50EB" w14:textId="0150BDD3" w:rsidR="006D5FC8" w:rsidRPr="006D5FC8" w:rsidRDefault="006D5FC8" w:rsidP="00DD38A2">
      <w:pPr>
        <w:pStyle w:val="ListParagraph"/>
        <w:numPr>
          <w:ilvl w:val="0"/>
          <w:numId w:val="8"/>
        </w:numPr>
        <w:ind w:left="714" w:hanging="357"/>
      </w:pPr>
      <w:r w:rsidRPr="0076519A">
        <w:rPr>
          <w:b/>
        </w:rPr>
        <w:t>Monitor</w:t>
      </w:r>
      <w:r w:rsidR="00422C5D" w:rsidRPr="0076519A">
        <w:rPr>
          <w:b/>
        </w:rPr>
        <w:t xml:space="preserve"> your progress</w:t>
      </w:r>
      <w:r w:rsidR="00422C5D">
        <w:t xml:space="preserve"> and </w:t>
      </w:r>
      <w:r>
        <w:t>plan for the next assessment</w:t>
      </w:r>
      <w:r w:rsidR="00422C5D">
        <w:t xml:space="preserve">. </w:t>
      </w:r>
      <w:r w:rsidR="0076519A">
        <w:t xml:space="preserve">Plan how you will monitor and evaluate any </w:t>
      </w:r>
      <w:r w:rsidR="007F40DE">
        <w:t xml:space="preserve">approved </w:t>
      </w:r>
      <w:r w:rsidR="0076519A">
        <w:t xml:space="preserve">actions and be clear about roles and responsibilities. </w:t>
      </w:r>
      <w:r w:rsidRPr="006D5FC8">
        <w:t xml:space="preserve">Aim to review your scheme annually to ensure there is time to propose, implement, monitor, and evaluate any changes made to your scheme. </w:t>
      </w:r>
      <w:r w:rsidR="0076519A" w:rsidRPr="006D5FC8">
        <w:t xml:space="preserve">Use the </w:t>
      </w:r>
      <w:hyperlink w:anchor="_Template_for_the" w:history="1">
        <w:r w:rsidR="0076519A" w:rsidRPr="00795ED4">
          <w:rPr>
            <w:rStyle w:val="Hyperlink"/>
          </w:rPr>
          <w:t>annual review template</w:t>
        </w:r>
      </w:hyperlink>
      <w:r w:rsidR="0076519A" w:rsidRPr="006D5FC8">
        <w:t xml:space="preserve"> to review your progress</w:t>
      </w:r>
      <w:r w:rsidR="0076519A">
        <w:t xml:space="preserve"> and</w:t>
      </w:r>
      <w:r w:rsidR="0076519A" w:rsidRPr="006D5FC8">
        <w:t xml:space="preserve"> </w:t>
      </w:r>
      <w:r w:rsidR="0076519A">
        <w:t>see what is working and what can</w:t>
      </w:r>
      <w:r w:rsidR="007F40DE">
        <w:t xml:space="preserve"> still</w:t>
      </w:r>
      <w:r w:rsidR="0076519A">
        <w:t xml:space="preserve"> be improved.</w:t>
      </w:r>
    </w:p>
    <w:p w14:paraId="6DB1269A" w14:textId="77777777" w:rsidR="006D5FC8" w:rsidRDefault="006D5FC8" w:rsidP="006D5FC8"/>
    <w:p w14:paraId="3087F446" w14:textId="414FC9A4" w:rsidR="00036E04" w:rsidRDefault="00036E04" w:rsidP="00DD38A2">
      <w:pPr>
        <w:pStyle w:val="ListParagraph"/>
        <w:numPr>
          <w:ilvl w:val="0"/>
          <w:numId w:val="8"/>
        </w:numPr>
      </w:pPr>
      <w:r>
        <w:br w:type="page"/>
      </w:r>
    </w:p>
    <w:p w14:paraId="3962C0D9" w14:textId="4400323E" w:rsidR="003A3643" w:rsidRPr="004E0CE5" w:rsidRDefault="00AB0B99" w:rsidP="004E0CE5">
      <w:pPr>
        <w:pStyle w:val="Heading2"/>
      </w:pPr>
      <w:bookmarkStart w:id="8" w:name="_Toc199947529"/>
      <w:r>
        <w:lastRenderedPageBreak/>
        <w:t>EDI Responsiveness</w:t>
      </w:r>
      <w:r w:rsidR="0076519A" w:rsidRPr="004E0CE5">
        <w:t xml:space="preserve"> </w:t>
      </w:r>
      <w:r w:rsidR="003A3643" w:rsidRPr="004E0CE5">
        <w:t>Toolkit</w:t>
      </w:r>
      <w:bookmarkEnd w:id="8"/>
    </w:p>
    <w:p w14:paraId="12E7EC22" w14:textId="1650A9E3" w:rsidR="00DA7CBB" w:rsidRDefault="00B12138" w:rsidP="004E0CE5">
      <w:pPr>
        <w:pStyle w:val="Heading3"/>
        <w:ind w:firstLine="0"/>
      </w:pPr>
      <w:bookmarkStart w:id="9" w:name="_Good_practice_and"/>
      <w:bookmarkStart w:id="10" w:name="_Toc199947530"/>
      <w:bookmarkEnd w:id="9"/>
      <w:r>
        <w:t>Good practice</w:t>
      </w:r>
      <w:r w:rsidR="0076495A">
        <w:t xml:space="preserve"> and </w:t>
      </w:r>
      <w:r w:rsidR="007062E7">
        <w:t>goal setting</w:t>
      </w:r>
      <w:bookmarkEnd w:id="10"/>
    </w:p>
    <w:p w14:paraId="2E4A6322" w14:textId="4EE77FCC" w:rsidR="00C3250B" w:rsidRDefault="00C3250B" w:rsidP="007F40DE">
      <w:pPr>
        <w:rPr>
          <w:b/>
        </w:rPr>
      </w:pPr>
      <w:bookmarkStart w:id="11" w:name="_Hlk199946096"/>
      <w:r>
        <w:rPr>
          <w:b/>
        </w:rPr>
        <w:t xml:space="preserve">Who is this for: </w:t>
      </w:r>
      <w:r w:rsidRPr="00776BCF">
        <w:t>Fund managers</w:t>
      </w:r>
      <w:r w:rsidR="00F14C02">
        <w:t xml:space="preserve"> who are determining how to </w:t>
      </w:r>
      <w:r w:rsidR="00435559">
        <w:t>act</w:t>
      </w:r>
      <w:r w:rsidR="00F14C02">
        <w:t xml:space="preserve"> on the results of the EDI Responsiveness Matrix</w:t>
      </w:r>
      <w:r w:rsidR="002F01EB">
        <w:t xml:space="preserve"> for their internal funding scheme.</w:t>
      </w:r>
    </w:p>
    <w:p w14:paraId="32E38E14" w14:textId="2E5FDA67" w:rsidR="007F40DE" w:rsidRPr="007F40DE" w:rsidRDefault="007F40DE" w:rsidP="007F40DE">
      <w:pPr>
        <w:rPr>
          <w:b/>
        </w:rPr>
      </w:pPr>
      <w:r w:rsidRPr="006C1406">
        <w:rPr>
          <w:b/>
        </w:rPr>
        <w:t>Instructions</w:t>
      </w:r>
      <w:r w:rsidRPr="007F40DE">
        <w:rPr>
          <w:b/>
        </w:rPr>
        <w:t>:</w:t>
      </w:r>
    </w:p>
    <w:bookmarkEnd w:id="11"/>
    <w:p w14:paraId="60A1942F" w14:textId="2B92B6D2" w:rsidR="007F40DE" w:rsidRPr="007F40DE" w:rsidRDefault="007F40DE" w:rsidP="007F40DE">
      <w:pPr>
        <w:pStyle w:val="ListParagraph"/>
        <w:numPr>
          <w:ilvl w:val="0"/>
          <w:numId w:val="18"/>
        </w:numPr>
        <w:rPr>
          <w:sz w:val="12"/>
        </w:rPr>
      </w:pPr>
      <w:r>
        <w:t>Review the results of your assessment for each funding scheme area. Compare the results to the good practice tables for each funding scheme area below. The good practices can be used to consider how to deepen your current level of responsiveness or move to the next level</w:t>
      </w:r>
      <w:r w:rsidR="004E0CE5">
        <w:t xml:space="preserve"> of responsiveness for equity and inclusivity.</w:t>
      </w:r>
    </w:p>
    <w:p w14:paraId="3AC3C74B" w14:textId="3DCB2F79" w:rsidR="007F40DE" w:rsidRDefault="00E22674" w:rsidP="007F40DE">
      <w:pPr>
        <w:pStyle w:val="ListParagraph"/>
        <w:numPr>
          <w:ilvl w:val="0"/>
          <w:numId w:val="18"/>
        </w:numPr>
      </w:pPr>
      <w:r>
        <w:t>I</w:t>
      </w:r>
      <w:r w:rsidR="007F40DE">
        <w:t xml:space="preserve">dentify goals and the actions </w:t>
      </w:r>
      <w:r>
        <w:t xml:space="preserve">for your scheme in as many or as few </w:t>
      </w:r>
      <w:r w:rsidR="004E0CE5">
        <w:t xml:space="preserve">funding scheme </w:t>
      </w:r>
      <w:r>
        <w:t>areas</w:t>
      </w:r>
      <w:r w:rsidR="007F40DE">
        <w:t xml:space="preserve"> </w:t>
      </w:r>
      <w:r>
        <w:t xml:space="preserve">as you see fit. Use </w:t>
      </w:r>
      <w:r w:rsidR="007F40DE">
        <w:t>the suggested good practice</w:t>
      </w:r>
      <w:r>
        <w:t xml:space="preserve"> as a guide</w:t>
      </w:r>
      <w:r w:rsidR="007F40DE">
        <w:t>.</w:t>
      </w:r>
    </w:p>
    <w:p w14:paraId="11979583" w14:textId="77777777" w:rsidR="006F1DD3" w:rsidRDefault="007F40DE" w:rsidP="007F40DE">
      <w:pPr>
        <w:pStyle w:val="ListParagraph"/>
        <w:numPr>
          <w:ilvl w:val="0"/>
          <w:numId w:val="0"/>
        </w:numPr>
        <w:ind w:left="360"/>
        <w:rPr>
          <w:i/>
        </w:rPr>
      </w:pPr>
      <w:r>
        <w:rPr>
          <w:b/>
        </w:rPr>
        <w:t>Tip</w:t>
      </w:r>
      <w:r>
        <w:t xml:space="preserve">: </w:t>
      </w:r>
      <w:r w:rsidRPr="007F40DE">
        <w:rPr>
          <w:i/>
        </w:rPr>
        <w:t>If you want to try something that is not listed as good practice, note it</w:t>
      </w:r>
      <w:r>
        <w:rPr>
          <w:i/>
        </w:rPr>
        <w:t xml:space="preserve"> in your </w:t>
      </w:r>
      <w:r w:rsidR="00E22674">
        <w:rPr>
          <w:i/>
        </w:rPr>
        <w:t>actions as an idea for further exploration</w:t>
      </w:r>
      <w:r w:rsidRPr="007F40DE">
        <w:rPr>
          <w:i/>
        </w:rPr>
        <w:t>. These are not exhaustive lists and can be used to spark</w:t>
      </w:r>
      <w:r w:rsidR="00E22674">
        <w:rPr>
          <w:i/>
        </w:rPr>
        <w:t xml:space="preserve"> thinking about new practices</w:t>
      </w:r>
      <w:r w:rsidRPr="007F40DE">
        <w:rPr>
          <w:i/>
        </w:rPr>
        <w:t>.</w:t>
      </w:r>
    </w:p>
    <w:p w14:paraId="3E860233" w14:textId="7353CA0C" w:rsidR="007F40DE" w:rsidRPr="007F40DE" w:rsidRDefault="006F1DD3" w:rsidP="007F40DE">
      <w:pPr>
        <w:pStyle w:val="ListParagraph"/>
        <w:numPr>
          <w:ilvl w:val="0"/>
          <w:numId w:val="0"/>
        </w:numPr>
        <w:ind w:left="360"/>
        <w:rPr>
          <w:sz w:val="12"/>
        </w:rPr>
      </w:pPr>
      <w:r>
        <w:rPr>
          <w:b/>
        </w:rPr>
        <w:t>Tip:</w:t>
      </w:r>
      <w:r>
        <w:rPr>
          <w:i/>
          <w:sz w:val="12"/>
        </w:rPr>
        <w:t xml:space="preserve"> </w:t>
      </w:r>
      <w:r w:rsidRPr="006F1DD3">
        <w:rPr>
          <w:i/>
        </w:rPr>
        <w:t>Think of thi</w:t>
      </w:r>
      <w:r>
        <w:rPr>
          <w:i/>
        </w:rPr>
        <w:t xml:space="preserve">s like a performance review for your scheme and keep your </w:t>
      </w:r>
      <w:r w:rsidR="004E0CE5">
        <w:rPr>
          <w:i/>
        </w:rPr>
        <w:t xml:space="preserve">equity and inclusivity </w:t>
      </w:r>
      <w:r>
        <w:rPr>
          <w:i/>
        </w:rPr>
        <w:t>goals SMART (</w:t>
      </w:r>
      <w:r w:rsidRPr="006F1DD3">
        <w:rPr>
          <w:i/>
        </w:rPr>
        <w:t>Specific, Measurable, Achievable, Relevant, and Time-bound</w:t>
      </w:r>
      <w:r>
        <w:rPr>
          <w:i/>
        </w:rPr>
        <w:t>).</w:t>
      </w:r>
    </w:p>
    <w:p w14:paraId="702E5AD4" w14:textId="1E0D2E2D" w:rsidR="007F40DE" w:rsidRDefault="007F40DE" w:rsidP="007F40DE">
      <w:pPr>
        <w:pStyle w:val="ListParagraph"/>
        <w:numPr>
          <w:ilvl w:val="0"/>
          <w:numId w:val="18"/>
        </w:numPr>
      </w:pPr>
      <w:r>
        <w:t>Use the goals and actions to form a proposal for the relevant governance and academic committees with your scheme.</w:t>
      </w:r>
    </w:p>
    <w:p w14:paraId="1C62B8E7" w14:textId="707B2FE8" w:rsidR="008A44C6" w:rsidRDefault="007F40DE" w:rsidP="008A44C6">
      <w:pPr>
        <w:pStyle w:val="ListParagraph"/>
        <w:numPr>
          <w:ilvl w:val="0"/>
          <w:numId w:val="0"/>
        </w:numPr>
        <w:ind w:left="360"/>
        <w:rPr>
          <w:i/>
        </w:rPr>
      </w:pPr>
      <w:r>
        <w:rPr>
          <w:b/>
        </w:rPr>
        <w:t xml:space="preserve">Tip: </w:t>
      </w:r>
      <w:r>
        <w:rPr>
          <w:i/>
        </w:rPr>
        <w:t xml:space="preserve">If your scheme is connected to teams and decision makers in other divisions or </w:t>
      </w:r>
      <w:r w:rsidR="000D47EE">
        <w:rPr>
          <w:i/>
        </w:rPr>
        <w:t>sections of</w:t>
      </w:r>
      <w:r>
        <w:rPr>
          <w:i/>
        </w:rPr>
        <w:t xml:space="preserve"> the University, you can bring your proposals together for an initial discussion.</w:t>
      </w:r>
      <w:r w:rsidR="006C1406">
        <w:rPr>
          <w:i/>
        </w:rPr>
        <w:t xml:space="preserve"> Try to identify shared priorities as well as department- or division-specific changes where possible. Share a unified proposal with the relevant decision makers.</w:t>
      </w:r>
    </w:p>
    <w:p w14:paraId="60F2F9B6" w14:textId="77777777" w:rsidR="008A44C6" w:rsidRDefault="008A44C6">
      <w:pPr>
        <w:rPr>
          <w:i/>
        </w:rPr>
      </w:pPr>
      <w:r>
        <w:rPr>
          <w:i/>
        </w:rPr>
        <w:br w:type="page"/>
      </w:r>
    </w:p>
    <w:p w14:paraId="647F4D8E" w14:textId="77777777" w:rsidR="007F40DE" w:rsidRPr="008A44C6" w:rsidRDefault="007F40DE" w:rsidP="008A44C6">
      <w:pPr>
        <w:pStyle w:val="ListParagraph"/>
        <w:numPr>
          <w:ilvl w:val="0"/>
          <w:numId w:val="0"/>
        </w:numPr>
        <w:ind w:left="360"/>
        <w:rPr>
          <w:i/>
        </w:rPr>
      </w:pPr>
    </w:p>
    <w:p w14:paraId="665A82E1" w14:textId="01B736D7" w:rsidR="00DA7CBB" w:rsidRPr="006D5FC8" w:rsidRDefault="00DA7CBB" w:rsidP="00DA7CBB">
      <w:pPr>
        <w:pStyle w:val="Heading4"/>
      </w:pPr>
      <w:r>
        <w:t>Design</w:t>
      </w:r>
    </w:p>
    <w:p w14:paraId="395BEA39" w14:textId="4C08C517" w:rsidR="00DA7CBB" w:rsidRDefault="00DA7CBB" w:rsidP="00DA7CBB">
      <w:pPr>
        <w:rPr>
          <w:i/>
        </w:rPr>
      </w:pPr>
      <w:r w:rsidRPr="0076495A">
        <w:rPr>
          <w:b/>
        </w:rPr>
        <w:t xml:space="preserve">What are the key actions </w:t>
      </w:r>
      <w:r>
        <w:rPr>
          <w:b/>
        </w:rPr>
        <w:t xml:space="preserve">and good practices </w:t>
      </w:r>
      <w:r w:rsidRPr="0076495A">
        <w:rPr>
          <w:b/>
        </w:rPr>
        <w:t>to consider</w:t>
      </w:r>
      <w:r>
        <w:rPr>
          <w:b/>
        </w:rPr>
        <w:t xml:space="preserve"> for design</w:t>
      </w:r>
      <w:r w:rsidRPr="0076495A">
        <w:rPr>
          <w:b/>
        </w:rPr>
        <w:t>?</w:t>
      </w:r>
      <w:r>
        <w:rPr>
          <w:b/>
        </w:rPr>
        <w:br/>
      </w:r>
      <w:r w:rsidRPr="00000FBB">
        <w:rPr>
          <w:i/>
        </w:rPr>
        <w:t xml:space="preserve">The lists below offer a starting point for improving responsiveness to </w:t>
      </w:r>
      <w:r>
        <w:rPr>
          <w:i/>
        </w:rPr>
        <w:t>equity and inclusivity</w:t>
      </w:r>
      <w:r w:rsidRPr="00000FBB">
        <w:rPr>
          <w:i/>
        </w:rPr>
        <w:t xml:space="preserve"> in your funding scheme and are not exhaustive. The links provide related </w:t>
      </w:r>
      <w:r w:rsidR="00BC4A84">
        <w:rPr>
          <w:i/>
        </w:rPr>
        <w:t xml:space="preserve">case studies, </w:t>
      </w:r>
      <w:r w:rsidRPr="00000FBB">
        <w:rPr>
          <w:i/>
        </w:rPr>
        <w:t>resources</w:t>
      </w:r>
      <w:r w:rsidR="00BC4A84">
        <w:rPr>
          <w:i/>
        </w:rPr>
        <w:t xml:space="preserve">, </w:t>
      </w:r>
      <w:r w:rsidRPr="00000FBB">
        <w:rPr>
          <w:i/>
        </w:rPr>
        <w:t>guidance on specific topics.</w:t>
      </w:r>
    </w:p>
    <w:p w14:paraId="1A48CEFE" w14:textId="48AB060E" w:rsidR="00BC15B9" w:rsidRDefault="00D52461" w:rsidP="00395103">
      <w:pPr>
        <w:pStyle w:val="Caption"/>
        <w:keepNext/>
        <w:spacing w:after="0"/>
      </w:pPr>
      <w:r>
        <w:fldChar w:fldCharType="begin"/>
      </w:r>
      <w:r>
        <w:instrText>SEQ Table \* ARABIC</w:instrText>
      </w:r>
      <w:r>
        <w:fldChar w:fldCharType="separate"/>
      </w:r>
      <w:r w:rsidR="00395103">
        <w:rPr>
          <w:noProof/>
        </w:rPr>
        <w:t>2</w:t>
      </w:r>
      <w:r>
        <w:fldChar w:fldCharType="end"/>
      </w:r>
      <w:r w:rsidR="00BC15B9">
        <w:t xml:space="preserve"> </w:t>
      </w:r>
      <w:r w:rsidR="00395103">
        <w:t>Improving your scheme’s d</w:t>
      </w:r>
      <w:r w:rsidR="00BC15B9">
        <w:t>esign</w:t>
      </w:r>
    </w:p>
    <w:tbl>
      <w:tblPr>
        <w:tblStyle w:val="TableGrid"/>
        <w:tblW w:w="0" w:type="auto"/>
        <w:tblLook w:val="04A0" w:firstRow="1" w:lastRow="0" w:firstColumn="1" w:lastColumn="0" w:noHBand="0" w:noVBand="1"/>
      </w:tblPr>
      <w:tblGrid>
        <w:gridCol w:w="5042"/>
        <w:gridCol w:w="5042"/>
        <w:gridCol w:w="5043"/>
      </w:tblGrid>
      <w:tr w:rsidR="00DA7CBB" w14:paraId="141A880F" w14:textId="77777777" w:rsidTr="00CD7432">
        <w:trPr>
          <w:trHeight w:val="293"/>
        </w:trPr>
        <w:tc>
          <w:tcPr>
            <w:tcW w:w="5042" w:type="dxa"/>
            <w:shd w:val="clear" w:color="auto" w:fill="D9D9D9" w:themeFill="background1" w:themeFillShade="D9"/>
          </w:tcPr>
          <w:p w14:paraId="25D05C18" w14:textId="77777777" w:rsidR="00DA7CBB" w:rsidRDefault="00DA7CBB" w:rsidP="00DA7CBB">
            <w:pPr>
              <w:rPr>
                <w:b/>
              </w:rPr>
            </w:pPr>
            <w:r>
              <w:rPr>
                <w:b/>
              </w:rPr>
              <w:t>Unaware to Sensitive</w:t>
            </w:r>
          </w:p>
        </w:tc>
        <w:tc>
          <w:tcPr>
            <w:tcW w:w="5042" w:type="dxa"/>
            <w:shd w:val="clear" w:color="auto" w:fill="D9D9D9" w:themeFill="background1" w:themeFillShade="D9"/>
          </w:tcPr>
          <w:p w14:paraId="4569DA83" w14:textId="77777777" w:rsidR="00DA7CBB" w:rsidRDefault="00DA7CBB" w:rsidP="00DA7CBB">
            <w:pPr>
              <w:rPr>
                <w:b/>
              </w:rPr>
            </w:pPr>
            <w:r>
              <w:rPr>
                <w:b/>
              </w:rPr>
              <w:t>Sensitive to Responsive</w:t>
            </w:r>
          </w:p>
        </w:tc>
        <w:tc>
          <w:tcPr>
            <w:tcW w:w="5043" w:type="dxa"/>
            <w:shd w:val="clear" w:color="auto" w:fill="D9D9D9" w:themeFill="background1" w:themeFillShade="D9"/>
          </w:tcPr>
          <w:p w14:paraId="08F0AC9C" w14:textId="77777777" w:rsidR="00DA7CBB" w:rsidRDefault="00DA7CBB" w:rsidP="00DA7CBB">
            <w:pPr>
              <w:rPr>
                <w:b/>
              </w:rPr>
            </w:pPr>
            <w:r>
              <w:rPr>
                <w:b/>
              </w:rPr>
              <w:t>Responsive to Transformative</w:t>
            </w:r>
          </w:p>
        </w:tc>
      </w:tr>
      <w:tr w:rsidR="00DA7CBB" w14:paraId="15E86BDF" w14:textId="77777777" w:rsidTr="00DA7CBB">
        <w:trPr>
          <w:trHeight w:val="293"/>
        </w:trPr>
        <w:tc>
          <w:tcPr>
            <w:tcW w:w="5042" w:type="dxa"/>
          </w:tcPr>
          <w:p w14:paraId="2010416E" w14:textId="77777777" w:rsidR="00DA7CBB" w:rsidRDefault="006C1406" w:rsidP="004E0CE5">
            <w:pPr>
              <w:pStyle w:val="ListParagraph"/>
              <w:numPr>
                <w:ilvl w:val="0"/>
                <w:numId w:val="4"/>
              </w:numPr>
              <w:ind w:left="357" w:hanging="357"/>
            </w:pPr>
            <w:r>
              <w:t>Clearly state and/or publish the rationale or aim for the scheme.</w:t>
            </w:r>
          </w:p>
          <w:p w14:paraId="14DFEFAC" w14:textId="42DBF6CA" w:rsidR="006C1406" w:rsidRPr="00D77826" w:rsidRDefault="006C1406" w:rsidP="00DD38A2">
            <w:pPr>
              <w:pStyle w:val="ListParagraph"/>
              <w:numPr>
                <w:ilvl w:val="0"/>
                <w:numId w:val="4"/>
              </w:numPr>
              <w:rPr>
                <w:i/>
              </w:rPr>
            </w:pPr>
            <w:r>
              <w:t>Meet with the scheme staff and/or committees to initiate a discussion about how to better consider equity and inclusivity in the design of the scheme.</w:t>
            </w:r>
            <w:r w:rsidR="00737AC5">
              <w:t xml:space="preserve"> </w:t>
            </w:r>
            <w:r w:rsidR="00E22674">
              <w:rPr>
                <w:i/>
              </w:rPr>
              <w:t>Learn about different applicant experiences by reviewing</w:t>
            </w:r>
            <w:r w:rsidR="00D77826" w:rsidRPr="00D77826">
              <w:rPr>
                <w:i/>
              </w:rPr>
              <w:t xml:space="preserve"> </w:t>
            </w:r>
            <w:r w:rsidR="00737AC5" w:rsidRPr="00D77826">
              <w:rPr>
                <w:i/>
              </w:rPr>
              <w:t>the</w:t>
            </w:r>
            <w:r w:rsidR="00D77826" w:rsidRPr="00D77826">
              <w:rPr>
                <w:i/>
              </w:rPr>
              <w:t xml:space="preserve"> examples on p. 14 and</w:t>
            </w:r>
            <w:r w:rsidR="00737AC5" w:rsidRPr="00D77826">
              <w:rPr>
                <w:i/>
              </w:rPr>
              <w:t xml:space="preserve"> </w:t>
            </w:r>
            <w:r w:rsidR="00E22674">
              <w:rPr>
                <w:i/>
              </w:rPr>
              <w:t xml:space="preserve">the </w:t>
            </w:r>
            <w:r w:rsidR="00737AC5" w:rsidRPr="00D77826">
              <w:rPr>
                <w:i/>
              </w:rPr>
              <w:t xml:space="preserve">case study on p. 51 of the </w:t>
            </w:r>
            <w:hyperlink r:id="rId13" w:history="1">
              <w:r w:rsidR="00737AC5" w:rsidRPr="00D77826">
                <w:rPr>
                  <w:rStyle w:val="Hyperlink"/>
                  <w:i/>
                </w:rPr>
                <w:t>report</w:t>
              </w:r>
            </w:hyperlink>
            <w:r w:rsidR="00737AC5" w:rsidRPr="00D77826">
              <w:rPr>
                <w:i/>
              </w:rPr>
              <w:t xml:space="preserve"> on Equity and Inclusivity in Research Funding.</w:t>
            </w:r>
          </w:p>
          <w:p w14:paraId="58E26171" w14:textId="7979B6B4" w:rsidR="006C1406" w:rsidRPr="00553E2A" w:rsidRDefault="006C1406" w:rsidP="00DD38A2">
            <w:pPr>
              <w:pStyle w:val="ListParagraph"/>
              <w:numPr>
                <w:ilvl w:val="0"/>
                <w:numId w:val="4"/>
              </w:numPr>
            </w:pPr>
            <w:r>
              <w:t>Align the outcomes of the scheme with the timelines and funding available for eligible projects.</w:t>
            </w:r>
            <w:r w:rsidR="001E2940">
              <w:t xml:space="preserve"> </w:t>
            </w:r>
          </w:p>
        </w:tc>
        <w:tc>
          <w:tcPr>
            <w:tcW w:w="5042" w:type="dxa"/>
          </w:tcPr>
          <w:p w14:paraId="6AD9E582" w14:textId="7D5AB7DE" w:rsidR="001E2940" w:rsidRPr="00D77826" w:rsidRDefault="001E2940" w:rsidP="001E2940">
            <w:pPr>
              <w:pStyle w:val="ListParagraph"/>
              <w:numPr>
                <w:ilvl w:val="0"/>
                <w:numId w:val="4"/>
              </w:numPr>
              <w:rPr>
                <w:i/>
              </w:rPr>
            </w:pPr>
            <w:r>
              <w:t>Integrate equity and inclusivity in the design of the scheme.</w:t>
            </w:r>
            <w:r w:rsidR="00D77826">
              <w:t xml:space="preserve"> </w:t>
            </w:r>
            <w:r w:rsidR="00D77826" w:rsidRPr="00D77826">
              <w:rPr>
                <w:i/>
              </w:rPr>
              <w:t xml:space="preserve">For example, </w:t>
            </w:r>
            <w:r w:rsidR="00EE2316">
              <w:rPr>
                <w:i/>
              </w:rPr>
              <w:t>(re)design</w:t>
            </w:r>
            <w:r w:rsidR="00F74BB2">
              <w:rPr>
                <w:i/>
              </w:rPr>
              <w:t xml:space="preserve"> using </w:t>
            </w:r>
            <w:hyperlink r:id="rId14" w:history="1">
              <w:r w:rsidR="00F74BB2" w:rsidRPr="00EE2316">
                <w:rPr>
                  <w:rStyle w:val="Hyperlink"/>
                  <w:i/>
                </w:rPr>
                <w:t>Universal Design</w:t>
              </w:r>
            </w:hyperlink>
            <w:r w:rsidR="00F74BB2">
              <w:rPr>
                <w:i/>
              </w:rPr>
              <w:t xml:space="preserve"> principles to make your scheme user-friendly for the greatest number of people</w:t>
            </w:r>
            <w:r w:rsidR="00D77826" w:rsidRPr="00D77826">
              <w:rPr>
                <w:i/>
              </w:rPr>
              <w:t>.</w:t>
            </w:r>
            <w:r w:rsidR="00EE2316">
              <w:rPr>
                <w:i/>
              </w:rPr>
              <w:t xml:space="preserve"> Or, consult with EDI staff during the (re)design of a scheme.</w:t>
            </w:r>
          </w:p>
          <w:p w14:paraId="5C7AC748" w14:textId="77777777" w:rsidR="00DA7CBB" w:rsidRDefault="006C1406" w:rsidP="00DD38A2">
            <w:pPr>
              <w:pStyle w:val="ListParagraph"/>
              <w:numPr>
                <w:ilvl w:val="0"/>
                <w:numId w:val="4"/>
              </w:numPr>
            </w:pPr>
            <w:r>
              <w:t>Update the rationale or aim of the scheme to include specific statements about how equity and inclusivity are being actively addressed.</w:t>
            </w:r>
          </w:p>
          <w:p w14:paraId="7FC11C84" w14:textId="77777777" w:rsidR="001E2940" w:rsidRPr="00553E2A" w:rsidRDefault="001E2940" w:rsidP="001E2940">
            <w:pPr>
              <w:pStyle w:val="ListParagraph"/>
              <w:numPr>
                <w:ilvl w:val="0"/>
                <w:numId w:val="0"/>
              </w:numPr>
              <w:spacing w:after="0"/>
              <w:ind w:left="360"/>
            </w:pPr>
          </w:p>
        </w:tc>
        <w:tc>
          <w:tcPr>
            <w:tcW w:w="5043" w:type="dxa"/>
          </w:tcPr>
          <w:p w14:paraId="42FA6F81" w14:textId="0A575BF2" w:rsidR="00DA7CBB" w:rsidRPr="001E2940" w:rsidRDefault="001E2940" w:rsidP="00DD38A2">
            <w:pPr>
              <w:pStyle w:val="ListParagraph"/>
              <w:numPr>
                <w:ilvl w:val="0"/>
                <w:numId w:val="4"/>
              </w:numPr>
              <w:rPr>
                <w:b/>
              </w:rPr>
            </w:pPr>
            <w:r>
              <w:t>Identify specific groups that could benefit from improved outcomes.</w:t>
            </w:r>
            <w:r w:rsidR="00737AC5">
              <w:t xml:space="preserve"> </w:t>
            </w:r>
            <w:r w:rsidR="00CF50BA" w:rsidRPr="00CF50BA">
              <w:rPr>
                <w:i/>
              </w:rPr>
              <w:t xml:space="preserve">For example, this Wellcome </w:t>
            </w:r>
            <w:hyperlink r:id="rId15" w:history="1">
              <w:r w:rsidR="00CF50BA" w:rsidRPr="00CF50BA">
                <w:rPr>
                  <w:rStyle w:val="Hyperlink"/>
                  <w:i/>
                </w:rPr>
                <w:t>case study</w:t>
              </w:r>
            </w:hyperlink>
            <w:r w:rsidR="00CF50BA" w:rsidRPr="00CF50BA">
              <w:rPr>
                <w:i/>
              </w:rPr>
              <w:t xml:space="preserve"> highlights the importance of connecting with applicants who may feel disconnected from or unheard by fu</w:t>
            </w:r>
            <w:r w:rsidR="005367A7">
              <w:rPr>
                <w:i/>
              </w:rPr>
              <w:t>n</w:t>
            </w:r>
            <w:r w:rsidR="00CF50BA" w:rsidRPr="00CF50BA">
              <w:rPr>
                <w:i/>
              </w:rPr>
              <w:t>ders.</w:t>
            </w:r>
          </w:p>
          <w:p w14:paraId="01ECAE32" w14:textId="77777777" w:rsidR="001E2940" w:rsidRPr="001E2940" w:rsidRDefault="001E2940" w:rsidP="00DD38A2">
            <w:pPr>
              <w:pStyle w:val="ListParagraph"/>
              <w:numPr>
                <w:ilvl w:val="0"/>
                <w:numId w:val="4"/>
              </w:numPr>
              <w:rPr>
                <w:b/>
              </w:rPr>
            </w:pPr>
            <w:r>
              <w:t>Update the rationale or aim of the scheme to include improving outcomes for those specific groups within an open call or designing the scheme specifically for those groups.</w:t>
            </w:r>
          </w:p>
          <w:p w14:paraId="2E6FE672" w14:textId="3FABF1D6" w:rsidR="001E2940" w:rsidRPr="006A6526" w:rsidRDefault="001E2940" w:rsidP="00DD38A2">
            <w:pPr>
              <w:pStyle w:val="ListParagraph"/>
              <w:numPr>
                <w:ilvl w:val="0"/>
                <w:numId w:val="4"/>
              </w:numPr>
              <w:rPr>
                <w:b/>
              </w:rPr>
            </w:pPr>
            <w:r>
              <w:t>Design the scheme in consultation with specific groups.</w:t>
            </w:r>
            <w:r w:rsidR="005D070C">
              <w:t xml:space="preserve"> </w:t>
            </w:r>
            <w:r w:rsidR="005D070C" w:rsidRPr="000D45D5">
              <w:rPr>
                <w:i/>
              </w:rPr>
              <w:t>Here’s</w:t>
            </w:r>
            <w:r w:rsidR="00737AC5" w:rsidRPr="000D45D5">
              <w:rPr>
                <w:i/>
              </w:rPr>
              <w:t xml:space="preserve"> a </w:t>
            </w:r>
            <w:hyperlink r:id="rId16" w:history="1">
              <w:r w:rsidR="00737AC5" w:rsidRPr="000D45D5">
                <w:rPr>
                  <w:rStyle w:val="Hyperlink"/>
                  <w:i/>
                </w:rPr>
                <w:t>case study</w:t>
              </w:r>
            </w:hyperlink>
            <w:r w:rsidR="00737AC5" w:rsidRPr="000D45D5">
              <w:rPr>
                <w:i/>
              </w:rPr>
              <w:t xml:space="preserve"> from the charity sector.</w:t>
            </w:r>
          </w:p>
        </w:tc>
      </w:tr>
      <w:tr w:rsidR="00DA7CBB" w14:paraId="30FCC6D4" w14:textId="77777777" w:rsidTr="00DA7CBB">
        <w:trPr>
          <w:trHeight w:val="293"/>
        </w:trPr>
        <w:tc>
          <w:tcPr>
            <w:tcW w:w="15127" w:type="dxa"/>
            <w:gridSpan w:val="3"/>
          </w:tcPr>
          <w:p w14:paraId="107F164B" w14:textId="79FE9AE4" w:rsidR="00DA7CBB" w:rsidRDefault="00DA7CBB" w:rsidP="00DA7CBB">
            <w:pPr>
              <w:rPr>
                <w:b/>
              </w:rPr>
            </w:pPr>
            <w:r>
              <w:rPr>
                <w:b/>
              </w:rPr>
              <w:t xml:space="preserve">Identify </w:t>
            </w:r>
            <w:r w:rsidR="004E0CE5">
              <w:rPr>
                <w:b/>
              </w:rPr>
              <w:t>design</w:t>
            </w:r>
            <w:r w:rsidRPr="0076495A">
              <w:rPr>
                <w:b/>
              </w:rPr>
              <w:t xml:space="preserve"> goals </w:t>
            </w:r>
            <w:r w:rsidR="007F40DE">
              <w:rPr>
                <w:b/>
              </w:rPr>
              <w:t xml:space="preserve">and actions </w:t>
            </w:r>
            <w:r w:rsidRPr="0076495A">
              <w:rPr>
                <w:b/>
              </w:rPr>
              <w:t xml:space="preserve">for </w:t>
            </w:r>
            <w:r>
              <w:rPr>
                <w:b/>
              </w:rPr>
              <w:t>your</w:t>
            </w:r>
            <w:r w:rsidRPr="0076495A">
              <w:rPr>
                <w:b/>
              </w:rPr>
              <w:t xml:space="preserve"> scheme</w:t>
            </w:r>
            <w:r>
              <w:rPr>
                <w:b/>
              </w:rPr>
              <w:t xml:space="preserve"> below</w:t>
            </w:r>
            <w:r w:rsidRPr="0076495A">
              <w:rPr>
                <w:b/>
              </w:rPr>
              <w:t>:</w:t>
            </w:r>
          </w:p>
          <w:p w14:paraId="7686EB46" w14:textId="77777777" w:rsidR="00DA7CBB" w:rsidRDefault="00DA7CBB" w:rsidP="00DD38A2">
            <w:pPr>
              <w:pStyle w:val="ListParagraph"/>
              <w:numPr>
                <w:ilvl w:val="0"/>
                <w:numId w:val="5"/>
              </w:numPr>
            </w:pPr>
          </w:p>
        </w:tc>
      </w:tr>
    </w:tbl>
    <w:p w14:paraId="38CBCDD8" w14:textId="28E1995C" w:rsidR="0047082A" w:rsidRDefault="0047082A" w:rsidP="00DA7CBB"/>
    <w:p w14:paraId="71C52B98" w14:textId="77777777" w:rsidR="0047082A" w:rsidRDefault="0047082A">
      <w:r>
        <w:br w:type="page"/>
      </w:r>
    </w:p>
    <w:p w14:paraId="715BC871" w14:textId="4826373D" w:rsidR="0076495A" w:rsidRPr="006D5FC8" w:rsidRDefault="0076495A" w:rsidP="006D5FC8">
      <w:pPr>
        <w:pStyle w:val="Heading4"/>
      </w:pPr>
      <w:r w:rsidRPr="006D5FC8">
        <w:lastRenderedPageBreak/>
        <w:t>Communication</w:t>
      </w:r>
    </w:p>
    <w:p w14:paraId="442D4A67" w14:textId="7D21F181" w:rsidR="00000FBB" w:rsidRDefault="0076495A" w:rsidP="0076495A">
      <w:pPr>
        <w:rPr>
          <w:i/>
        </w:rPr>
      </w:pPr>
      <w:r w:rsidRPr="0076495A">
        <w:rPr>
          <w:b/>
        </w:rPr>
        <w:t xml:space="preserve">What are the key actions </w:t>
      </w:r>
      <w:r w:rsidR="003F6CD1">
        <w:rPr>
          <w:b/>
        </w:rPr>
        <w:t xml:space="preserve">and good practices </w:t>
      </w:r>
      <w:r w:rsidRPr="0076495A">
        <w:rPr>
          <w:b/>
        </w:rPr>
        <w:t>to consider</w:t>
      </w:r>
      <w:r w:rsidR="009F5E10">
        <w:rPr>
          <w:b/>
        </w:rPr>
        <w:t xml:space="preserve"> for communication</w:t>
      </w:r>
      <w:r w:rsidRPr="0076495A">
        <w:rPr>
          <w:b/>
        </w:rPr>
        <w:t>?</w:t>
      </w:r>
      <w:r w:rsidR="00000FBB">
        <w:rPr>
          <w:b/>
        </w:rPr>
        <w:br/>
      </w:r>
      <w:r w:rsidR="00000FBB" w:rsidRPr="00000FBB">
        <w:rPr>
          <w:i/>
        </w:rPr>
        <w:t xml:space="preserve">The lists below offer a starting point for improving responsiveness to </w:t>
      </w:r>
      <w:r w:rsidR="00DA7CBB">
        <w:rPr>
          <w:i/>
        </w:rPr>
        <w:t>equity and inclusivity</w:t>
      </w:r>
      <w:r w:rsidR="00000FBB" w:rsidRPr="00000FBB">
        <w:rPr>
          <w:i/>
        </w:rPr>
        <w:t xml:space="preserve"> in your funding scheme and are not exhaustive. The links provide related resources and guidance on specific topics.</w:t>
      </w:r>
    </w:p>
    <w:p w14:paraId="067D5C9C" w14:textId="0220C392" w:rsidR="00395103" w:rsidRDefault="00D52461" w:rsidP="00395103">
      <w:pPr>
        <w:pStyle w:val="Caption"/>
        <w:keepNext/>
        <w:spacing w:after="0"/>
      </w:pPr>
      <w:r>
        <w:fldChar w:fldCharType="begin"/>
      </w:r>
      <w:r>
        <w:instrText>SEQ Table \* ARABIC</w:instrText>
      </w:r>
      <w:r>
        <w:fldChar w:fldCharType="separate"/>
      </w:r>
      <w:r w:rsidR="00395103">
        <w:rPr>
          <w:noProof/>
        </w:rPr>
        <w:t>3</w:t>
      </w:r>
      <w:r>
        <w:fldChar w:fldCharType="end"/>
      </w:r>
      <w:r w:rsidR="00395103">
        <w:t xml:space="preserve"> Improving your scheme’s communication</w:t>
      </w:r>
    </w:p>
    <w:tbl>
      <w:tblPr>
        <w:tblStyle w:val="TableGrid"/>
        <w:tblW w:w="0" w:type="auto"/>
        <w:tblLook w:val="04A0" w:firstRow="1" w:lastRow="0" w:firstColumn="1" w:lastColumn="0" w:noHBand="0" w:noVBand="1"/>
      </w:tblPr>
      <w:tblGrid>
        <w:gridCol w:w="5042"/>
        <w:gridCol w:w="5042"/>
        <w:gridCol w:w="5043"/>
      </w:tblGrid>
      <w:tr w:rsidR="00DA7CBB" w14:paraId="0AE603B2" w14:textId="77777777" w:rsidTr="00CA472E">
        <w:trPr>
          <w:cantSplit/>
          <w:trHeight w:val="293"/>
        </w:trPr>
        <w:tc>
          <w:tcPr>
            <w:tcW w:w="5042" w:type="dxa"/>
            <w:shd w:val="clear" w:color="auto" w:fill="D9D9D9" w:themeFill="background1" w:themeFillShade="D9"/>
            <w:vAlign w:val="center"/>
          </w:tcPr>
          <w:p w14:paraId="5FA700DE" w14:textId="77777777" w:rsidR="00DA7CBB" w:rsidRDefault="00DA7CBB" w:rsidP="00CA472E">
            <w:pPr>
              <w:rPr>
                <w:b/>
              </w:rPr>
            </w:pPr>
            <w:r>
              <w:rPr>
                <w:b/>
              </w:rPr>
              <w:t>Unaware to Sensitive</w:t>
            </w:r>
          </w:p>
        </w:tc>
        <w:tc>
          <w:tcPr>
            <w:tcW w:w="5042" w:type="dxa"/>
            <w:shd w:val="clear" w:color="auto" w:fill="D9D9D9" w:themeFill="background1" w:themeFillShade="D9"/>
            <w:vAlign w:val="center"/>
          </w:tcPr>
          <w:p w14:paraId="24D91EB7" w14:textId="77777777" w:rsidR="00DA7CBB" w:rsidRDefault="00DA7CBB" w:rsidP="00CA472E">
            <w:pPr>
              <w:rPr>
                <w:b/>
              </w:rPr>
            </w:pPr>
            <w:r>
              <w:rPr>
                <w:b/>
              </w:rPr>
              <w:t>Sensitive to Responsive</w:t>
            </w:r>
          </w:p>
        </w:tc>
        <w:tc>
          <w:tcPr>
            <w:tcW w:w="5043" w:type="dxa"/>
            <w:shd w:val="clear" w:color="auto" w:fill="D9D9D9" w:themeFill="background1" w:themeFillShade="D9"/>
            <w:vAlign w:val="center"/>
          </w:tcPr>
          <w:p w14:paraId="387C12B2" w14:textId="77777777" w:rsidR="00DA7CBB" w:rsidRDefault="00DA7CBB" w:rsidP="00CA472E">
            <w:pPr>
              <w:rPr>
                <w:b/>
              </w:rPr>
            </w:pPr>
            <w:r>
              <w:rPr>
                <w:b/>
              </w:rPr>
              <w:t>Responsive to Transformative</w:t>
            </w:r>
          </w:p>
        </w:tc>
      </w:tr>
      <w:tr w:rsidR="00DA7CBB" w14:paraId="566CDD91" w14:textId="77777777" w:rsidTr="00CA472E">
        <w:trPr>
          <w:cantSplit/>
          <w:trHeight w:val="981"/>
        </w:trPr>
        <w:tc>
          <w:tcPr>
            <w:tcW w:w="5042" w:type="dxa"/>
            <w:vAlign w:val="center"/>
          </w:tcPr>
          <w:p w14:paraId="35286CA7" w14:textId="66D541E1" w:rsidR="00DA7CBB" w:rsidRPr="005378F2" w:rsidRDefault="00DA7CBB" w:rsidP="00CA472E">
            <w:pPr>
              <w:pStyle w:val="ListParagraph"/>
              <w:numPr>
                <w:ilvl w:val="0"/>
                <w:numId w:val="4"/>
              </w:numPr>
            </w:pPr>
            <w:r>
              <w:t xml:space="preserve">Publish guidance, FAQ, and application documents </w:t>
            </w:r>
            <w:r w:rsidR="00E22674">
              <w:t xml:space="preserve">in plain language from the outset of the call. </w:t>
            </w:r>
            <w:r w:rsidR="00E22674" w:rsidRPr="00E22674">
              <w:rPr>
                <w:i/>
              </w:rPr>
              <w:t>For example,</w:t>
            </w:r>
            <w:r w:rsidR="006452E4">
              <w:rPr>
                <w:i/>
              </w:rPr>
              <w:t xml:space="preserve"> review these </w:t>
            </w:r>
            <w:hyperlink r:id="rId17" w:history="1">
              <w:r w:rsidR="006452E4" w:rsidRPr="006452E4">
                <w:rPr>
                  <w:rStyle w:val="Hyperlink"/>
                  <w:i/>
                </w:rPr>
                <w:t>5 Steps for Plain Language</w:t>
              </w:r>
            </w:hyperlink>
            <w:r w:rsidR="00E22674" w:rsidRPr="00E22674">
              <w:rPr>
                <w:i/>
              </w:rPr>
              <w:t xml:space="preserve"> try out the </w:t>
            </w:r>
            <w:hyperlink r:id="rId18" w:history="1">
              <w:r w:rsidR="00E22674" w:rsidRPr="00E22674">
                <w:rPr>
                  <w:rStyle w:val="Hyperlink"/>
                  <w:i/>
                </w:rPr>
                <w:t>Hemmingway app</w:t>
              </w:r>
            </w:hyperlink>
            <w:r w:rsidR="00E22674" w:rsidRPr="00E22674">
              <w:rPr>
                <w:rStyle w:val="Hyperlink"/>
                <w:i/>
              </w:rPr>
              <w:t xml:space="preserve"> </w:t>
            </w:r>
            <w:r w:rsidR="00E22674" w:rsidRPr="00E22674">
              <w:rPr>
                <w:i/>
              </w:rPr>
              <w:t>to improve clarity in your writing.</w:t>
            </w:r>
          </w:p>
          <w:p w14:paraId="6ADD03DA" w14:textId="77777777" w:rsidR="00DA7CBB" w:rsidRPr="003345B7" w:rsidRDefault="00DA7CBB" w:rsidP="00CA472E">
            <w:pPr>
              <w:pStyle w:val="ListParagraph"/>
              <w:numPr>
                <w:ilvl w:val="0"/>
                <w:numId w:val="4"/>
              </w:numPr>
              <w:rPr>
                <w:b/>
              </w:rPr>
            </w:pPr>
            <w:r>
              <w:t>Publish future funding dates to support advance planning.</w:t>
            </w:r>
          </w:p>
          <w:p w14:paraId="3BE9C372" w14:textId="33ACA9AF" w:rsidR="00DA7CBB" w:rsidRPr="00553E2A" w:rsidRDefault="00DA7CBB" w:rsidP="00CA472E">
            <w:pPr>
              <w:pStyle w:val="ListParagraph"/>
              <w:numPr>
                <w:ilvl w:val="0"/>
                <w:numId w:val="4"/>
              </w:numPr>
            </w:pPr>
            <w:r>
              <w:t xml:space="preserve">Share the </w:t>
            </w:r>
            <w:r w:rsidR="00E22674">
              <w:t>call</w:t>
            </w:r>
            <w:r>
              <w:t xml:space="preserve"> </w:t>
            </w:r>
            <w:r w:rsidR="00E22674">
              <w:t xml:space="preserve">openly and/or </w:t>
            </w:r>
            <w:r>
              <w:t>across a range of communications channels like email, social media, and</w:t>
            </w:r>
            <w:r w:rsidR="00E22674">
              <w:t xml:space="preserve"> Microsoft</w:t>
            </w:r>
            <w:r>
              <w:t xml:space="preserve"> Teams channels.</w:t>
            </w:r>
          </w:p>
          <w:p w14:paraId="04DA274E" w14:textId="3B9F5589" w:rsidR="00DA7CBB" w:rsidRPr="00553E2A" w:rsidRDefault="00E22674" w:rsidP="00CA472E">
            <w:pPr>
              <w:pStyle w:val="ListParagraph"/>
              <w:numPr>
                <w:ilvl w:val="0"/>
                <w:numId w:val="4"/>
              </w:numPr>
            </w:pPr>
            <w:r>
              <w:t>Ensure your documents and websites meet web accessibility standards.</w:t>
            </w:r>
            <w:r w:rsidR="00D5718F">
              <w:t xml:space="preserve"> </w:t>
            </w:r>
            <w:r w:rsidR="00D5718F" w:rsidRPr="00D5718F">
              <w:rPr>
                <w:i/>
              </w:rPr>
              <w:t xml:space="preserve">Learn more about Oxford’s </w:t>
            </w:r>
            <w:hyperlink r:id="rId19" w:history="1">
              <w:r w:rsidR="00D5718F" w:rsidRPr="00D5718F">
                <w:rPr>
                  <w:rStyle w:val="Hyperlink"/>
                  <w:i/>
                </w:rPr>
                <w:t>web accessibility standards</w:t>
              </w:r>
            </w:hyperlink>
            <w:r w:rsidR="00D5718F" w:rsidRPr="00D5718F">
              <w:rPr>
                <w:i/>
              </w:rPr>
              <w:t xml:space="preserve"> and consult with relevant communications staff, as needed</w:t>
            </w:r>
            <w:r w:rsidR="00D5718F">
              <w:t>.</w:t>
            </w:r>
          </w:p>
        </w:tc>
        <w:tc>
          <w:tcPr>
            <w:tcW w:w="5042" w:type="dxa"/>
            <w:vAlign w:val="center"/>
          </w:tcPr>
          <w:p w14:paraId="40228452" w14:textId="4059D077" w:rsidR="00DA7CBB" w:rsidRPr="00475FAC" w:rsidRDefault="00DA7CBB" w:rsidP="00CA472E">
            <w:pPr>
              <w:pStyle w:val="ListParagraph"/>
              <w:numPr>
                <w:ilvl w:val="0"/>
                <w:numId w:val="4"/>
              </w:numPr>
              <w:rPr>
                <w:b/>
              </w:rPr>
            </w:pPr>
            <w:r>
              <w:t xml:space="preserve">Encourage specific groups to apply by creating </w:t>
            </w:r>
            <w:r w:rsidR="00CA472E">
              <w:t xml:space="preserve">appealing </w:t>
            </w:r>
            <w:r>
              <w:t>messaging.</w:t>
            </w:r>
            <w:r w:rsidR="00DC7FC5">
              <w:t xml:space="preserve"> </w:t>
            </w:r>
            <w:r w:rsidR="00CA472E">
              <w:t>R</w:t>
            </w:r>
            <w:r w:rsidR="004F799D">
              <w:rPr>
                <w:i/>
              </w:rPr>
              <w:t>eview</w:t>
            </w:r>
            <w:r w:rsidR="002008F0" w:rsidRPr="006452E4">
              <w:rPr>
                <w:i/>
              </w:rPr>
              <w:t xml:space="preserve"> t</w:t>
            </w:r>
            <w:r w:rsidR="00955D91" w:rsidRPr="006452E4">
              <w:rPr>
                <w:i/>
              </w:rPr>
              <w:t>his</w:t>
            </w:r>
            <w:r w:rsidR="004F799D">
              <w:rPr>
                <w:i/>
              </w:rPr>
              <w:t xml:space="preserve"> </w:t>
            </w:r>
            <w:hyperlink r:id="rId20" w:anchor="Engaging" w:history="1">
              <w:r w:rsidR="00955D91" w:rsidRPr="006452E4">
                <w:rPr>
                  <w:rStyle w:val="Hyperlink"/>
                  <w:i/>
                </w:rPr>
                <w:t>guide</w:t>
              </w:r>
            </w:hyperlink>
            <w:r w:rsidR="00955D91" w:rsidRPr="006452E4">
              <w:rPr>
                <w:i/>
              </w:rPr>
              <w:t xml:space="preserve"> </w:t>
            </w:r>
            <w:r w:rsidR="004F799D">
              <w:rPr>
                <w:i/>
              </w:rPr>
              <w:t xml:space="preserve">on </w:t>
            </w:r>
            <w:r w:rsidR="002008F0" w:rsidRPr="006452E4">
              <w:rPr>
                <w:i/>
              </w:rPr>
              <w:t>engagement with diverse communities</w:t>
            </w:r>
            <w:r w:rsidR="004F799D">
              <w:rPr>
                <w:i/>
              </w:rPr>
              <w:t xml:space="preserve"> or </w:t>
            </w:r>
            <w:hyperlink r:id="rId21" w:history="1">
              <w:r w:rsidR="004F799D" w:rsidRPr="004F799D">
                <w:rPr>
                  <w:rStyle w:val="Hyperlink"/>
                  <w:i/>
                </w:rPr>
                <w:t>guidance</w:t>
              </w:r>
            </w:hyperlink>
            <w:r w:rsidR="004F799D">
              <w:rPr>
                <w:i/>
              </w:rPr>
              <w:t xml:space="preserve"> on segmenting audiences.</w:t>
            </w:r>
          </w:p>
          <w:p w14:paraId="073B2558" w14:textId="5E3E02A0" w:rsidR="00DA7CBB" w:rsidRPr="000206E7" w:rsidRDefault="00DA7CBB" w:rsidP="00CA472E">
            <w:pPr>
              <w:pStyle w:val="ListParagraph"/>
              <w:numPr>
                <w:ilvl w:val="0"/>
                <w:numId w:val="4"/>
              </w:numPr>
              <w:rPr>
                <w:i/>
              </w:rPr>
            </w:pPr>
            <w:r>
              <w:t>Create more accessible and inclusive documents</w:t>
            </w:r>
            <w:r w:rsidR="000206E7">
              <w:t>.</w:t>
            </w:r>
            <w:r>
              <w:t xml:space="preserve"> </w:t>
            </w:r>
            <w:r w:rsidRPr="000206E7">
              <w:rPr>
                <w:i/>
              </w:rPr>
              <w:t xml:space="preserve">For example, </w:t>
            </w:r>
            <w:r w:rsidR="000206E7" w:rsidRPr="000206E7">
              <w:rPr>
                <w:i/>
              </w:rPr>
              <w:t xml:space="preserve">use the </w:t>
            </w:r>
            <w:hyperlink r:id="rId22" w:history="1">
              <w:r w:rsidR="000206E7" w:rsidRPr="00CA472E">
                <w:rPr>
                  <w:rStyle w:val="Hyperlink"/>
                  <w:i/>
                </w:rPr>
                <w:t>Microsoft Accessibility checker</w:t>
              </w:r>
            </w:hyperlink>
            <w:r w:rsidR="000206E7">
              <w:rPr>
                <w:i/>
              </w:rPr>
              <w:t xml:space="preserve">, </w:t>
            </w:r>
            <w:r w:rsidR="00CA472E">
              <w:rPr>
                <w:i/>
              </w:rPr>
              <w:t>create accessible</w:t>
            </w:r>
            <w:r w:rsidRPr="000206E7">
              <w:rPr>
                <w:i/>
              </w:rPr>
              <w:t xml:space="preserve"> </w:t>
            </w:r>
            <w:hyperlink r:id="rId23" w:history="1">
              <w:r w:rsidRPr="0047082A">
                <w:rPr>
                  <w:rStyle w:val="Hyperlink"/>
                  <w:i/>
                </w:rPr>
                <w:t>PDF</w:t>
              </w:r>
            </w:hyperlink>
            <w:r w:rsidR="00CA472E">
              <w:rPr>
                <w:i/>
              </w:rPr>
              <w:t>s,</w:t>
            </w:r>
            <w:r w:rsidRPr="000206E7">
              <w:rPr>
                <w:i/>
              </w:rPr>
              <w:t xml:space="preserve"> </w:t>
            </w:r>
            <w:hyperlink r:id="rId24" w:history="1">
              <w:r w:rsidRPr="00CA472E">
                <w:rPr>
                  <w:rStyle w:val="Hyperlink"/>
                  <w:i/>
                </w:rPr>
                <w:t>Word</w:t>
              </w:r>
              <w:r w:rsidR="00CA472E" w:rsidRPr="00CA472E">
                <w:rPr>
                  <w:rStyle w:val="Hyperlink"/>
                  <w:i/>
                </w:rPr>
                <w:t xml:space="preserve"> docs and</w:t>
              </w:r>
              <w:r w:rsidR="00CA472E">
                <w:rPr>
                  <w:rStyle w:val="Hyperlink"/>
                  <w:i/>
                </w:rPr>
                <w:t>/or</w:t>
              </w:r>
              <w:r w:rsidR="00CA472E" w:rsidRPr="00CA472E">
                <w:rPr>
                  <w:rStyle w:val="Hyperlink"/>
                  <w:i/>
                </w:rPr>
                <w:t xml:space="preserve"> PowerPoints</w:t>
              </w:r>
            </w:hyperlink>
            <w:r w:rsidR="00CA472E">
              <w:rPr>
                <w:i/>
              </w:rPr>
              <w:t>.</w:t>
            </w:r>
          </w:p>
          <w:p w14:paraId="0314557F" w14:textId="2306D84E" w:rsidR="00DA7CBB" w:rsidRDefault="00DA7CBB" w:rsidP="00CA472E">
            <w:pPr>
              <w:pStyle w:val="ListParagraph"/>
              <w:numPr>
                <w:ilvl w:val="0"/>
                <w:numId w:val="4"/>
              </w:numPr>
            </w:pPr>
            <w:r>
              <w:t>Write</w:t>
            </w:r>
            <w:r w:rsidRPr="00553E2A">
              <w:t xml:space="preserve"> in plain language</w:t>
            </w:r>
            <w:r>
              <w:t xml:space="preserve"> that is inclusive and unbiased</w:t>
            </w:r>
            <w:r w:rsidR="004F799D">
              <w:t xml:space="preserve">. </w:t>
            </w:r>
            <w:r w:rsidR="004F799D" w:rsidRPr="004F799D">
              <w:rPr>
                <w:i/>
              </w:rPr>
              <w:t>For example, use</w:t>
            </w:r>
            <w:r w:rsidRPr="004F799D">
              <w:rPr>
                <w:i/>
              </w:rPr>
              <w:t xml:space="preserve"> </w:t>
            </w:r>
            <w:r w:rsidR="00CA472E" w:rsidRPr="00CA472E">
              <w:rPr>
                <w:i/>
              </w:rPr>
              <w:t>the</w:t>
            </w:r>
            <w:r w:rsidRPr="00CA472E">
              <w:rPr>
                <w:i/>
              </w:rPr>
              <w:t xml:space="preserve"> </w:t>
            </w:r>
            <w:hyperlink r:id="rId25" w:history="1">
              <w:r w:rsidRPr="00CA472E">
                <w:rPr>
                  <w:rStyle w:val="Hyperlink"/>
                  <w:i/>
                </w:rPr>
                <w:t>Gender Decoder</w:t>
              </w:r>
            </w:hyperlink>
            <w:r w:rsidRPr="00CA472E">
              <w:rPr>
                <w:i/>
              </w:rPr>
              <w:t xml:space="preserve"> or </w:t>
            </w:r>
            <w:hyperlink r:id="rId26" w:history="1">
              <w:r w:rsidRPr="00CA472E">
                <w:rPr>
                  <w:rStyle w:val="Hyperlink"/>
                  <w:i/>
                </w:rPr>
                <w:t>Oxfam’s Inclusive Language Guide</w:t>
              </w:r>
            </w:hyperlink>
            <w:r w:rsidRPr="00CA472E">
              <w:rPr>
                <w:i/>
              </w:rPr>
              <w:t>.</w:t>
            </w:r>
          </w:p>
          <w:p w14:paraId="04E9882E" w14:textId="7E00F9F7" w:rsidR="005775DB" w:rsidRDefault="00DA7CBB" w:rsidP="005775DB">
            <w:pPr>
              <w:pStyle w:val="ListParagraph"/>
              <w:numPr>
                <w:ilvl w:val="0"/>
                <w:numId w:val="4"/>
              </w:numPr>
            </w:pPr>
            <w:r>
              <w:t xml:space="preserve">Explain what </w:t>
            </w:r>
            <w:r w:rsidRPr="000D45D5">
              <w:t xml:space="preserve">reasonable adjustments or </w:t>
            </w:r>
            <w:hyperlink r:id="rId27" w:history="1">
              <w:r w:rsidRPr="005775DB">
                <w:rPr>
                  <w:rStyle w:val="Hyperlink"/>
                </w:rPr>
                <w:t>disability-related support</w:t>
              </w:r>
            </w:hyperlink>
            <w:r w:rsidRPr="00F76A8B">
              <w:t xml:space="preserve"> </w:t>
            </w:r>
            <w:r>
              <w:t>can be offered to the applicant</w:t>
            </w:r>
            <w:r w:rsidR="005775DB">
              <w:t xml:space="preserve"> throughout the process and </w:t>
            </w:r>
            <w:r w:rsidR="005775DB" w:rsidRPr="005775DB">
              <w:t>provide</w:t>
            </w:r>
            <w:r w:rsidR="005775DB" w:rsidRPr="005775DB">
              <w:rPr>
                <w:lang w:eastAsia="en-GB"/>
              </w:rPr>
              <w:t xml:space="preserve"> the contact information for the </w:t>
            </w:r>
            <w:hyperlink r:id="rId28" w:history="1">
              <w:r w:rsidR="005775DB" w:rsidRPr="005775DB">
                <w:rPr>
                  <w:rStyle w:val="Hyperlink"/>
                  <w:lang w:eastAsia="en-GB"/>
                </w:rPr>
                <w:t>Staff Disability Advisor</w:t>
              </w:r>
            </w:hyperlink>
            <w:r w:rsidR="000D45D5" w:rsidRPr="005775DB">
              <w:t>.</w:t>
            </w:r>
            <w:r w:rsidR="000D45D5">
              <w:t xml:space="preserve"> </w:t>
            </w:r>
            <w:r w:rsidR="000D45D5" w:rsidRPr="000D45D5">
              <w:rPr>
                <w:i/>
              </w:rPr>
              <w:t xml:space="preserve">For example, look at the </w:t>
            </w:r>
            <w:hyperlink r:id="rId29" w:history="1">
              <w:r w:rsidR="000D45D5" w:rsidRPr="000D45D5">
                <w:rPr>
                  <w:rStyle w:val="Hyperlink"/>
                  <w:i/>
                </w:rPr>
                <w:t>guidance</w:t>
              </w:r>
            </w:hyperlink>
            <w:r w:rsidR="000D45D5" w:rsidRPr="000D45D5">
              <w:rPr>
                <w:i/>
              </w:rPr>
              <w:t xml:space="preserve"> offered by UKRI</w:t>
            </w:r>
            <w:r w:rsidR="005775DB">
              <w:rPr>
                <w:i/>
              </w:rPr>
              <w:t>.</w:t>
            </w:r>
          </w:p>
          <w:p w14:paraId="060ACEDB" w14:textId="2C9A20BF" w:rsidR="00DA7CBB" w:rsidRPr="00475FAC" w:rsidRDefault="00DA7CBB" w:rsidP="00CA472E">
            <w:pPr>
              <w:pStyle w:val="ListParagraph"/>
              <w:numPr>
                <w:ilvl w:val="0"/>
                <w:numId w:val="4"/>
              </w:numPr>
            </w:pPr>
            <w:r>
              <w:t>U</w:t>
            </w:r>
            <w:r w:rsidRPr="00475FAC">
              <w:t>pdate</w:t>
            </w:r>
            <w:r>
              <w:t xml:space="preserve"> </w:t>
            </w:r>
            <w:r w:rsidR="005378F2">
              <w:t xml:space="preserve">and distribute </w:t>
            </w:r>
            <w:r>
              <w:t>the FAQ</w:t>
            </w:r>
            <w:r w:rsidRPr="00475FAC">
              <w:t xml:space="preserve"> with new inquiries</w:t>
            </w:r>
            <w:r>
              <w:t xml:space="preserve"> </w:t>
            </w:r>
            <w:r w:rsidRPr="00475FAC">
              <w:t xml:space="preserve">and </w:t>
            </w:r>
            <w:r>
              <w:t xml:space="preserve">the </w:t>
            </w:r>
            <w:r w:rsidRPr="00475FAC">
              <w:t>responses</w:t>
            </w:r>
            <w:r>
              <w:t xml:space="preserve"> </w:t>
            </w:r>
            <w:r w:rsidR="005378F2">
              <w:t>so that all applicants have the same information.</w:t>
            </w:r>
          </w:p>
          <w:p w14:paraId="67AE6BAB" w14:textId="6AA58B2D" w:rsidR="00DA7CBB" w:rsidRDefault="00DA7CBB" w:rsidP="00CA472E">
            <w:pPr>
              <w:pStyle w:val="ListParagraph"/>
              <w:numPr>
                <w:ilvl w:val="0"/>
                <w:numId w:val="4"/>
              </w:numPr>
            </w:pPr>
            <w:r>
              <w:t>Provide examples and case studies that demonstrate the diversity of funded projects.</w:t>
            </w:r>
          </w:p>
          <w:p w14:paraId="29655D3C" w14:textId="4C574B0B" w:rsidR="00DA7CBB" w:rsidRPr="004C303E" w:rsidRDefault="00533BFC" w:rsidP="004C303E">
            <w:pPr>
              <w:pStyle w:val="ListParagraph"/>
              <w:numPr>
                <w:ilvl w:val="0"/>
                <w:numId w:val="4"/>
              </w:numPr>
              <w:ind w:left="357"/>
              <w:rPr>
                <w:i/>
              </w:rPr>
            </w:pPr>
            <w:r>
              <w:t xml:space="preserve">Offer clear routes to additional support for all applicants. </w:t>
            </w:r>
            <w:r w:rsidRPr="000206E7">
              <w:rPr>
                <w:i/>
              </w:rPr>
              <w:t>For example, provide a staff email address where applicants can direct questions.</w:t>
            </w:r>
          </w:p>
        </w:tc>
        <w:tc>
          <w:tcPr>
            <w:tcW w:w="5043" w:type="dxa"/>
            <w:vAlign w:val="center"/>
          </w:tcPr>
          <w:p w14:paraId="30B67FAB" w14:textId="6178D6C5" w:rsidR="00DA7CBB" w:rsidRPr="006D0DC5" w:rsidRDefault="00DA7CBB" w:rsidP="00CA472E">
            <w:pPr>
              <w:pStyle w:val="ListParagraph"/>
              <w:numPr>
                <w:ilvl w:val="0"/>
                <w:numId w:val="4"/>
              </w:numPr>
              <w:rPr>
                <w:b/>
              </w:rPr>
            </w:pPr>
            <w:r>
              <w:t>Ask specific, target groups for feedback on communications or co-design the dissemination strategy</w:t>
            </w:r>
            <w:r w:rsidR="000206E7">
              <w:t>.</w:t>
            </w:r>
          </w:p>
          <w:p w14:paraId="644C97CA" w14:textId="77777777" w:rsidR="00DA7CBB" w:rsidRPr="00475FAC" w:rsidRDefault="00DA7CBB" w:rsidP="00CA472E">
            <w:pPr>
              <w:pStyle w:val="ListParagraph"/>
              <w:numPr>
                <w:ilvl w:val="0"/>
                <w:numId w:val="4"/>
              </w:numPr>
              <w:rPr>
                <w:b/>
              </w:rPr>
            </w:pPr>
            <w:r>
              <w:t>Consult with research facilitators, EDI staff, and specific, target groups on the design of the guidance and application documents</w:t>
            </w:r>
          </w:p>
          <w:p w14:paraId="1CB35DDB" w14:textId="77777777" w:rsidR="00CF50BA" w:rsidRPr="00CF50BA" w:rsidRDefault="00DA7CBB" w:rsidP="00CA472E">
            <w:pPr>
              <w:pStyle w:val="ListParagraph"/>
              <w:numPr>
                <w:ilvl w:val="0"/>
                <w:numId w:val="4"/>
              </w:numPr>
              <w:rPr>
                <w:b/>
              </w:rPr>
            </w:pPr>
            <w:r>
              <w:t>Offer an information and FAQ session</w:t>
            </w:r>
            <w:r w:rsidR="000206E7">
              <w:t xml:space="preserve"> for all potential applicants. </w:t>
            </w:r>
            <w:r w:rsidR="000206E7" w:rsidRPr="000206E7">
              <w:rPr>
                <w:i/>
              </w:rPr>
              <w:t>For example, host an event</w:t>
            </w:r>
            <w:r w:rsidRPr="000206E7">
              <w:rPr>
                <w:i/>
              </w:rPr>
              <w:t xml:space="preserve"> online or at an accessible venue for an in-person event</w:t>
            </w:r>
            <w:r w:rsidR="000206E7" w:rsidRPr="000206E7">
              <w:rPr>
                <w:i/>
              </w:rPr>
              <w:t>, or pre-r</w:t>
            </w:r>
            <w:r w:rsidRPr="000206E7">
              <w:rPr>
                <w:i/>
              </w:rPr>
              <w:t>ecord a presentation with key information about the scheme that can be accessed by all potential applicants.</w:t>
            </w:r>
          </w:p>
          <w:p w14:paraId="696803F6" w14:textId="3267182A" w:rsidR="00533BFC" w:rsidRPr="004C303E" w:rsidRDefault="00533BFC" w:rsidP="004C303E">
            <w:pPr>
              <w:pStyle w:val="ListParagraph"/>
              <w:numPr>
                <w:ilvl w:val="0"/>
                <w:numId w:val="4"/>
              </w:numPr>
              <w:rPr>
                <w:b/>
              </w:rPr>
            </w:pPr>
            <w:r>
              <w:t xml:space="preserve">Offer mentoring and networking as part of the application development process to improve inclusion of researchers who may not have these supports. </w:t>
            </w:r>
            <w:r w:rsidR="00CF50BA" w:rsidRPr="00CF50BA">
              <w:rPr>
                <w:i/>
                <w:lang w:eastAsia="en-GB"/>
              </w:rPr>
              <w:t xml:space="preserve">Check out this Wellcome </w:t>
            </w:r>
            <w:hyperlink r:id="rId30" w:history="1">
              <w:r w:rsidR="00CF50BA" w:rsidRPr="00CF50BA">
                <w:rPr>
                  <w:rStyle w:val="Hyperlink"/>
                  <w:i/>
                  <w:lang w:eastAsia="en-GB"/>
                </w:rPr>
                <w:t>case study</w:t>
              </w:r>
            </w:hyperlink>
            <w:r w:rsidR="00CF50BA" w:rsidRPr="00CF50BA">
              <w:rPr>
                <w:i/>
                <w:lang w:eastAsia="en-GB"/>
              </w:rPr>
              <w:t xml:space="preserve"> on coaching and support or an</w:t>
            </w:r>
            <w:r w:rsidRPr="00CF50BA">
              <w:rPr>
                <w:i/>
              </w:rPr>
              <w:t xml:space="preserve"> </w:t>
            </w:r>
            <w:hyperlink r:id="rId31" w:history="1">
              <w:r w:rsidRPr="00CF50BA">
                <w:rPr>
                  <w:rStyle w:val="Hyperlink"/>
                  <w:i/>
                </w:rPr>
                <w:t>example</w:t>
              </w:r>
            </w:hyperlink>
            <w:r w:rsidRPr="00CF50BA">
              <w:rPr>
                <w:i/>
              </w:rPr>
              <w:t xml:space="preserve"> of access mentoring from the Royal Academy of Engineering.</w:t>
            </w:r>
          </w:p>
        </w:tc>
      </w:tr>
      <w:tr w:rsidR="00DA7CBB" w14:paraId="1D31E434" w14:textId="77777777" w:rsidTr="00CA472E">
        <w:trPr>
          <w:cantSplit/>
          <w:trHeight w:val="293"/>
        </w:trPr>
        <w:tc>
          <w:tcPr>
            <w:tcW w:w="15127" w:type="dxa"/>
            <w:gridSpan w:val="3"/>
            <w:vAlign w:val="center"/>
          </w:tcPr>
          <w:p w14:paraId="297CDE6A" w14:textId="1A3AD39B" w:rsidR="00DA7CBB" w:rsidRDefault="00DA7CBB" w:rsidP="00CA472E">
            <w:pPr>
              <w:rPr>
                <w:b/>
              </w:rPr>
            </w:pPr>
            <w:r>
              <w:rPr>
                <w:b/>
              </w:rPr>
              <w:lastRenderedPageBreak/>
              <w:t>Identify c</w:t>
            </w:r>
            <w:r w:rsidRPr="0076495A">
              <w:rPr>
                <w:b/>
              </w:rPr>
              <w:t xml:space="preserve">ommunication goals </w:t>
            </w:r>
            <w:r w:rsidR="00A62E5F">
              <w:rPr>
                <w:b/>
              </w:rPr>
              <w:t xml:space="preserve">and actions </w:t>
            </w:r>
            <w:r w:rsidRPr="0076495A">
              <w:rPr>
                <w:b/>
              </w:rPr>
              <w:t xml:space="preserve">for </w:t>
            </w:r>
            <w:r>
              <w:rPr>
                <w:b/>
              </w:rPr>
              <w:t>your</w:t>
            </w:r>
            <w:r w:rsidRPr="0076495A">
              <w:rPr>
                <w:b/>
              </w:rPr>
              <w:t xml:space="preserve"> scheme</w:t>
            </w:r>
            <w:r>
              <w:rPr>
                <w:b/>
              </w:rPr>
              <w:t xml:space="preserve"> below</w:t>
            </w:r>
            <w:r w:rsidRPr="0076495A">
              <w:rPr>
                <w:b/>
              </w:rPr>
              <w:t>:</w:t>
            </w:r>
          </w:p>
          <w:p w14:paraId="366D6113" w14:textId="77777777" w:rsidR="00DA7CBB" w:rsidRDefault="00DA7CBB" w:rsidP="00CA472E">
            <w:pPr>
              <w:pStyle w:val="ListParagraph"/>
              <w:numPr>
                <w:ilvl w:val="0"/>
                <w:numId w:val="5"/>
              </w:numPr>
            </w:pPr>
          </w:p>
        </w:tc>
      </w:tr>
    </w:tbl>
    <w:p w14:paraId="1F1BF79B" w14:textId="7E96641E" w:rsidR="0047082A" w:rsidRDefault="0047082A" w:rsidP="00023525"/>
    <w:p w14:paraId="147C7F54" w14:textId="469A0E1B" w:rsidR="00C23B08" w:rsidRPr="0076495A" w:rsidRDefault="00C23B08" w:rsidP="00023525">
      <w:pPr>
        <w:pStyle w:val="Heading4"/>
      </w:pPr>
      <w:r>
        <w:t>Application</w:t>
      </w:r>
    </w:p>
    <w:p w14:paraId="072D8173" w14:textId="29C0A291" w:rsidR="00C23B08" w:rsidRDefault="00C23B08" w:rsidP="00C23B08">
      <w:pPr>
        <w:rPr>
          <w:i/>
        </w:rPr>
      </w:pPr>
      <w:r w:rsidRPr="0076495A">
        <w:rPr>
          <w:b/>
        </w:rPr>
        <w:t>What are the key actions</w:t>
      </w:r>
      <w:r w:rsidR="009F5E10">
        <w:rPr>
          <w:b/>
        </w:rPr>
        <w:t xml:space="preserve"> and good practices</w:t>
      </w:r>
      <w:r w:rsidRPr="0076495A">
        <w:rPr>
          <w:b/>
        </w:rPr>
        <w:t xml:space="preserve"> to consider</w:t>
      </w:r>
      <w:r w:rsidR="009F5E10">
        <w:rPr>
          <w:b/>
        </w:rPr>
        <w:t xml:space="preserve"> for improving the application process</w:t>
      </w:r>
      <w:r w:rsidRPr="0076495A">
        <w:rPr>
          <w:b/>
        </w:rPr>
        <w:t>?</w:t>
      </w:r>
      <w:r w:rsidR="00000FBB">
        <w:rPr>
          <w:b/>
        </w:rPr>
        <w:br/>
      </w:r>
      <w:r w:rsidR="00000FBB" w:rsidRPr="00000FBB">
        <w:rPr>
          <w:i/>
        </w:rPr>
        <w:t xml:space="preserve">The </w:t>
      </w:r>
      <w:r w:rsidR="006D5FC8">
        <w:rPr>
          <w:i/>
        </w:rPr>
        <w:t>tables</w:t>
      </w:r>
      <w:r w:rsidR="00000FBB" w:rsidRPr="00000FBB">
        <w:rPr>
          <w:i/>
        </w:rPr>
        <w:t xml:space="preserve"> below offer a starting point for improving responsiveness to </w:t>
      </w:r>
      <w:r w:rsidR="006D5FC8">
        <w:rPr>
          <w:i/>
        </w:rPr>
        <w:t>equity and inclusivity</w:t>
      </w:r>
      <w:r w:rsidR="00000FBB" w:rsidRPr="00000FBB">
        <w:rPr>
          <w:i/>
        </w:rPr>
        <w:t xml:space="preserve"> in your funding scheme and are not exhaustive. The links provide related resources</w:t>
      </w:r>
      <w:r w:rsidR="006D5FC8">
        <w:rPr>
          <w:i/>
        </w:rPr>
        <w:t>, case studies,</w:t>
      </w:r>
      <w:r w:rsidR="00000FBB" w:rsidRPr="00000FBB">
        <w:rPr>
          <w:i/>
        </w:rPr>
        <w:t xml:space="preserve"> and guidance on specific topics.</w:t>
      </w:r>
    </w:p>
    <w:p w14:paraId="5E295FFA" w14:textId="00F5AF21" w:rsidR="006452E4" w:rsidRPr="006452E4" w:rsidRDefault="005378F2" w:rsidP="006452E4">
      <w:pPr>
        <w:spacing w:line="240" w:lineRule="auto"/>
        <w:rPr>
          <w:i/>
          <w:sz w:val="20"/>
        </w:rPr>
      </w:pPr>
      <w:r>
        <w:rPr>
          <w:i/>
          <w:sz w:val="20"/>
        </w:rPr>
        <w:t>*</w:t>
      </w:r>
      <w:r w:rsidR="006452E4" w:rsidRPr="006452E4">
        <w:rPr>
          <w:i/>
          <w:sz w:val="20"/>
        </w:rPr>
        <w:t>The table below mentions accessibility costs, which are personal costs required by a researcher to complete a project such as child care or caregiving services, BSL interpreters, or assistive technologies, for example.</w:t>
      </w:r>
    </w:p>
    <w:p w14:paraId="2117673B" w14:textId="35FF0B94" w:rsidR="00395103" w:rsidRDefault="00D52461" w:rsidP="00395103">
      <w:pPr>
        <w:pStyle w:val="Caption"/>
        <w:keepNext/>
        <w:spacing w:after="0"/>
      </w:pPr>
      <w:r>
        <w:fldChar w:fldCharType="begin"/>
      </w:r>
      <w:r>
        <w:instrText>SEQ Table \* ARABIC</w:instrText>
      </w:r>
      <w:r>
        <w:fldChar w:fldCharType="separate"/>
      </w:r>
      <w:r w:rsidR="00395103">
        <w:rPr>
          <w:noProof/>
        </w:rPr>
        <w:t>4</w:t>
      </w:r>
      <w:r>
        <w:fldChar w:fldCharType="end"/>
      </w:r>
      <w:r w:rsidR="00395103">
        <w:t xml:space="preserve"> Improving your scheme’s application</w:t>
      </w:r>
    </w:p>
    <w:tbl>
      <w:tblPr>
        <w:tblStyle w:val="TableGrid"/>
        <w:tblW w:w="0" w:type="auto"/>
        <w:tblLook w:val="04A0" w:firstRow="1" w:lastRow="0" w:firstColumn="1" w:lastColumn="0" w:noHBand="0" w:noVBand="1"/>
      </w:tblPr>
      <w:tblGrid>
        <w:gridCol w:w="5042"/>
        <w:gridCol w:w="5042"/>
        <w:gridCol w:w="5043"/>
      </w:tblGrid>
      <w:tr w:rsidR="00C23B08" w14:paraId="438FE78B" w14:textId="77777777" w:rsidTr="00CD7432">
        <w:trPr>
          <w:trHeight w:val="293"/>
        </w:trPr>
        <w:tc>
          <w:tcPr>
            <w:tcW w:w="5042" w:type="dxa"/>
            <w:shd w:val="clear" w:color="auto" w:fill="D9D9D9" w:themeFill="background1" w:themeFillShade="D9"/>
          </w:tcPr>
          <w:p w14:paraId="77CBDAA3" w14:textId="77777777" w:rsidR="00C23B08" w:rsidRDefault="00C23B08" w:rsidP="00F97C33">
            <w:pPr>
              <w:rPr>
                <w:b/>
              </w:rPr>
            </w:pPr>
            <w:r>
              <w:rPr>
                <w:b/>
              </w:rPr>
              <w:t>Unaware to Sensitive</w:t>
            </w:r>
          </w:p>
        </w:tc>
        <w:tc>
          <w:tcPr>
            <w:tcW w:w="5042" w:type="dxa"/>
            <w:shd w:val="clear" w:color="auto" w:fill="D9D9D9" w:themeFill="background1" w:themeFillShade="D9"/>
          </w:tcPr>
          <w:p w14:paraId="628F9274" w14:textId="77777777" w:rsidR="00C23B08" w:rsidRDefault="00C23B08" w:rsidP="00F97C33">
            <w:pPr>
              <w:rPr>
                <w:b/>
              </w:rPr>
            </w:pPr>
            <w:r>
              <w:rPr>
                <w:b/>
              </w:rPr>
              <w:t>Sensitive to Responsive</w:t>
            </w:r>
          </w:p>
        </w:tc>
        <w:tc>
          <w:tcPr>
            <w:tcW w:w="5043" w:type="dxa"/>
            <w:shd w:val="clear" w:color="auto" w:fill="D9D9D9" w:themeFill="background1" w:themeFillShade="D9"/>
          </w:tcPr>
          <w:p w14:paraId="38F25411" w14:textId="77777777" w:rsidR="00C23B08" w:rsidRDefault="00C23B08" w:rsidP="00F97C33">
            <w:pPr>
              <w:rPr>
                <w:b/>
              </w:rPr>
            </w:pPr>
            <w:r>
              <w:rPr>
                <w:b/>
              </w:rPr>
              <w:t>Responsive to Transformative</w:t>
            </w:r>
          </w:p>
        </w:tc>
      </w:tr>
      <w:tr w:rsidR="00C23B08" w14:paraId="208C6716" w14:textId="77777777" w:rsidTr="00F97C33">
        <w:trPr>
          <w:trHeight w:val="293"/>
        </w:trPr>
        <w:tc>
          <w:tcPr>
            <w:tcW w:w="5042" w:type="dxa"/>
          </w:tcPr>
          <w:p w14:paraId="07DFCB88" w14:textId="096D800A" w:rsidR="00A05601" w:rsidRDefault="00A05601" w:rsidP="00DD38A2">
            <w:pPr>
              <w:pStyle w:val="ListParagraph"/>
              <w:numPr>
                <w:ilvl w:val="0"/>
                <w:numId w:val="4"/>
              </w:numPr>
              <w:ind w:left="357"/>
            </w:pPr>
            <w:r w:rsidRPr="00475FAC">
              <w:t>Make the full application available</w:t>
            </w:r>
            <w:r w:rsidR="005378F2">
              <w:t xml:space="preserve"> to applicants from the outset</w:t>
            </w:r>
            <w:r w:rsidRPr="00475FAC">
              <w:t xml:space="preserve"> so that </w:t>
            </w:r>
            <w:r w:rsidR="005378F2">
              <w:t>they</w:t>
            </w:r>
            <w:r w:rsidRPr="00475FAC">
              <w:t xml:space="preserve"> can see what is expected</w:t>
            </w:r>
            <w:r>
              <w:t xml:space="preserve"> before they apply</w:t>
            </w:r>
            <w:r w:rsidR="00BC4A84">
              <w:t>.</w:t>
            </w:r>
          </w:p>
          <w:p w14:paraId="21FBDCAB" w14:textId="4C9086C0" w:rsidR="00533BFC" w:rsidRPr="00533BFC" w:rsidRDefault="00533BFC" w:rsidP="00533BFC">
            <w:pPr>
              <w:pStyle w:val="ListParagraph"/>
              <w:numPr>
                <w:ilvl w:val="0"/>
                <w:numId w:val="4"/>
              </w:numPr>
            </w:pPr>
            <w:r w:rsidRPr="00533BFC">
              <w:t>Write applicant eligibility in terms similar to a job post by focusing on skills and experience required.</w:t>
            </w:r>
            <w:r w:rsidR="0048780F">
              <w:t xml:space="preserve"> </w:t>
            </w:r>
            <w:r w:rsidR="0048780F">
              <w:rPr>
                <w:i/>
              </w:rPr>
              <w:t xml:space="preserve">For example, describe the technical </w:t>
            </w:r>
            <w:r w:rsidR="005775DB">
              <w:rPr>
                <w:i/>
              </w:rPr>
              <w:t xml:space="preserve"> and management </w:t>
            </w:r>
            <w:r w:rsidR="0048780F">
              <w:rPr>
                <w:i/>
              </w:rPr>
              <w:t xml:space="preserve">skills, and research experience required rather than requiring </w:t>
            </w:r>
            <w:r w:rsidR="0048780F" w:rsidRPr="0048780F">
              <w:rPr>
                <w:i/>
              </w:rPr>
              <w:t xml:space="preserve">age and/or years since doctorate or </w:t>
            </w:r>
            <w:r w:rsidR="0048780F">
              <w:rPr>
                <w:i/>
              </w:rPr>
              <w:t>an</w:t>
            </w:r>
            <w:r w:rsidR="0048780F" w:rsidRPr="0048780F">
              <w:rPr>
                <w:i/>
              </w:rPr>
              <w:t>other qualification</w:t>
            </w:r>
            <w:r w:rsidR="0048780F">
              <w:rPr>
                <w:i/>
              </w:rPr>
              <w:t>.</w:t>
            </w:r>
          </w:p>
          <w:p w14:paraId="14668229" w14:textId="7279CF1F" w:rsidR="00A05601" w:rsidRPr="00475FAC" w:rsidRDefault="00A05601" w:rsidP="00DD38A2">
            <w:pPr>
              <w:pStyle w:val="ListParagraph"/>
              <w:numPr>
                <w:ilvl w:val="0"/>
                <w:numId w:val="4"/>
              </w:numPr>
              <w:ind w:left="357"/>
            </w:pPr>
            <w:r>
              <w:t>Include clear instructions on what needs to be included in the content of any reference letters or letters of support</w:t>
            </w:r>
            <w:r w:rsidR="00BC4A84">
              <w:t>.</w:t>
            </w:r>
          </w:p>
          <w:p w14:paraId="03CF1F34" w14:textId="32698826" w:rsidR="009F5E10" w:rsidRDefault="009F5E10" w:rsidP="00DD38A2">
            <w:pPr>
              <w:pStyle w:val="ListParagraph"/>
              <w:numPr>
                <w:ilvl w:val="0"/>
                <w:numId w:val="4"/>
              </w:numPr>
              <w:ind w:left="357"/>
            </w:pPr>
            <w:r>
              <w:t>Consider</w:t>
            </w:r>
            <w:r w:rsidR="000206E7">
              <w:t xml:space="preserve"> </w:t>
            </w:r>
            <w:r w:rsidR="00280BB7">
              <w:t>hosting the application on an</w:t>
            </w:r>
            <w:r>
              <w:t xml:space="preserve"> online platform</w:t>
            </w:r>
            <w:r w:rsidR="000206E7">
              <w:t xml:space="preserve"> like IRAMs</w:t>
            </w:r>
            <w:r>
              <w:t xml:space="preserve"> that is already in use at the University so that applicants experience fewer learning curves and barriers</w:t>
            </w:r>
            <w:r w:rsidR="00BC4A84">
              <w:t>.</w:t>
            </w:r>
          </w:p>
          <w:p w14:paraId="2F1558B4" w14:textId="0BF78D98" w:rsidR="00DA7CBB" w:rsidRPr="00533BFC" w:rsidRDefault="000F5E8A" w:rsidP="00DD38A2">
            <w:pPr>
              <w:pStyle w:val="ListParagraph"/>
              <w:numPr>
                <w:ilvl w:val="0"/>
                <w:numId w:val="4"/>
              </w:numPr>
              <w:ind w:left="357"/>
            </w:pPr>
            <w:r>
              <w:t>Consider the complexity and accessibility of the application proces</w:t>
            </w:r>
            <w:r w:rsidR="00FA5C48">
              <w:t>s</w:t>
            </w:r>
            <w:r w:rsidR="00F76A8B">
              <w:t>.</w:t>
            </w:r>
            <w:r w:rsidR="00A05601">
              <w:t xml:space="preserve"> </w:t>
            </w:r>
            <w:r w:rsidR="00BC4A84" w:rsidRPr="000206E7">
              <w:rPr>
                <w:i/>
              </w:rPr>
              <w:t>Check out this</w:t>
            </w:r>
            <w:r w:rsidR="000206E7">
              <w:rPr>
                <w:i/>
              </w:rPr>
              <w:t xml:space="preserve"> Wellcome</w:t>
            </w:r>
            <w:r w:rsidR="00BC4A84" w:rsidRPr="000206E7">
              <w:rPr>
                <w:i/>
              </w:rPr>
              <w:t xml:space="preserve"> on reducing time and overall burden.</w:t>
            </w:r>
          </w:p>
          <w:p w14:paraId="77BE4BC9" w14:textId="0686A498" w:rsidR="003D25BB" w:rsidRPr="00BC15B9" w:rsidRDefault="00533BFC" w:rsidP="00BC15B9">
            <w:pPr>
              <w:pStyle w:val="ListParagraph"/>
              <w:numPr>
                <w:ilvl w:val="0"/>
                <w:numId w:val="4"/>
              </w:numPr>
              <w:ind w:left="357"/>
            </w:pPr>
            <w:r>
              <w:t>Add clear</w:t>
            </w:r>
            <w:r w:rsidR="00CD7432">
              <w:t>, step-by-step</w:t>
            </w:r>
            <w:r>
              <w:t xml:space="preserve"> instructions to your budget template.</w:t>
            </w:r>
          </w:p>
        </w:tc>
        <w:tc>
          <w:tcPr>
            <w:tcW w:w="5042" w:type="dxa"/>
          </w:tcPr>
          <w:p w14:paraId="77EDD6C5" w14:textId="2D57D0C1" w:rsidR="00A05601" w:rsidRDefault="00280BB7" w:rsidP="00DD38A2">
            <w:pPr>
              <w:pStyle w:val="ListParagraph"/>
              <w:numPr>
                <w:ilvl w:val="0"/>
                <w:numId w:val="4"/>
              </w:numPr>
              <w:ind w:left="357"/>
            </w:pPr>
            <w:r>
              <w:t>Take action to reduce the application complexity and time required</w:t>
            </w:r>
            <w:r w:rsidR="00A05601" w:rsidRPr="00C23B08">
              <w:t>.</w:t>
            </w:r>
            <w:r w:rsidR="00A05601">
              <w:t xml:space="preserve"> </w:t>
            </w:r>
            <w:r w:rsidR="00860ADE">
              <w:t>C</w:t>
            </w:r>
            <w:r>
              <w:rPr>
                <w:i/>
              </w:rPr>
              <w:t xml:space="preserve">onsider this DORA </w:t>
            </w:r>
            <w:hyperlink r:id="rId32" w:history="1">
              <w:r w:rsidRPr="00280BB7">
                <w:rPr>
                  <w:rStyle w:val="Hyperlink"/>
                  <w:i/>
                </w:rPr>
                <w:t>checklist</w:t>
              </w:r>
            </w:hyperlink>
            <w:r>
              <w:rPr>
                <w:i/>
              </w:rPr>
              <w:t xml:space="preserve"> to simplify </w:t>
            </w:r>
            <w:r w:rsidR="00860ADE">
              <w:rPr>
                <w:i/>
              </w:rPr>
              <w:t>your</w:t>
            </w:r>
            <w:r>
              <w:rPr>
                <w:i/>
              </w:rPr>
              <w:t xml:space="preserve"> application process</w:t>
            </w:r>
            <w:r w:rsidRPr="00280BB7">
              <w:rPr>
                <w:i/>
              </w:rPr>
              <w:t>.</w:t>
            </w:r>
          </w:p>
          <w:p w14:paraId="48547969" w14:textId="64EFB6D3" w:rsidR="00533BFC" w:rsidRDefault="0096303D" w:rsidP="00DD38A2">
            <w:pPr>
              <w:pStyle w:val="ListParagraph"/>
              <w:numPr>
                <w:ilvl w:val="0"/>
                <w:numId w:val="4"/>
              </w:numPr>
              <w:ind w:left="357"/>
            </w:pPr>
            <w:r>
              <w:t>Provide opportunities for applicants to explain</w:t>
            </w:r>
            <w:r w:rsidR="00533BFC">
              <w:t xml:space="preserve"> different career pathways. </w:t>
            </w:r>
            <w:r w:rsidRPr="0096303D">
              <w:rPr>
                <w:i/>
              </w:rPr>
              <w:t xml:space="preserve">For example, </w:t>
            </w:r>
            <w:r w:rsidR="005775DB">
              <w:rPr>
                <w:i/>
              </w:rPr>
              <w:t>review this</w:t>
            </w:r>
            <w:r w:rsidR="00DF4A1F">
              <w:rPr>
                <w:i/>
              </w:rPr>
              <w:t xml:space="preserve"> </w:t>
            </w:r>
            <w:hyperlink r:id="rId33" w:history="1">
              <w:r w:rsidR="00DF4A1F" w:rsidRPr="00DF4A1F">
                <w:rPr>
                  <w:rStyle w:val="Hyperlink"/>
                  <w:i/>
                </w:rPr>
                <w:t>tool</w:t>
              </w:r>
            </w:hyperlink>
            <w:r w:rsidR="00DF4A1F">
              <w:rPr>
                <w:i/>
              </w:rPr>
              <w:t xml:space="preserve"> for researchers to explain </w:t>
            </w:r>
            <w:r w:rsidR="005775DB">
              <w:rPr>
                <w:i/>
              </w:rPr>
              <w:t xml:space="preserve">research </w:t>
            </w:r>
            <w:r w:rsidRPr="0096303D">
              <w:rPr>
                <w:i/>
              </w:rPr>
              <w:t xml:space="preserve">contributions </w:t>
            </w:r>
            <w:r w:rsidR="005775DB">
              <w:rPr>
                <w:i/>
              </w:rPr>
              <w:t>beyond</w:t>
            </w:r>
            <w:r w:rsidR="00335470">
              <w:rPr>
                <w:i/>
              </w:rPr>
              <w:t xml:space="preserve"> outputs and impact.</w:t>
            </w:r>
          </w:p>
          <w:p w14:paraId="4D552F2A" w14:textId="07364728" w:rsidR="006D5FC8" w:rsidRDefault="006D5FC8" w:rsidP="00DD38A2">
            <w:pPr>
              <w:pStyle w:val="ListParagraph"/>
              <w:numPr>
                <w:ilvl w:val="0"/>
                <w:numId w:val="4"/>
              </w:numPr>
              <w:ind w:left="357"/>
            </w:pPr>
            <w:r>
              <w:t xml:space="preserve">Create eligibility criteria that is not based on years since doctorate or employment status. </w:t>
            </w:r>
          </w:p>
          <w:p w14:paraId="06486C84" w14:textId="77777777" w:rsidR="00A05601" w:rsidRDefault="00A05601" w:rsidP="00DD38A2">
            <w:pPr>
              <w:pStyle w:val="ListParagraph"/>
              <w:numPr>
                <w:ilvl w:val="0"/>
                <w:numId w:val="4"/>
              </w:numPr>
              <w:ind w:left="357"/>
            </w:pPr>
            <w:r>
              <w:t xml:space="preserve">Plan application deadlines around </w:t>
            </w:r>
            <w:hyperlink r:id="rId34" w:history="1">
              <w:r w:rsidRPr="00FA5C48">
                <w:rPr>
                  <w:rStyle w:val="Hyperlink"/>
                </w:rPr>
                <w:t>University dates of term</w:t>
              </w:r>
            </w:hyperlink>
            <w:r>
              <w:t xml:space="preserve"> and </w:t>
            </w:r>
            <w:hyperlink r:id="rId35" w:history="1">
              <w:r w:rsidRPr="00FA5C48">
                <w:rPr>
                  <w:rStyle w:val="Hyperlink"/>
                </w:rPr>
                <w:t>fixed closures</w:t>
              </w:r>
            </w:hyperlink>
            <w:r>
              <w:t xml:space="preserve"> as well as </w:t>
            </w:r>
            <w:hyperlink r:id="rId36" w:history="1">
              <w:r w:rsidRPr="002A11F2">
                <w:rPr>
                  <w:rStyle w:val="Hyperlink"/>
                </w:rPr>
                <w:t>Oxfordshire school term and holiday dates</w:t>
              </w:r>
            </w:hyperlink>
            <w:r>
              <w:t xml:space="preserve"> </w:t>
            </w:r>
          </w:p>
          <w:p w14:paraId="02FCF991" w14:textId="3FEB374E" w:rsidR="00FF022A" w:rsidRPr="00533BFC" w:rsidRDefault="004F799D" w:rsidP="006452E4">
            <w:pPr>
              <w:pStyle w:val="ListParagraph"/>
              <w:numPr>
                <w:ilvl w:val="0"/>
                <w:numId w:val="4"/>
              </w:numPr>
              <w:ind w:left="357"/>
            </w:pPr>
            <w:r>
              <w:t xml:space="preserve">Clearly state the availability of accommodations in the application process. </w:t>
            </w:r>
            <w:r>
              <w:rPr>
                <w:i/>
              </w:rPr>
              <w:t xml:space="preserve">For example, if an online platform does not have the required accessibility features, allow </w:t>
            </w:r>
            <w:r w:rsidR="005775DB">
              <w:rPr>
                <w:i/>
              </w:rPr>
              <w:t>submission of</w:t>
            </w:r>
            <w:r w:rsidR="005378F2">
              <w:rPr>
                <w:i/>
              </w:rPr>
              <w:t xml:space="preserve"> a Word or PDF form</w:t>
            </w:r>
            <w:r>
              <w:rPr>
                <w:i/>
              </w:rPr>
              <w:t xml:space="preserve"> by email.</w:t>
            </w:r>
          </w:p>
          <w:p w14:paraId="7F4CF7E4" w14:textId="11CFE41C" w:rsidR="003B613C" w:rsidRPr="00553E2A" w:rsidRDefault="00533BFC" w:rsidP="00BC15B9">
            <w:pPr>
              <w:pStyle w:val="ListParagraph"/>
              <w:numPr>
                <w:ilvl w:val="0"/>
                <w:numId w:val="4"/>
              </w:numPr>
              <w:ind w:left="357"/>
            </w:pPr>
            <w:r>
              <w:t xml:space="preserve">Provide budget or costing </w:t>
            </w:r>
            <w:r w:rsidR="00CD7432">
              <w:t>guidance</w:t>
            </w:r>
            <w:r>
              <w:t xml:space="preserve">. </w:t>
            </w:r>
            <w:r w:rsidR="005775DB">
              <w:rPr>
                <w:i/>
              </w:rPr>
              <w:t>For example,</w:t>
            </w:r>
            <w:r w:rsidR="00CD7432" w:rsidRPr="00CD7432">
              <w:rPr>
                <w:i/>
              </w:rPr>
              <w:t xml:space="preserve"> </w:t>
            </w:r>
            <w:r w:rsidR="00CD7432">
              <w:rPr>
                <w:i/>
              </w:rPr>
              <w:t>sharing that</w:t>
            </w:r>
            <w:r w:rsidR="00CD7432" w:rsidRPr="00CD7432">
              <w:rPr>
                <w:i/>
              </w:rPr>
              <w:t xml:space="preserve"> scheme staff </w:t>
            </w:r>
            <w:r w:rsidR="00CD7432">
              <w:rPr>
                <w:i/>
              </w:rPr>
              <w:t>can provide examples of</w:t>
            </w:r>
            <w:r w:rsidR="00CD7432" w:rsidRPr="00CD7432">
              <w:rPr>
                <w:i/>
              </w:rPr>
              <w:t xml:space="preserve"> </w:t>
            </w:r>
            <w:r w:rsidR="00CD7432">
              <w:rPr>
                <w:i/>
              </w:rPr>
              <w:t>typical costing on travel, per diems, etc.</w:t>
            </w:r>
          </w:p>
        </w:tc>
        <w:tc>
          <w:tcPr>
            <w:tcW w:w="5043" w:type="dxa"/>
          </w:tcPr>
          <w:p w14:paraId="7AD1549F" w14:textId="548260CE" w:rsidR="005378F2" w:rsidRDefault="005378F2" w:rsidP="00DD38A2">
            <w:pPr>
              <w:pStyle w:val="ListParagraph"/>
              <w:numPr>
                <w:ilvl w:val="0"/>
                <w:numId w:val="4"/>
              </w:numPr>
              <w:ind w:left="357"/>
            </w:pPr>
            <w:r>
              <w:t>Do</w:t>
            </w:r>
            <w:r w:rsidR="00BC15B9">
              <w:t xml:space="preserve">n’t </w:t>
            </w:r>
            <w:r>
              <w:t>require applicants</w:t>
            </w:r>
            <w:r w:rsidR="00BC15B9">
              <w:t xml:space="preserve"> to</w:t>
            </w:r>
            <w:r>
              <w:t xml:space="preserve"> provide a </w:t>
            </w:r>
            <w:r w:rsidR="00BC15B9">
              <w:t>letter</w:t>
            </w:r>
            <w:r>
              <w:t xml:space="preserve"> from the Head of Department or a mentor. </w:t>
            </w:r>
            <w:r w:rsidR="00395103">
              <w:t>Marginalised</w:t>
            </w:r>
            <w:r>
              <w:t xml:space="preserve"> researchers may not have the relationships to make these requests.</w:t>
            </w:r>
          </w:p>
          <w:p w14:paraId="32A6A4D5" w14:textId="3D518112" w:rsidR="00C23B08" w:rsidRDefault="00C23B08" w:rsidP="00DD38A2">
            <w:pPr>
              <w:pStyle w:val="ListParagraph"/>
              <w:numPr>
                <w:ilvl w:val="0"/>
                <w:numId w:val="4"/>
              </w:numPr>
              <w:ind w:left="357"/>
            </w:pPr>
            <w:r w:rsidRPr="00C23B08">
              <w:t>Involve specific</w:t>
            </w:r>
            <w:r w:rsidR="00FA160C">
              <w:t xml:space="preserve"> </w:t>
            </w:r>
            <w:r w:rsidRPr="00C23B08">
              <w:t>groups</w:t>
            </w:r>
            <w:r w:rsidR="00FA160C">
              <w:t xml:space="preserve"> </w:t>
            </w:r>
            <w:r w:rsidRPr="00C23B08">
              <w:t>in the design of the application</w:t>
            </w:r>
            <w:r w:rsidR="00FA5C48">
              <w:t>.</w:t>
            </w:r>
          </w:p>
          <w:p w14:paraId="2022061A" w14:textId="7184EED1" w:rsidR="00FF022A" w:rsidRPr="00DF4A1F" w:rsidRDefault="00B70931" w:rsidP="00DD38A2">
            <w:pPr>
              <w:pStyle w:val="ListParagraph"/>
              <w:numPr>
                <w:ilvl w:val="0"/>
                <w:numId w:val="4"/>
              </w:numPr>
              <w:ind w:left="357"/>
              <w:rPr>
                <w:i/>
              </w:rPr>
            </w:pPr>
            <w:r>
              <w:t xml:space="preserve">Be transparent </w:t>
            </w:r>
            <w:r w:rsidR="002008F0">
              <w:t xml:space="preserve">with all applicants </w:t>
            </w:r>
            <w:r>
              <w:t>about</w:t>
            </w:r>
            <w:r w:rsidR="00FF022A">
              <w:t xml:space="preserve"> where there is flexibility in the application process</w:t>
            </w:r>
            <w:r w:rsidR="00471FAB">
              <w:t>, if any</w:t>
            </w:r>
            <w:r w:rsidR="00FF022A">
              <w:t xml:space="preserve">. </w:t>
            </w:r>
            <w:r w:rsidR="00335470" w:rsidRPr="00DF4A1F">
              <w:rPr>
                <w:i/>
              </w:rPr>
              <w:t xml:space="preserve">For example, Cancer Research UK provides </w:t>
            </w:r>
            <w:r w:rsidR="00DF4A1F" w:rsidRPr="00DF4A1F">
              <w:rPr>
                <w:i/>
              </w:rPr>
              <w:t xml:space="preserve">a variety </w:t>
            </w:r>
            <w:hyperlink r:id="rId37" w:history="1">
              <w:r w:rsidR="00DF4A1F" w:rsidRPr="00DF4A1F">
                <w:rPr>
                  <w:rStyle w:val="Hyperlink"/>
                  <w:i/>
                </w:rPr>
                <w:t>of flexible research career supports</w:t>
              </w:r>
            </w:hyperlink>
            <w:r w:rsidR="00DF4A1F">
              <w:rPr>
                <w:i/>
              </w:rPr>
              <w:t xml:space="preserve"> </w:t>
            </w:r>
            <w:r w:rsidR="00DF4A1F" w:rsidRPr="00DF4A1F">
              <w:rPr>
                <w:i/>
              </w:rPr>
              <w:t>to diversify their research community.</w:t>
            </w:r>
          </w:p>
          <w:p w14:paraId="3212C9C8" w14:textId="77777777" w:rsidR="00395103" w:rsidRPr="00395103" w:rsidRDefault="00A05601" w:rsidP="00395103">
            <w:pPr>
              <w:pStyle w:val="ListParagraph"/>
              <w:numPr>
                <w:ilvl w:val="0"/>
                <w:numId w:val="4"/>
              </w:numPr>
              <w:ind w:left="357"/>
              <w:rPr>
                <w:b/>
                <w:i/>
              </w:rPr>
            </w:pPr>
            <w:r>
              <w:t xml:space="preserve">View </w:t>
            </w:r>
            <w:r w:rsidRPr="000F5E8A">
              <w:t>your application process as a</w:t>
            </w:r>
            <w:r>
              <w:t xml:space="preserve"> way to help strengthen </w:t>
            </w:r>
            <w:r w:rsidR="00395103">
              <w:t xml:space="preserve">researcher </w:t>
            </w:r>
            <w:r>
              <w:t xml:space="preserve">capacity for future funding opportunities. </w:t>
            </w:r>
            <w:r w:rsidR="00DA7CBB" w:rsidRPr="005378F2">
              <w:rPr>
                <w:i/>
              </w:rPr>
              <w:t>Offer constructive feedback and/or suggestions for other funds.</w:t>
            </w:r>
          </w:p>
          <w:p w14:paraId="4D0A55DA" w14:textId="3D08F67E" w:rsidR="00FF022A" w:rsidRPr="00395103" w:rsidRDefault="00395103" w:rsidP="00395103">
            <w:pPr>
              <w:pStyle w:val="ListParagraph"/>
              <w:numPr>
                <w:ilvl w:val="0"/>
                <w:numId w:val="4"/>
              </w:numPr>
              <w:ind w:left="357"/>
              <w:rPr>
                <w:b/>
                <w:i/>
              </w:rPr>
            </w:pPr>
            <w:r>
              <w:t>Make</w:t>
            </w:r>
            <w:r w:rsidR="003B613C">
              <w:t xml:space="preserve"> </w:t>
            </w:r>
            <w:r>
              <w:t>accessibility</w:t>
            </w:r>
            <w:r w:rsidR="003B613C">
              <w:t xml:space="preserve"> costs</w:t>
            </w:r>
            <w:r>
              <w:t xml:space="preserve"> eligible if</w:t>
            </w:r>
            <w:r w:rsidR="003B613C">
              <w:t xml:space="preserve"> they are not supported by </w:t>
            </w:r>
            <w:r>
              <w:t>the researcher’s</w:t>
            </w:r>
            <w:r w:rsidR="003B613C">
              <w:t xml:space="preserve"> department or other services at the University.</w:t>
            </w:r>
            <w:r w:rsidR="003B613C" w:rsidRPr="00395103">
              <w:rPr>
                <w:i/>
              </w:rPr>
              <w:t xml:space="preserve"> For example, </w:t>
            </w:r>
            <w:hyperlink r:id="rId38" w:history="1">
              <w:r w:rsidR="003B613C" w:rsidRPr="00395103">
                <w:rPr>
                  <w:rStyle w:val="Hyperlink"/>
                  <w:i/>
                </w:rPr>
                <w:t>Science Foundation Ireland</w:t>
              </w:r>
            </w:hyperlink>
            <w:r w:rsidR="003B613C" w:rsidRPr="00395103">
              <w:rPr>
                <w:i/>
              </w:rPr>
              <w:t xml:space="preserve"> includes personal support, childcare, companion travel, and assistive technology as eligible costs. </w:t>
            </w:r>
          </w:p>
        </w:tc>
      </w:tr>
      <w:tr w:rsidR="00A05601" w14:paraId="5C8EAA62" w14:textId="77777777" w:rsidTr="00F97C33">
        <w:trPr>
          <w:trHeight w:val="293"/>
        </w:trPr>
        <w:tc>
          <w:tcPr>
            <w:tcW w:w="15127" w:type="dxa"/>
            <w:gridSpan w:val="3"/>
          </w:tcPr>
          <w:p w14:paraId="7D21E353" w14:textId="36DBF981" w:rsidR="00A05601" w:rsidRDefault="00A05601" w:rsidP="00A05601">
            <w:pPr>
              <w:rPr>
                <w:b/>
              </w:rPr>
            </w:pPr>
            <w:r>
              <w:rPr>
                <w:b/>
              </w:rPr>
              <w:lastRenderedPageBreak/>
              <w:t>Identify application</w:t>
            </w:r>
            <w:r w:rsidRPr="0076495A">
              <w:rPr>
                <w:b/>
              </w:rPr>
              <w:t xml:space="preserve"> goals </w:t>
            </w:r>
            <w:r w:rsidR="00A62E5F">
              <w:rPr>
                <w:b/>
              </w:rPr>
              <w:t xml:space="preserve">and actions </w:t>
            </w:r>
            <w:r w:rsidRPr="0076495A">
              <w:rPr>
                <w:b/>
              </w:rPr>
              <w:t xml:space="preserve">for </w:t>
            </w:r>
            <w:r w:rsidR="00A62E5F">
              <w:rPr>
                <w:b/>
              </w:rPr>
              <w:t>your</w:t>
            </w:r>
            <w:r w:rsidRPr="0076495A">
              <w:rPr>
                <w:b/>
              </w:rPr>
              <w:t xml:space="preserve"> scheme</w:t>
            </w:r>
            <w:r>
              <w:rPr>
                <w:b/>
              </w:rPr>
              <w:t xml:space="preserve"> below</w:t>
            </w:r>
            <w:r w:rsidRPr="0076495A">
              <w:rPr>
                <w:b/>
              </w:rPr>
              <w:t>:</w:t>
            </w:r>
          </w:p>
          <w:p w14:paraId="692F7454" w14:textId="77777777" w:rsidR="00A05601" w:rsidRPr="00C23B08" w:rsidRDefault="00A05601" w:rsidP="00DD38A2">
            <w:pPr>
              <w:pStyle w:val="ListParagraph"/>
              <w:numPr>
                <w:ilvl w:val="0"/>
                <w:numId w:val="6"/>
              </w:numPr>
            </w:pPr>
          </w:p>
        </w:tc>
      </w:tr>
    </w:tbl>
    <w:p w14:paraId="0D51A782" w14:textId="77777777" w:rsidR="00A05601" w:rsidRDefault="00A05601" w:rsidP="00661E2C">
      <w:pPr>
        <w:spacing w:line="240" w:lineRule="auto"/>
        <w:rPr>
          <w:rFonts w:cstheme="minorHAnsi"/>
          <w:b/>
        </w:rPr>
      </w:pPr>
    </w:p>
    <w:p w14:paraId="1E15C684" w14:textId="58F8E840" w:rsidR="009F5E10" w:rsidRPr="0076495A" w:rsidRDefault="009F5E10" w:rsidP="00DA7CBB">
      <w:pPr>
        <w:pStyle w:val="Heading4"/>
      </w:pPr>
      <w:r>
        <w:t>Assessment</w:t>
      </w:r>
    </w:p>
    <w:p w14:paraId="446D6921" w14:textId="25AA34FA" w:rsidR="009F5E10" w:rsidRPr="00000FBB" w:rsidRDefault="009F5E10" w:rsidP="009F5E10">
      <w:r w:rsidRPr="0076495A">
        <w:rPr>
          <w:b/>
        </w:rPr>
        <w:t>What are the key actions</w:t>
      </w:r>
      <w:r>
        <w:rPr>
          <w:b/>
        </w:rPr>
        <w:t xml:space="preserve"> and good practices</w:t>
      </w:r>
      <w:r w:rsidRPr="0076495A">
        <w:rPr>
          <w:b/>
        </w:rPr>
        <w:t xml:space="preserve"> to consider</w:t>
      </w:r>
      <w:r>
        <w:rPr>
          <w:b/>
        </w:rPr>
        <w:t xml:space="preserve"> for improving assessment</w:t>
      </w:r>
      <w:r w:rsidRPr="0076495A">
        <w:rPr>
          <w:b/>
        </w:rPr>
        <w:t>?</w:t>
      </w:r>
      <w:r w:rsidR="00000FBB">
        <w:rPr>
          <w:b/>
        </w:rPr>
        <w:br/>
      </w:r>
      <w:r w:rsidR="00000FBB" w:rsidRPr="00000FBB">
        <w:rPr>
          <w:i/>
        </w:rPr>
        <w:t xml:space="preserve">The lists below offer a starting point for improving responsiveness to </w:t>
      </w:r>
      <w:r w:rsidR="00DA7CBB">
        <w:rPr>
          <w:i/>
        </w:rPr>
        <w:t>equity and inclusivity</w:t>
      </w:r>
      <w:r w:rsidR="00000FBB" w:rsidRPr="00000FBB">
        <w:rPr>
          <w:i/>
        </w:rPr>
        <w:t xml:space="preserve"> in your funding scheme and are not exhaustive. The links provide related resources and guidance on specific topics.</w:t>
      </w:r>
    </w:p>
    <w:p w14:paraId="461D5635" w14:textId="53E7246C" w:rsidR="00395103" w:rsidRDefault="00D52461" w:rsidP="00395103">
      <w:pPr>
        <w:pStyle w:val="Caption"/>
        <w:keepNext/>
        <w:spacing w:after="0"/>
      </w:pPr>
      <w:r>
        <w:fldChar w:fldCharType="begin"/>
      </w:r>
      <w:r>
        <w:instrText>SEQ Table \* ARABIC</w:instrText>
      </w:r>
      <w:r>
        <w:fldChar w:fldCharType="separate"/>
      </w:r>
      <w:r w:rsidR="00395103">
        <w:rPr>
          <w:noProof/>
        </w:rPr>
        <w:t>5</w:t>
      </w:r>
      <w:r>
        <w:fldChar w:fldCharType="end"/>
      </w:r>
      <w:r w:rsidR="00395103">
        <w:t xml:space="preserve"> </w:t>
      </w:r>
      <w:r w:rsidR="00395103" w:rsidRPr="007472C8">
        <w:t xml:space="preserve">Improving your scheme’s </w:t>
      </w:r>
      <w:r w:rsidR="00395103">
        <w:t>assessment</w:t>
      </w:r>
    </w:p>
    <w:tbl>
      <w:tblPr>
        <w:tblStyle w:val="TableGrid"/>
        <w:tblW w:w="0" w:type="auto"/>
        <w:tblLook w:val="04A0" w:firstRow="1" w:lastRow="0" w:firstColumn="1" w:lastColumn="0" w:noHBand="0" w:noVBand="1"/>
      </w:tblPr>
      <w:tblGrid>
        <w:gridCol w:w="5042"/>
        <w:gridCol w:w="5042"/>
        <w:gridCol w:w="5043"/>
      </w:tblGrid>
      <w:tr w:rsidR="009F5E10" w14:paraId="1D4F4607" w14:textId="77777777" w:rsidTr="00CD7432">
        <w:trPr>
          <w:trHeight w:val="293"/>
        </w:trPr>
        <w:tc>
          <w:tcPr>
            <w:tcW w:w="5042" w:type="dxa"/>
            <w:shd w:val="clear" w:color="auto" w:fill="D9D9D9" w:themeFill="background1" w:themeFillShade="D9"/>
          </w:tcPr>
          <w:p w14:paraId="3466F327" w14:textId="77777777" w:rsidR="009F5E10" w:rsidRDefault="009F5E10" w:rsidP="00F97C33">
            <w:pPr>
              <w:rPr>
                <w:b/>
              </w:rPr>
            </w:pPr>
            <w:r>
              <w:rPr>
                <w:b/>
              </w:rPr>
              <w:t>Unaware to Sensitive</w:t>
            </w:r>
          </w:p>
        </w:tc>
        <w:tc>
          <w:tcPr>
            <w:tcW w:w="5042" w:type="dxa"/>
            <w:shd w:val="clear" w:color="auto" w:fill="D9D9D9" w:themeFill="background1" w:themeFillShade="D9"/>
          </w:tcPr>
          <w:p w14:paraId="6C8AE2AD" w14:textId="77777777" w:rsidR="009F5E10" w:rsidRDefault="009F5E10" w:rsidP="00F97C33">
            <w:pPr>
              <w:rPr>
                <w:b/>
              </w:rPr>
            </w:pPr>
            <w:r>
              <w:rPr>
                <w:b/>
              </w:rPr>
              <w:t>Sensitive to Responsive</w:t>
            </w:r>
          </w:p>
        </w:tc>
        <w:tc>
          <w:tcPr>
            <w:tcW w:w="5043" w:type="dxa"/>
            <w:shd w:val="clear" w:color="auto" w:fill="D9D9D9" w:themeFill="background1" w:themeFillShade="D9"/>
          </w:tcPr>
          <w:p w14:paraId="2726F9F0" w14:textId="77777777" w:rsidR="009F5E10" w:rsidRDefault="009F5E10" w:rsidP="00F97C33">
            <w:pPr>
              <w:rPr>
                <w:b/>
              </w:rPr>
            </w:pPr>
            <w:r>
              <w:rPr>
                <w:b/>
              </w:rPr>
              <w:t>Responsive to Transformative</w:t>
            </w:r>
          </w:p>
        </w:tc>
      </w:tr>
      <w:tr w:rsidR="009F5E10" w14:paraId="62342249" w14:textId="77777777" w:rsidTr="00F97C33">
        <w:trPr>
          <w:trHeight w:val="293"/>
        </w:trPr>
        <w:tc>
          <w:tcPr>
            <w:tcW w:w="5042" w:type="dxa"/>
          </w:tcPr>
          <w:p w14:paraId="2C152768" w14:textId="23D85AAD" w:rsidR="009F5E10" w:rsidRDefault="00522A55" w:rsidP="00DD38A2">
            <w:pPr>
              <w:pStyle w:val="ListParagraph"/>
              <w:numPr>
                <w:ilvl w:val="0"/>
                <w:numId w:val="4"/>
              </w:numPr>
            </w:pPr>
            <w:r>
              <w:t>Publi</w:t>
            </w:r>
            <w:r w:rsidR="000B4208">
              <w:t>sh</w:t>
            </w:r>
            <w:r>
              <w:t xml:space="preserve"> the assessment criteria and scoring system so that applicants can see how they will be evaluated</w:t>
            </w:r>
            <w:r w:rsidR="003B613C">
              <w:t>.</w:t>
            </w:r>
          </w:p>
          <w:p w14:paraId="3E1B5B77" w14:textId="0551DAC7" w:rsidR="003B613C" w:rsidRPr="003B613C" w:rsidRDefault="003B613C" w:rsidP="00DD38A2">
            <w:pPr>
              <w:pStyle w:val="ListParagraph"/>
              <w:numPr>
                <w:ilvl w:val="0"/>
                <w:numId w:val="4"/>
              </w:numPr>
              <w:rPr>
                <w:i/>
              </w:rPr>
            </w:pPr>
            <w:r>
              <w:t xml:space="preserve">Ensure the assessment criteria values a broad set of contributions to research. </w:t>
            </w:r>
            <w:r w:rsidRPr="003B613C">
              <w:rPr>
                <w:i/>
              </w:rPr>
              <w:t xml:space="preserve">For example, use this </w:t>
            </w:r>
            <w:hyperlink r:id="rId39" w:history="1">
              <w:r w:rsidRPr="003B613C">
                <w:rPr>
                  <w:rStyle w:val="Hyperlink"/>
                  <w:i/>
                </w:rPr>
                <w:t>DORA 1-pager</w:t>
              </w:r>
            </w:hyperlink>
            <w:r w:rsidRPr="003B613C">
              <w:rPr>
                <w:i/>
              </w:rPr>
              <w:t xml:space="preserve"> on impact to include a variety of research outcomes and achievements.</w:t>
            </w:r>
          </w:p>
          <w:p w14:paraId="0593DA00" w14:textId="7ADDA38D" w:rsidR="003B613C" w:rsidRDefault="003B613C" w:rsidP="003B613C">
            <w:pPr>
              <w:pStyle w:val="ListParagraph"/>
              <w:numPr>
                <w:ilvl w:val="0"/>
                <w:numId w:val="4"/>
              </w:numPr>
            </w:pPr>
            <w:r>
              <w:t xml:space="preserve">Design a clear, unambiguous scoring system to avoid bias and subjective interpretation from decision makers. </w:t>
            </w:r>
            <w:r>
              <w:rPr>
                <w:i/>
              </w:rPr>
              <w:t>For example, avoid decimal scores and include comprehensive score definitions that differ by more than a few words.</w:t>
            </w:r>
          </w:p>
          <w:p w14:paraId="6F460437" w14:textId="08D3DCCF" w:rsidR="00522A55" w:rsidRDefault="000B4208" w:rsidP="00DD38A2">
            <w:pPr>
              <w:pStyle w:val="ListParagraph"/>
              <w:numPr>
                <w:ilvl w:val="0"/>
                <w:numId w:val="4"/>
              </w:numPr>
            </w:pPr>
            <w:r>
              <w:t xml:space="preserve">Remind decision makers about the </w:t>
            </w:r>
            <w:r w:rsidR="00F97C33">
              <w:t>importance of</w:t>
            </w:r>
            <w:r w:rsidR="00F74BB2">
              <w:t xml:space="preserve"> completing an </w:t>
            </w:r>
            <w:hyperlink r:id="rId40" w:history="1">
              <w:r w:rsidR="00F74BB2" w:rsidRPr="00F74BB2">
                <w:rPr>
                  <w:rStyle w:val="Hyperlink"/>
                </w:rPr>
                <w:t>effective review</w:t>
              </w:r>
            </w:hyperlink>
            <w:r w:rsidR="00F74BB2">
              <w:t xml:space="preserve"> and</w:t>
            </w:r>
            <w:r w:rsidR="00F97C33">
              <w:t xml:space="preserve"> </w:t>
            </w:r>
            <w:hyperlink r:id="rId41" w:history="1">
              <w:r w:rsidR="00F97C33" w:rsidRPr="00F97C33">
                <w:rPr>
                  <w:rStyle w:val="Hyperlink"/>
                </w:rPr>
                <w:t>reducing bias</w:t>
              </w:r>
              <w:r w:rsidRPr="00F97C33">
                <w:rPr>
                  <w:rStyle w:val="Hyperlink"/>
                </w:rPr>
                <w:t xml:space="preserve"> in the assessment process</w:t>
              </w:r>
            </w:hyperlink>
            <w:r w:rsidR="00EA0BC3">
              <w:t>.</w:t>
            </w:r>
            <w:r w:rsidR="00A91585" w:rsidRPr="00DB2816">
              <w:rPr>
                <w:i/>
              </w:rPr>
              <w:t xml:space="preserve"> Before the review, watch these Royal Society videos on </w:t>
            </w:r>
            <w:hyperlink r:id="rId42" w:history="1">
              <w:r w:rsidR="00A91585" w:rsidRPr="00DB2816">
                <w:rPr>
                  <w:rStyle w:val="Hyperlink"/>
                  <w:i/>
                </w:rPr>
                <w:t>reducing bias</w:t>
              </w:r>
            </w:hyperlink>
            <w:r w:rsidR="00A91585" w:rsidRPr="00DB2816">
              <w:rPr>
                <w:i/>
              </w:rPr>
              <w:t xml:space="preserve"> and promoting equitable, inclusive </w:t>
            </w:r>
            <w:hyperlink r:id="rId43" w:history="1">
              <w:r w:rsidR="00A91585" w:rsidRPr="00DB2816">
                <w:rPr>
                  <w:rStyle w:val="Hyperlink"/>
                  <w:i/>
                </w:rPr>
                <w:t>group decisions</w:t>
              </w:r>
            </w:hyperlink>
            <w:r w:rsidR="00A91585">
              <w:rPr>
                <w:rStyle w:val="Hyperlink"/>
                <w:i/>
              </w:rPr>
              <w:t>.</w:t>
            </w:r>
          </w:p>
          <w:p w14:paraId="5A8D14FB" w14:textId="699ED641" w:rsidR="00DB2816" w:rsidRPr="00553E2A" w:rsidRDefault="00DB2816" w:rsidP="00DD38A2">
            <w:pPr>
              <w:pStyle w:val="ListParagraph"/>
              <w:numPr>
                <w:ilvl w:val="0"/>
                <w:numId w:val="4"/>
              </w:numPr>
            </w:pPr>
            <w:r>
              <w:t xml:space="preserve">Provide feedback to applicants upon request. </w:t>
            </w:r>
          </w:p>
        </w:tc>
        <w:tc>
          <w:tcPr>
            <w:tcW w:w="5042" w:type="dxa"/>
          </w:tcPr>
          <w:p w14:paraId="07642702" w14:textId="4F85A948" w:rsidR="00DB2816" w:rsidRPr="00A91585" w:rsidRDefault="00395103" w:rsidP="00DD38A2">
            <w:pPr>
              <w:pStyle w:val="ListParagraph"/>
              <w:numPr>
                <w:ilvl w:val="0"/>
                <w:numId w:val="4"/>
              </w:numPr>
              <w:rPr>
                <w:i/>
              </w:rPr>
            </w:pPr>
            <w:r>
              <w:t>Create a</w:t>
            </w:r>
            <w:r w:rsidR="00DB2816">
              <w:t xml:space="preserve">ssessment criteria </w:t>
            </w:r>
            <w:r>
              <w:t>that</w:t>
            </w:r>
            <w:r w:rsidR="00DB2816">
              <w:t xml:space="preserve"> balance</w:t>
            </w:r>
            <w:r>
              <w:t>s</w:t>
            </w:r>
            <w:r w:rsidR="00DB2816">
              <w:t xml:space="preserve"> past achievement and career trajectory with the potential to deliver.</w:t>
            </w:r>
            <w:r w:rsidR="00CB009C">
              <w:t xml:space="preserve"> </w:t>
            </w:r>
            <w:r w:rsidR="00032055">
              <w:rPr>
                <w:i/>
              </w:rPr>
              <w:t>Explore</w:t>
            </w:r>
            <w:r w:rsidR="00CB009C" w:rsidRPr="00A91585">
              <w:rPr>
                <w:i/>
              </w:rPr>
              <w:t xml:space="preserve"> </w:t>
            </w:r>
            <w:r w:rsidR="00BC15B9">
              <w:rPr>
                <w:i/>
              </w:rPr>
              <w:t xml:space="preserve">this </w:t>
            </w:r>
            <w:hyperlink r:id="rId44" w:history="1">
              <w:r w:rsidR="00CB009C" w:rsidRPr="00A91585">
                <w:rPr>
                  <w:rStyle w:val="Hyperlink"/>
                  <w:i/>
                </w:rPr>
                <w:t>guidance</w:t>
              </w:r>
            </w:hyperlink>
            <w:r w:rsidR="00CB009C" w:rsidRPr="00A91585">
              <w:rPr>
                <w:i/>
              </w:rPr>
              <w:t xml:space="preserve"> on assessing productivity. </w:t>
            </w:r>
          </w:p>
          <w:p w14:paraId="5DE78C5E" w14:textId="47FF1689" w:rsidR="00DB2816" w:rsidRDefault="00DB2816" w:rsidP="00DD38A2">
            <w:pPr>
              <w:pStyle w:val="ListParagraph"/>
              <w:numPr>
                <w:ilvl w:val="0"/>
                <w:numId w:val="4"/>
              </w:numPr>
            </w:pPr>
            <w:r>
              <w:t>Assessment criteria encourage consideration of different career progression pathways.</w:t>
            </w:r>
            <w:r w:rsidR="00A91585">
              <w:t xml:space="preserve"> </w:t>
            </w:r>
            <w:r w:rsidR="00032055">
              <w:rPr>
                <w:i/>
              </w:rPr>
              <w:t>R</w:t>
            </w:r>
            <w:r w:rsidR="00A91585" w:rsidRPr="00A91585">
              <w:rPr>
                <w:i/>
              </w:rPr>
              <w:t xml:space="preserve">eview </w:t>
            </w:r>
            <w:r w:rsidR="00395103">
              <w:rPr>
                <w:i/>
              </w:rPr>
              <w:t xml:space="preserve">Canadian </w:t>
            </w:r>
            <w:hyperlink r:id="rId45" w:history="1">
              <w:r w:rsidR="00A91585" w:rsidRPr="00A91585">
                <w:rPr>
                  <w:rStyle w:val="Hyperlink"/>
                  <w:i/>
                </w:rPr>
                <w:t>guidance</w:t>
              </w:r>
            </w:hyperlink>
            <w:r w:rsidR="00A91585" w:rsidRPr="00A91585">
              <w:rPr>
                <w:i/>
              </w:rPr>
              <w:t xml:space="preserve"> on assessing career breaks.</w:t>
            </w:r>
          </w:p>
          <w:p w14:paraId="6E08CF67" w14:textId="255047A4" w:rsidR="00CB009C" w:rsidRPr="00BC15B9" w:rsidRDefault="00DB2816" w:rsidP="00DD38A2">
            <w:pPr>
              <w:pStyle w:val="ListParagraph"/>
              <w:numPr>
                <w:ilvl w:val="0"/>
                <w:numId w:val="4"/>
              </w:numPr>
              <w:rPr>
                <w:i/>
              </w:rPr>
            </w:pPr>
            <w:r>
              <w:t>Provide guidance on assessing academic and narrative CVs.</w:t>
            </w:r>
            <w:r w:rsidR="00CB009C" w:rsidRPr="00DB2816">
              <w:t xml:space="preserve"> </w:t>
            </w:r>
            <w:r w:rsidR="002D6914" w:rsidRPr="00BC15B9">
              <w:rPr>
                <w:i/>
              </w:rPr>
              <w:t xml:space="preserve">Read five </w:t>
            </w:r>
            <w:hyperlink r:id="rId46" w:history="1">
              <w:r w:rsidR="002D6914" w:rsidRPr="00BC15B9">
                <w:rPr>
                  <w:rStyle w:val="Hyperlink"/>
                  <w:i/>
                </w:rPr>
                <w:t>recommendations</w:t>
              </w:r>
            </w:hyperlink>
            <w:r w:rsidR="002D6914" w:rsidRPr="00BC15B9">
              <w:rPr>
                <w:i/>
              </w:rPr>
              <w:t xml:space="preserve"> for </w:t>
            </w:r>
            <w:r w:rsidR="00395103">
              <w:rPr>
                <w:i/>
              </w:rPr>
              <w:t>implementing</w:t>
            </w:r>
            <w:r w:rsidR="002D6914" w:rsidRPr="00BC15B9">
              <w:rPr>
                <w:i/>
              </w:rPr>
              <w:t xml:space="preserve"> narrative CVs</w:t>
            </w:r>
            <w:r w:rsidR="00395103">
              <w:rPr>
                <w:i/>
              </w:rPr>
              <w:t xml:space="preserve"> in funding</w:t>
            </w:r>
            <w:r w:rsidR="002D6914" w:rsidRPr="00BC15B9">
              <w:rPr>
                <w:i/>
              </w:rPr>
              <w:t>.</w:t>
            </w:r>
          </w:p>
          <w:p w14:paraId="43CB4321" w14:textId="1562F7F2" w:rsidR="00DB2816" w:rsidRDefault="00CB009C" w:rsidP="00DD38A2">
            <w:pPr>
              <w:pStyle w:val="ListParagraph"/>
              <w:numPr>
                <w:ilvl w:val="0"/>
                <w:numId w:val="4"/>
              </w:numPr>
            </w:pPr>
            <w:r w:rsidRPr="00DB2816">
              <w:t>Develop a panel that offers a diversity of perspectives and experiences</w:t>
            </w:r>
            <w:r w:rsidRPr="00023525">
              <w:rPr>
                <w:i/>
              </w:rPr>
              <w:t xml:space="preserve">. </w:t>
            </w:r>
            <w:r w:rsidR="00BC15B9">
              <w:rPr>
                <w:i/>
              </w:rPr>
              <w:t>H</w:t>
            </w:r>
            <w:r w:rsidR="00023525">
              <w:rPr>
                <w:i/>
              </w:rPr>
              <w:t xml:space="preserve">ere’s a </w:t>
            </w:r>
            <w:hyperlink r:id="rId47" w:history="1">
              <w:r w:rsidR="00023525" w:rsidRPr="00023525">
                <w:rPr>
                  <w:rStyle w:val="Hyperlink"/>
                  <w:i/>
                </w:rPr>
                <w:t>case study</w:t>
              </w:r>
            </w:hyperlink>
            <w:r w:rsidR="00023525">
              <w:rPr>
                <w:i/>
              </w:rPr>
              <w:t xml:space="preserve"> on engaging early career reviewers.</w:t>
            </w:r>
          </w:p>
          <w:p w14:paraId="7436C077" w14:textId="5278371F" w:rsidR="00CB009C" w:rsidRPr="00CB009C" w:rsidRDefault="00522A55" w:rsidP="00CB009C">
            <w:pPr>
              <w:pStyle w:val="ListParagraph"/>
              <w:numPr>
                <w:ilvl w:val="0"/>
                <w:numId w:val="4"/>
              </w:numPr>
              <w:rPr>
                <w:rStyle w:val="Hyperlink"/>
                <w:i/>
                <w:color w:val="auto"/>
                <w:u w:val="none"/>
              </w:rPr>
            </w:pPr>
            <w:r>
              <w:t xml:space="preserve">Provide </w:t>
            </w:r>
            <w:r w:rsidR="000B4208">
              <w:t>decision makers</w:t>
            </w:r>
            <w:r>
              <w:t xml:space="preserve"> with training </w:t>
            </w:r>
            <w:r w:rsidR="00DB2816">
              <w:t>or guidance to</w:t>
            </w:r>
            <w:r w:rsidR="00CB009C">
              <w:t xml:space="preserve"> prevent bias in decision making</w:t>
            </w:r>
            <w:r w:rsidR="00DB2816">
              <w:t xml:space="preserve">. </w:t>
            </w:r>
            <w:r w:rsidR="00DB2816" w:rsidRPr="00DB2816">
              <w:rPr>
                <w:i/>
              </w:rPr>
              <w:t xml:space="preserve">For example, </w:t>
            </w:r>
            <w:r w:rsidR="00BC15B9">
              <w:rPr>
                <w:i/>
              </w:rPr>
              <w:t>use</w:t>
            </w:r>
            <w:r w:rsidR="00DB2816" w:rsidRPr="00DB2816">
              <w:rPr>
                <w:i/>
              </w:rPr>
              <w:t xml:space="preserve"> training on C</w:t>
            </w:r>
            <w:r w:rsidRPr="00DB2816">
              <w:rPr>
                <w:i/>
              </w:rPr>
              <w:t xml:space="preserve">oSY or </w:t>
            </w:r>
            <w:hyperlink r:id="rId48" w:history="1">
              <w:r w:rsidRPr="00DB2816">
                <w:rPr>
                  <w:rStyle w:val="Hyperlink"/>
                  <w:i/>
                </w:rPr>
                <w:t>InRehearsal</w:t>
              </w:r>
            </w:hyperlink>
            <w:r w:rsidR="00DB2816" w:rsidRPr="00DB2816">
              <w:rPr>
                <w:rStyle w:val="Hyperlink"/>
                <w:i/>
              </w:rPr>
              <w:t xml:space="preserve">. </w:t>
            </w:r>
          </w:p>
          <w:p w14:paraId="298037CD" w14:textId="1C567389" w:rsidR="00CB009C" w:rsidRDefault="00CB009C" w:rsidP="00BC15B9">
            <w:pPr>
              <w:pStyle w:val="ListParagraph"/>
              <w:numPr>
                <w:ilvl w:val="0"/>
                <w:numId w:val="4"/>
              </w:numPr>
            </w:pPr>
            <w:r w:rsidRPr="00CB009C">
              <w:t xml:space="preserve">Provide </w:t>
            </w:r>
            <w:r w:rsidR="00395103" w:rsidRPr="00CB009C">
              <w:t xml:space="preserve">panel chairs </w:t>
            </w:r>
            <w:r w:rsidR="00395103">
              <w:t>with s</w:t>
            </w:r>
            <w:r w:rsidRPr="00CB009C">
              <w:t>pecific training or guidance.</w:t>
            </w:r>
            <w:r>
              <w:t xml:space="preserve"> </w:t>
            </w:r>
            <w:r w:rsidR="00032055">
              <w:rPr>
                <w:i/>
              </w:rPr>
              <w:t>Explain</w:t>
            </w:r>
            <w:r w:rsidRPr="00CB009C">
              <w:rPr>
                <w:i/>
              </w:rPr>
              <w:t xml:space="preserve"> how they can </w:t>
            </w:r>
            <w:r w:rsidRPr="00CB009C">
              <w:rPr>
                <w:i/>
                <w:lang w:eastAsia="en-GB"/>
              </w:rPr>
              <w:t>prevent bias, reflect on the composition of the panel, and/or address bias as it arises in the process.</w:t>
            </w:r>
            <w:r>
              <w:t xml:space="preserve"> </w:t>
            </w:r>
          </w:p>
          <w:p w14:paraId="12D17F35" w14:textId="0604CE4F" w:rsidR="00CB009C" w:rsidRPr="00553E2A" w:rsidRDefault="00395103" w:rsidP="00CB009C">
            <w:pPr>
              <w:pStyle w:val="ListParagraph"/>
              <w:numPr>
                <w:ilvl w:val="0"/>
                <w:numId w:val="4"/>
              </w:numPr>
            </w:pPr>
            <w:r>
              <w:t>Give</w:t>
            </w:r>
            <w:r w:rsidR="00CB009C">
              <w:t xml:space="preserve"> constructive </w:t>
            </w:r>
            <w:hyperlink r:id="rId49" w:history="1">
              <w:r w:rsidR="00CB009C" w:rsidRPr="001B2D26">
                <w:rPr>
                  <w:rStyle w:val="Hyperlink"/>
                </w:rPr>
                <w:t>feedback</w:t>
              </w:r>
            </w:hyperlink>
            <w:r w:rsidR="00CB009C">
              <w:t xml:space="preserve"> to short-listed applicants</w:t>
            </w:r>
            <w:r>
              <w:t xml:space="preserve"> and remove</w:t>
            </w:r>
            <w:r w:rsidR="00CB009C">
              <w:t xml:space="preserve"> personal or discriminatory remarks</w:t>
            </w:r>
            <w:r>
              <w:t>.</w:t>
            </w:r>
          </w:p>
        </w:tc>
        <w:tc>
          <w:tcPr>
            <w:tcW w:w="5043" w:type="dxa"/>
          </w:tcPr>
          <w:p w14:paraId="7B537A3D" w14:textId="5BF7178F" w:rsidR="00DB2816" w:rsidRDefault="00DB2816" w:rsidP="00DB2816">
            <w:pPr>
              <w:pStyle w:val="ListParagraph"/>
              <w:numPr>
                <w:ilvl w:val="0"/>
                <w:numId w:val="4"/>
              </w:numPr>
            </w:pPr>
            <w:r>
              <w:t xml:space="preserve">Be transparent about who will review the applications. </w:t>
            </w:r>
            <w:r w:rsidRPr="00A91585">
              <w:rPr>
                <w:i/>
              </w:rPr>
              <w:t>For example, include a</w:t>
            </w:r>
            <w:r w:rsidR="00CB009C" w:rsidRPr="00A91585">
              <w:rPr>
                <w:i/>
              </w:rPr>
              <w:t xml:space="preserve"> non-identifiable</w:t>
            </w:r>
            <w:r w:rsidRPr="00A91585">
              <w:rPr>
                <w:i/>
              </w:rPr>
              <w:t xml:space="preserve"> description </w:t>
            </w:r>
            <w:r w:rsidR="00CB009C" w:rsidRPr="00A91585">
              <w:rPr>
                <w:i/>
              </w:rPr>
              <w:t>of the expertise represented on the panel.</w:t>
            </w:r>
          </w:p>
          <w:p w14:paraId="2031BECE" w14:textId="2F71B8AF" w:rsidR="00A91585" w:rsidRDefault="00A91585" w:rsidP="00A91585">
            <w:pPr>
              <w:pStyle w:val="ListParagraph"/>
              <w:numPr>
                <w:ilvl w:val="0"/>
                <w:numId w:val="4"/>
              </w:numPr>
            </w:pPr>
            <w:r>
              <w:t xml:space="preserve">Create a </w:t>
            </w:r>
            <w:hyperlink r:id="rId50" w:history="1">
              <w:r w:rsidRPr="00434B3D">
                <w:rPr>
                  <w:rStyle w:val="Hyperlink"/>
                </w:rPr>
                <w:t>code of conduct</w:t>
              </w:r>
            </w:hyperlink>
            <w:r>
              <w:t xml:space="preserve">, </w:t>
            </w:r>
            <w:hyperlink r:id="rId51" w:history="1">
              <w:r w:rsidRPr="00EA0BC3">
                <w:rPr>
                  <w:rStyle w:val="Hyperlink"/>
                </w:rPr>
                <w:t>controls and</w:t>
              </w:r>
              <w:r>
                <w:rPr>
                  <w:rStyle w:val="Hyperlink"/>
                </w:rPr>
                <w:t>/or</w:t>
              </w:r>
              <w:r w:rsidRPr="00EA0BC3">
                <w:rPr>
                  <w:rStyle w:val="Hyperlink"/>
                </w:rPr>
                <w:t xml:space="preserve"> mitigations</w:t>
              </w:r>
            </w:hyperlink>
            <w:r>
              <w:t xml:space="preserve"> to ensure that the reviewers are making judgements solely against the criteria and required application materials.</w:t>
            </w:r>
          </w:p>
          <w:p w14:paraId="7BC9FB17" w14:textId="27059BFA" w:rsidR="00A91585" w:rsidRDefault="00A91585" w:rsidP="00A91585">
            <w:pPr>
              <w:pStyle w:val="ListParagraph"/>
              <w:numPr>
                <w:ilvl w:val="0"/>
                <w:numId w:val="4"/>
              </w:numPr>
            </w:pPr>
            <w:r>
              <w:t xml:space="preserve">Develop guidance on accounting </w:t>
            </w:r>
            <w:r w:rsidRPr="00A91585">
              <w:t>for structural inequality</w:t>
            </w:r>
            <w:r>
              <w:t xml:space="preserve"> in the assessment process. </w:t>
            </w:r>
            <w:r w:rsidRPr="00A91585">
              <w:rPr>
                <w:i/>
              </w:rPr>
              <w:t>For example, consult with experts on research funding, peer review, marginalised researchers, etc.</w:t>
            </w:r>
            <w:r w:rsidRPr="00B96FBC">
              <w:rPr>
                <w:lang w:eastAsia="en-GB"/>
              </w:rPr>
              <w:t xml:space="preserve"> </w:t>
            </w:r>
          </w:p>
          <w:p w14:paraId="1D3D8583" w14:textId="1279A91C" w:rsidR="00CF50BA" w:rsidRDefault="00CF50BA" w:rsidP="00A91585">
            <w:pPr>
              <w:pStyle w:val="ListParagraph"/>
              <w:numPr>
                <w:ilvl w:val="0"/>
                <w:numId w:val="4"/>
              </w:numPr>
            </w:pPr>
            <w:r>
              <w:t>Design the assessment criteria and process in consultation with specific groups.</w:t>
            </w:r>
          </w:p>
          <w:p w14:paraId="1BBCDB14" w14:textId="1E91EBFF" w:rsidR="00A91585" w:rsidRPr="00A91585" w:rsidRDefault="00A91585" w:rsidP="00A91585">
            <w:pPr>
              <w:pStyle w:val="ListParagraph"/>
              <w:numPr>
                <w:ilvl w:val="0"/>
                <w:numId w:val="4"/>
              </w:numPr>
              <w:rPr>
                <w:i/>
              </w:rPr>
            </w:pPr>
            <w:r w:rsidRPr="00B96FBC">
              <w:rPr>
                <w:lang w:eastAsia="en-GB"/>
              </w:rPr>
              <w:t>Assessment criteria accounts for structural inequality</w:t>
            </w:r>
            <w:r>
              <w:rPr>
                <w:lang w:eastAsia="en-GB"/>
              </w:rPr>
              <w:t xml:space="preserve">. </w:t>
            </w:r>
            <w:r w:rsidRPr="00A91585">
              <w:rPr>
                <w:i/>
                <w:lang w:eastAsia="en-GB"/>
              </w:rPr>
              <w:t xml:space="preserve">For example, by applying mechanisms of </w:t>
            </w:r>
            <w:hyperlink r:id="rId52" w:anchor="collapse1345071" w:history="1">
              <w:r w:rsidRPr="003303E8">
                <w:rPr>
                  <w:rStyle w:val="Hyperlink"/>
                  <w:i/>
                  <w:lang w:eastAsia="en-GB"/>
                </w:rPr>
                <w:t>positive action</w:t>
              </w:r>
            </w:hyperlink>
            <w:r w:rsidRPr="00A91585">
              <w:rPr>
                <w:i/>
                <w:lang w:eastAsia="en-GB"/>
              </w:rPr>
              <w:t xml:space="preserve">. </w:t>
            </w:r>
          </w:p>
          <w:p w14:paraId="443C8E83" w14:textId="57ABFF82" w:rsidR="005427BB" w:rsidRPr="00C23B08" w:rsidRDefault="00522A55" w:rsidP="00A91585">
            <w:pPr>
              <w:pStyle w:val="ListParagraph"/>
              <w:numPr>
                <w:ilvl w:val="0"/>
                <w:numId w:val="4"/>
              </w:numPr>
            </w:pPr>
            <w:r>
              <w:t xml:space="preserve">Provide </w:t>
            </w:r>
            <w:r w:rsidR="00434B3D">
              <w:t>high quality</w:t>
            </w:r>
            <w:r>
              <w:t xml:space="preserve"> feedback to short-listed applicants</w:t>
            </w:r>
            <w:r w:rsidR="00434B3D">
              <w:t xml:space="preserve"> that encourages improvement and learning</w:t>
            </w:r>
            <w:r w:rsidR="000B4208">
              <w:t>, which may include recommendations of other funds to apply to.</w:t>
            </w:r>
          </w:p>
        </w:tc>
      </w:tr>
      <w:tr w:rsidR="009F5E10" w14:paraId="5A8C005F" w14:textId="77777777" w:rsidTr="00F97C33">
        <w:trPr>
          <w:trHeight w:val="293"/>
        </w:trPr>
        <w:tc>
          <w:tcPr>
            <w:tcW w:w="15127" w:type="dxa"/>
            <w:gridSpan w:val="3"/>
          </w:tcPr>
          <w:p w14:paraId="05143D8A" w14:textId="45A1ADD3" w:rsidR="009F5E10" w:rsidRDefault="009F5E10" w:rsidP="00F97C33">
            <w:pPr>
              <w:rPr>
                <w:b/>
              </w:rPr>
            </w:pPr>
            <w:r>
              <w:rPr>
                <w:b/>
              </w:rPr>
              <w:lastRenderedPageBreak/>
              <w:t>Identify application</w:t>
            </w:r>
            <w:r w:rsidRPr="0076495A">
              <w:rPr>
                <w:b/>
              </w:rPr>
              <w:t xml:space="preserve"> goals </w:t>
            </w:r>
            <w:r w:rsidR="00A62E5F">
              <w:rPr>
                <w:b/>
              </w:rPr>
              <w:t xml:space="preserve">and actions </w:t>
            </w:r>
            <w:r w:rsidRPr="0076495A">
              <w:rPr>
                <w:b/>
              </w:rPr>
              <w:t xml:space="preserve">for </w:t>
            </w:r>
            <w:r w:rsidR="00A62E5F">
              <w:rPr>
                <w:b/>
              </w:rPr>
              <w:t>your</w:t>
            </w:r>
            <w:r w:rsidRPr="0076495A">
              <w:rPr>
                <w:b/>
              </w:rPr>
              <w:t xml:space="preserve"> scheme</w:t>
            </w:r>
            <w:r>
              <w:rPr>
                <w:b/>
              </w:rPr>
              <w:t xml:space="preserve"> below</w:t>
            </w:r>
            <w:r w:rsidRPr="0076495A">
              <w:rPr>
                <w:b/>
              </w:rPr>
              <w:t>:</w:t>
            </w:r>
          </w:p>
          <w:p w14:paraId="748983A3" w14:textId="77777777" w:rsidR="009F5E10" w:rsidRPr="00C23B08" w:rsidRDefault="009F5E10" w:rsidP="00DD38A2">
            <w:pPr>
              <w:pStyle w:val="ListParagraph"/>
              <w:numPr>
                <w:ilvl w:val="0"/>
                <w:numId w:val="6"/>
              </w:numPr>
            </w:pPr>
          </w:p>
        </w:tc>
      </w:tr>
    </w:tbl>
    <w:p w14:paraId="1CE394E0" w14:textId="17B04511" w:rsidR="0047082A" w:rsidRDefault="0047082A">
      <w:pPr>
        <w:rPr>
          <w:rFonts w:cstheme="minorHAnsi"/>
          <w:b/>
        </w:rPr>
      </w:pPr>
    </w:p>
    <w:p w14:paraId="61D3137D" w14:textId="5008AAEE" w:rsidR="00A91585" w:rsidRPr="0076495A" w:rsidRDefault="00A91585" w:rsidP="00A91585">
      <w:pPr>
        <w:pStyle w:val="Heading4"/>
      </w:pPr>
      <w:r>
        <w:t>Applicant reporting</w:t>
      </w:r>
    </w:p>
    <w:p w14:paraId="799F9280" w14:textId="5BB0380F" w:rsidR="00A91585" w:rsidRDefault="00A91585" w:rsidP="00A91585">
      <w:pPr>
        <w:rPr>
          <w:b/>
        </w:rPr>
      </w:pPr>
      <w:r w:rsidRPr="0076495A">
        <w:rPr>
          <w:b/>
        </w:rPr>
        <w:t>What are the key actions</w:t>
      </w:r>
      <w:r>
        <w:rPr>
          <w:b/>
        </w:rPr>
        <w:t xml:space="preserve"> and good practices</w:t>
      </w:r>
      <w:r w:rsidRPr="0076495A">
        <w:rPr>
          <w:b/>
        </w:rPr>
        <w:t xml:space="preserve"> to consider</w:t>
      </w:r>
      <w:r>
        <w:rPr>
          <w:b/>
        </w:rPr>
        <w:t xml:space="preserve"> for improving applicant reporting</w:t>
      </w:r>
      <w:r w:rsidRPr="0076495A">
        <w:rPr>
          <w:b/>
        </w:rPr>
        <w:t>?</w:t>
      </w:r>
      <w:r>
        <w:rPr>
          <w:b/>
        </w:rPr>
        <w:br/>
      </w:r>
      <w:r w:rsidRPr="00000FBB">
        <w:rPr>
          <w:i/>
        </w:rPr>
        <w:t xml:space="preserve">The lists below offer a starting point for improving responsiveness to </w:t>
      </w:r>
      <w:r>
        <w:rPr>
          <w:i/>
        </w:rPr>
        <w:t>equity and inclusivity</w:t>
      </w:r>
      <w:r w:rsidRPr="00000FBB">
        <w:rPr>
          <w:i/>
        </w:rPr>
        <w:t xml:space="preserve"> in your funding scheme and are not exhaustive. The links provide related resources and guidance on specific topics.</w:t>
      </w:r>
    </w:p>
    <w:p w14:paraId="091475C0" w14:textId="3246E033" w:rsidR="00395103" w:rsidRDefault="00D52461" w:rsidP="00395103">
      <w:pPr>
        <w:pStyle w:val="Caption"/>
        <w:keepNext/>
        <w:spacing w:after="0"/>
      </w:pPr>
      <w:r>
        <w:fldChar w:fldCharType="begin"/>
      </w:r>
      <w:r>
        <w:instrText>SEQ Table \* ARABIC</w:instrText>
      </w:r>
      <w:r>
        <w:fldChar w:fldCharType="separate"/>
      </w:r>
      <w:r w:rsidR="00395103">
        <w:rPr>
          <w:noProof/>
        </w:rPr>
        <w:t>6</w:t>
      </w:r>
      <w:r>
        <w:fldChar w:fldCharType="end"/>
      </w:r>
      <w:r w:rsidR="00395103">
        <w:t xml:space="preserve"> </w:t>
      </w:r>
      <w:r w:rsidR="00395103" w:rsidRPr="004875EA">
        <w:t xml:space="preserve">Improving </w:t>
      </w:r>
      <w:r w:rsidR="00395103">
        <w:t>applicant reporting</w:t>
      </w:r>
    </w:p>
    <w:tbl>
      <w:tblPr>
        <w:tblStyle w:val="TableGrid"/>
        <w:tblW w:w="0" w:type="auto"/>
        <w:tblLook w:val="04A0" w:firstRow="1" w:lastRow="0" w:firstColumn="1" w:lastColumn="0" w:noHBand="0" w:noVBand="1"/>
      </w:tblPr>
      <w:tblGrid>
        <w:gridCol w:w="5042"/>
        <w:gridCol w:w="5042"/>
        <w:gridCol w:w="5043"/>
      </w:tblGrid>
      <w:tr w:rsidR="00A91585" w14:paraId="5D69A560" w14:textId="77777777" w:rsidTr="0027077D">
        <w:trPr>
          <w:trHeight w:val="293"/>
        </w:trPr>
        <w:tc>
          <w:tcPr>
            <w:tcW w:w="5042" w:type="dxa"/>
            <w:shd w:val="clear" w:color="auto" w:fill="D9D9D9" w:themeFill="background1" w:themeFillShade="D9"/>
          </w:tcPr>
          <w:p w14:paraId="79C42E82" w14:textId="77777777" w:rsidR="00A91585" w:rsidRDefault="00A91585" w:rsidP="0027077D">
            <w:pPr>
              <w:rPr>
                <w:b/>
              </w:rPr>
            </w:pPr>
            <w:r>
              <w:rPr>
                <w:b/>
              </w:rPr>
              <w:t>Unaware to Sensitive</w:t>
            </w:r>
          </w:p>
        </w:tc>
        <w:tc>
          <w:tcPr>
            <w:tcW w:w="5042" w:type="dxa"/>
            <w:shd w:val="clear" w:color="auto" w:fill="D9D9D9" w:themeFill="background1" w:themeFillShade="D9"/>
          </w:tcPr>
          <w:p w14:paraId="763934B9" w14:textId="77777777" w:rsidR="00A91585" w:rsidRDefault="00A91585" w:rsidP="0027077D">
            <w:pPr>
              <w:rPr>
                <w:b/>
              </w:rPr>
            </w:pPr>
            <w:r>
              <w:rPr>
                <w:b/>
              </w:rPr>
              <w:t>Sensitive to Responsive</w:t>
            </w:r>
          </w:p>
        </w:tc>
        <w:tc>
          <w:tcPr>
            <w:tcW w:w="5043" w:type="dxa"/>
            <w:shd w:val="clear" w:color="auto" w:fill="D9D9D9" w:themeFill="background1" w:themeFillShade="D9"/>
          </w:tcPr>
          <w:p w14:paraId="0BA89505" w14:textId="77777777" w:rsidR="00A91585" w:rsidRDefault="00A91585" w:rsidP="0027077D">
            <w:pPr>
              <w:rPr>
                <w:b/>
              </w:rPr>
            </w:pPr>
            <w:r>
              <w:rPr>
                <w:b/>
              </w:rPr>
              <w:t>Responsive to Transformative</w:t>
            </w:r>
          </w:p>
        </w:tc>
      </w:tr>
      <w:tr w:rsidR="00A91585" w14:paraId="74ECCD47" w14:textId="77777777" w:rsidTr="0027077D">
        <w:trPr>
          <w:trHeight w:val="293"/>
        </w:trPr>
        <w:tc>
          <w:tcPr>
            <w:tcW w:w="5042" w:type="dxa"/>
          </w:tcPr>
          <w:p w14:paraId="7651491B" w14:textId="77777777" w:rsidR="00A91585" w:rsidRDefault="00A91585" w:rsidP="0027077D">
            <w:pPr>
              <w:pStyle w:val="ListParagraph"/>
              <w:numPr>
                <w:ilvl w:val="0"/>
                <w:numId w:val="4"/>
              </w:numPr>
            </w:pPr>
            <w:r>
              <w:t xml:space="preserve"> </w:t>
            </w:r>
            <w:r w:rsidR="00513700">
              <w:t>Explain the purpose of reporting so that applicants are clear on why it’s important and valuable to the scheme.</w:t>
            </w:r>
          </w:p>
          <w:p w14:paraId="6B4D96D7" w14:textId="77777777" w:rsidR="00513700" w:rsidRDefault="00513700" w:rsidP="0027077D">
            <w:pPr>
              <w:pStyle w:val="ListParagraph"/>
              <w:numPr>
                <w:ilvl w:val="0"/>
                <w:numId w:val="4"/>
              </w:numPr>
            </w:pPr>
            <w:r>
              <w:t>Share reporting deadlines from the outset with information about how to request an extension.</w:t>
            </w:r>
          </w:p>
          <w:p w14:paraId="5EF628A1" w14:textId="77777777" w:rsidR="00513700" w:rsidRPr="00513700" w:rsidRDefault="00513700" w:rsidP="0027077D">
            <w:pPr>
              <w:pStyle w:val="ListParagraph"/>
              <w:numPr>
                <w:ilvl w:val="0"/>
                <w:numId w:val="4"/>
              </w:numPr>
            </w:pPr>
            <w:r>
              <w:t xml:space="preserve">Balance the focus of reporting on the scheme priorities and outcomes as well as the impact for the researcher. </w:t>
            </w:r>
            <w:r w:rsidRPr="00513700">
              <w:rPr>
                <w:i/>
              </w:rPr>
              <w:t>For example, include questions about career progression, follow-on funding, etc.</w:t>
            </w:r>
          </w:p>
          <w:p w14:paraId="38FA356F" w14:textId="472A51D7" w:rsidR="00513700" w:rsidRPr="00553E2A" w:rsidRDefault="00513700" w:rsidP="0027077D">
            <w:pPr>
              <w:pStyle w:val="ListParagraph"/>
              <w:numPr>
                <w:ilvl w:val="0"/>
                <w:numId w:val="4"/>
              </w:numPr>
            </w:pPr>
            <w:r>
              <w:t>Ensure reporting documents meet web accessibility standards.</w:t>
            </w:r>
            <w:r w:rsidR="003303E8">
              <w:t xml:space="preserve"> </w:t>
            </w:r>
            <w:r w:rsidR="003303E8" w:rsidRPr="00D5718F">
              <w:rPr>
                <w:i/>
              </w:rPr>
              <w:t xml:space="preserve">Learn more about Oxford’s </w:t>
            </w:r>
            <w:hyperlink r:id="rId53" w:history="1">
              <w:r w:rsidR="003303E8" w:rsidRPr="00D5718F">
                <w:rPr>
                  <w:rStyle w:val="Hyperlink"/>
                  <w:i/>
                </w:rPr>
                <w:t>web accessibility standards</w:t>
              </w:r>
            </w:hyperlink>
            <w:r w:rsidR="003303E8" w:rsidRPr="00D5718F">
              <w:rPr>
                <w:i/>
              </w:rPr>
              <w:t xml:space="preserve"> and consult with relevant communications staff, as needed</w:t>
            </w:r>
            <w:r w:rsidR="003303E8">
              <w:t>.</w:t>
            </w:r>
          </w:p>
        </w:tc>
        <w:tc>
          <w:tcPr>
            <w:tcW w:w="5042" w:type="dxa"/>
          </w:tcPr>
          <w:p w14:paraId="0D547EC7" w14:textId="1E7249DE" w:rsidR="00A91585" w:rsidRDefault="00513700" w:rsidP="0027077D">
            <w:pPr>
              <w:pStyle w:val="ListParagraph"/>
              <w:numPr>
                <w:ilvl w:val="0"/>
                <w:numId w:val="4"/>
              </w:numPr>
            </w:pPr>
            <w:r>
              <w:t>Share reporting documents from the outset with additional guidance and</w:t>
            </w:r>
            <w:r w:rsidR="00D01087">
              <w:t>/or</w:t>
            </w:r>
            <w:r>
              <w:t xml:space="preserve"> examples so that applicants can align their project content and monitoring and evaluation accordingly.</w:t>
            </w:r>
          </w:p>
          <w:p w14:paraId="153C1DA7" w14:textId="3634FEC7" w:rsidR="00513700" w:rsidRPr="003303E8" w:rsidRDefault="00513700" w:rsidP="0027077D">
            <w:pPr>
              <w:pStyle w:val="ListParagraph"/>
              <w:numPr>
                <w:ilvl w:val="0"/>
                <w:numId w:val="4"/>
              </w:numPr>
              <w:rPr>
                <w:i/>
              </w:rPr>
            </w:pPr>
            <w:r>
              <w:t xml:space="preserve">Include an evaluation of outcomes and impact for wider stakeholders in reporting. </w:t>
            </w:r>
            <w:r w:rsidR="003303E8" w:rsidRPr="003303E8">
              <w:rPr>
                <w:i/>
              </w:rPr>
              <w:t>For example, include stakeholders on review or governance committees.</w:t>
            </w:r>
          </w:p>
          <w:p w14:paraId="7C505D0E" w14:textId="0B31AA36" w:rsidR="00513700" w:rsidRPr="00553E2A" w:rsidRDefault="00513700" w:rsidP="0027077D">
            <w:pPr>
              <w:pStyle w:val="ListParagraph"/>
              <w:numPr>
                <w:ilvl w:val="0"/>
                <w:numId w:val="4"/>
              </w:numPr>
            </w:pPr>
            <w:r>
              <w:t xml:space="preserve">Provide reporting documents in multiple formats to improve accessibility. </w:t>
            </w:r>
            <w:r w:rsidRPr="00513700">
              <w:rPr>
                <w:i/>
              </w:rPr>
              <w:t>For example, if an online portal does not have the required accessibility features, provide reporting documents in Word or PDF format to submit by email.</w:t>
            </w:r>
          </w:p>
        </w:tc>
        <w:tc>
          <w:tcPr>
            <w:tcW w:w="5043" w:type="dxa"/>
          </w:tcPr>
          <w:p w14:paraId="6C62DFE0" w14:textId="0CCD365E" w:rsidR="00513700" w:rsidRDefault="00513700" w:rsidP="0027077D">
            <w:pPr>
              <w:pStyle w:val="ListParagraph"/>
              <w:numPr>
                <w:ilvl w:val="0"/>
                <w:numId w:val="4"/>
              </w:numPr>
            </w:pPr>
            <w:r>
              <w:t>Design reporting priorities, outcomes, and documents in consultation with specific groups.</w:t>
            </w:r>
          </w:p>
          <w:p w14:paraId="4DB569EB" w14:textId="7FEAC3B4" w:rsidR="00A91585" w:rsidRDefault="00513700" w:rsidP="0027077D">
            <w:pPr>
              <w:pStyle w:val="ListParagraph"/>
              <w:numPr>
                <w:ilvl w:val="0"/>
                <w:numId w:val="4"/>
              </w:numPr>
            </w:pPr>
            <w:r>
              <w:t>Offer flexibility on reporting deadlines and/or frequency based on the length and complexity of the project.</w:t>
            </w:r>
          </w:p>
          <w:p w14:paraId="66A1EF10" w14:textId="77777777" w:rsidR="00513700" w:rsidRDefault="00513700" w:rsidP="0027077D">
            <w:pPr>
              <w:pStyle w:val="ListParagraph"/>
              <w:numPr>
                <w:ilvl w:val="0"/>
                <w:numId w:val="4"/>
              </w:numPr>
            </w:pPr>
            <w:r>
              <w:t>Include an evaluation of different experiences of equity and inclusivity for team members and stakeholders.</w:t>
            </w:r>
          </w:p>
          <w:p w14:paraId="1AD83EC5" w14:textId="12152411" w:rsidR="00513700" w:rsidRPr="00C23B08" w:rsidRDefault="00513700" w:rsidP="0027077D">
            <w:pPr>
              <w:pStyle w:val="ListParagraph"/>
              <w:numPr>
                <w:ilvl w:val="0"/>
                <w:numId w:val="4"/>
              </w:numPr>
            </w:pPr>
            <w:r>
              <w:t>Allow applicants to submit additional documentation to further demonstrate the outcomes and impact of the project</w:t>
            </w:r>
            <w:r w:rsidRPr="00513700">
              <w:rPr>
                <w:i/>
              </w:rPr>
              <w:t>. For example, videos, news links, art or creative materials, etc.</w:t>
            </w:r>
          </w:p>
        </w:tc>
      </w:tr>
      <w:tr w:rsidR="00A91585" w14:paraId="1FFC037F" w14:textId="77777777" w:rsidTr="0027077D">
        <w:trPr>
          <w:trHeight w:val="293"/>
        </w:trPr>
        <w:tc>
          <w:tcPr>
            <w:tcW w:w="15127" w:type="dxa"/>
            <w:gridSpan w:val="3"/>
          </w:tcPr>
          <w:p w14:paraId="3B8C0D99" w14:textId="73BE545A" w:rsidR="00A91585" w:rsidRDefault="00A91585" w:rsidP="0027077D">
            <w:pPr>
              <w:rPr>
                <w:b/>
              </w:rPr>
            </w:pPr>
            <w:r>
              <w:rPr>
                <w:b/>
              </w:rPr>
              <w:t>Identify applicant reporting</w:t>
            </w:r>
            <w:r w:rsidRPr="0076495A">
              <w:rPr>
                <w:b/>
              </w:rPr>
              <w:t xml:space="preserve"> goals </w:t>
            </w:r>
            <w:r w:rsidR="00A62E5F">
              <w:rPr>
                <w:b/>
              </w:rPr>
              <w:t xml:space="preserve">and actions </w:t>
            </w:r>
            <w:r w:rsidRPr="0076495A">
              <w:rPr>
                <w:b/>
              </w:rPr>
              <w:t>for the scheme</w:t>
            </w:r>
            <w:r>
              <w:rPr>
                <w:b/>
              </w:rPr>
              <w:t xml:space="preserve"> below</w:t>
            </w:r>
            <w:r w:rsidRPr="0076495A">
              <w:rPr>
                <w:b/>
              </w:rPr>
              <w:t>:</w:t>
            </w:r>
          </w:p>
          <w:p w14:paraId="06F27EED" w14:textId="77777777" w:rsidR="00A91585" w:rsidRPr="00C23B08" w:rsidRDefault="00A91585" w:rsidP="0027077D">
            <w:pPr>
              <w:pStyle w:val="ListParagraph"/>
              <w:numPr>
                <w:ilvl w:val="0"/>
                <w:numId w:val="6"/>
              </w:numPr>
            </w:pPr>
          </w:p>
        </w:tc>
      </w:tr>
    </w:tbl>
    <w:p w14:paraId="221ED7DC" w14:textId="27AFC348" w:rsidR="0047082A" w:rsidRDefault="0047082A" w:rsidP="00A91585">
      <w:pPr>
        <w:spacing w:line="240" w:lineRule="auto"/>
        <w:rPr>
          <w:rFonts w:cstheme="minorHAnsi"/>
          <w:b/>
        </w:rPr>
      </w:pPr>
    </w:p>
    <w:p w14:paraId="1CE368A4" w14:textId="77777777" w:rsidR="0047082A" w:rsidRDefault="0047082A">
      <w:pPr>
        <w:rPr>
          <w:rFonts w:cstheme="minorHAnsi"/>
          <w:b/>
        </w:rPr>
      </w:pPr>
      <w:r>
        <w:rPr>
          <w:rFonts w:cstheme="minorHAnsi"/>
          <w:b/>
        </w:rPr>
        <w:br w:type="page"/>
      </w:r>
    </w:p>
    <w:p w14:paraId="42E06C38" w14:textId="6818D3B3" w:rsidR="004B6992" w:rsidRPr="0076495A" w:rsidRDefault="004B6992" w:rsidP="00DA7CBB">
      <w:pPr>
        <w:pStyle w:val="Heading4"/>
      </w:pPr>
      <w:r>
        <w:lastRenderedPageBreak/>
        <w:t>Governance</w:t>
      </w:r>
    </w:p>
    <w:p w14:paraId="36A472EB" w14:textId="4FDD9122" w:rsidR="004B6992" w:rsidRDefault="004B6992" w:rsidP="004B6992">
      <w:pPr>
        <w:rPr>
          <w:b/>
        </w:rPr>
      </w:pPr>
      <w:r w:rsidRPr="0076495A">
        <w:rPr>
          <w:b/>
        </w:rPr>
        <w:t>What are the key actions</w:t>
      </w:r>
      <w:r>
        <w:rPr>
          <w:b/>
        </w:rPr>
        <w:t xml:space="preserve"> and good practices</w:t>
      </w:r>
      <w:r w:rsidRPr="0076495A">
        <w:rPr>
          <w:b/>
        </w:rPr>
        <w:t xml:space="preserve"> to consider</w:t>
      </w:r>
      <w:r>
        <w:rPr>
          <w:b/>
        </w:rPr>
        <w:t xml:space="preserve"> for improving governance</w:t>
      </w:r>
      <w:r w:rsidRPr="0076495A">
        <w:rPr>
          <w:b/>
        </w:rPr>
        <w:t>?</w:t>
      </w:r>
      <w:r w:rsidR="00000FBB">
        <w:rPr>
          <w:b/>
        </w:rPr>
        <w:br/>
      </w:r>
      <w:r w:rsidR="00000FBB" w:rsidRPr="00000FBB">
        <w:rPr>
          <w:i/>
        </w:rPr>
        <w:t xml:space="preserve">The lists below offer a starting point for improving responsiveness to </w:t>
      </w:r>
      <w:r w:rsidR="00DA7CBB">
        <w:rPr>
          <w:i/>
        </w:rPr>
        <w:t>equity and inclusivity</w:t>
      </w:r>
      <w:r w:rsidR="00000FBB" w:rsidRPr="00000FBB">
        <w:rPr>
          <w:i/>
        </w:rPr>
        <w:t xml:space="preserve"> in your funding scheme and are not exhaustive. The links provide related resources and guidance on specific topics.</w:t>
      </w:r>
    </w:p>
    <w:p w14:paraId="08CFC336" w14:textId="34140770" w:rsidR="00395103" w:rsidRDefault="00D52461" w:rsidP="00395103">
      <w:pPr>
        <w:pStyle w:val="Caption"/>
        <w:keepNext/>
        <w:spacing w:after="0"/>
      </w:pPr>
      <w:r>
        <w:fldChar w:fldCharType="begin"/>
      </w:r>
      <w:r>
        <w:instrText>SEQ Table \* ARABIC</w:instrText>
      </w:r>
      <w:r>
        <w:fldChar w:fldCharType="separate"/>
      </w:r>
      <w:r w:rsidR="00395103">
        <w:rPr>
          <w:noProof/>
        </w:rPr>
        <w:t>7</w:t>
      </w:r>
      <w:r>
        <w:fldChar w:fldCharType="end"/>
      </w:r>
      <w:r w:rsidR="00395103">
        <w:t xml:space="preserve"> </w:t>
      </w:r>
      <w:r w:rsidR="00395103" w:rsidRPr="00A14640">
        <w:t xml:space="preserve">Improving your scheme’s </w:t>
      </w:r>
      <w:r w:rsidR="00395103">
        <w:t>governance</w:t>
      </w:r>
    </w:p>
    <w:tbl>
      <w:tblPr>
        <w:tblStyle w:val="TableGrid"/>
        <w:tblW w:w="0" w:type="auto"/>
        <w:tblLook w:val="04A0" w:firstRow="1" w:lastRow="0" w:firstColumn="1" w:lastColumn="0" w:noHBand="0" w:noVBand="1"/>
      </w:tblPr>
      <w:tblGrid>
        <w:gridCol w:w="5042"/>
        <w:gridCol w:w="5042"/>
        <w:gridCol w:w="5043"/>
      </w:tblGrid>
      <w:tr w:rsidR="004B6992" w14:paraId="20B78BAD" w14:textId="77777777" w:rsidTr="00CD7432">
        <w:trPr>
          <w:trHeight w:val="293"/>
        </w:trPr>
        <w:tc>
          <w:tcPr>
            <w:tcW w:w="5042" w:type="dxa"/>
            <w:shd w:val="clear" w:color="auto" w:fill="D9D9D9" w:themeFill="background1" w:themeFillShade="D9"/>
          </w:tcPr>
          <w:p w14:paraId="5DD9724B" w14:textId="77777777" w:rsidR="004B6992" w:rsidRDefault="004B6992" w:rsidP="00F97C33">
            <w:pPr>
              <w:rPr>
                <w:b/>
              </w:rPr>
            </w:pPr>
            <w:r>
              <w:rPr>
                <w:b/>
              </w:rPr>
              <w:t>Unaware to Sensitive</w:t>
            </w:r>
          </w:p>
        </w:tc>
        <w:tc>
          <w:tcPr>
            <w:tcW w:w="5042" w:type="dxa"/>
            <w:shd w:val="clear" w:color="auto" w:fill="D9D9D9" w:themeFill="background1" w:themeFillShade="D9"/>
          </w:tcPr>
          <w:p w14:paraId="7A0287AD" w14:textId="77777777" w:rsidR="004B6992" w:rsidRDefault="004B6992" w:rsidP="00F97C33">
            <w:pPr>
              <w:rPr>
                <w:b/>
              </w:rPr>
            </w:pPr>
            <w:r>
              <w:rPr>
                <w:b/>
              </w:rPr>
              <w:t>Sensitive to Responsive</w:t>
            </w:r>
          </w:p>
        </w:tc>
        <w:tc>
          <w:tcPr>
            <w:tcW w:w="5043" w:type="dxa"/>
            <w:shd w:val="clear" w:color="auto" w:fill="D9D9D9" w:themeFill="background1" w:themeFillShade="D9"/>
          </w:tcPr>
          <w:p w14:paraId="4E1BEF48" w14:textId="77777777" w:rsidR="004B6992" w:rsidRDefault="004B6992" w:rsidP="00F97C33">
            <w:pPr>
              <w:rPr>
                <w:b/>
              </w:rPr>
            </w:pPr>
            <w:r>
              <w:rPr>
                <w:b/>
              </w:rPr>
              <w:t>Responsive to Transformative</w:t>
            </w:r>
          </w:p>
        </w:tc>
      </w:tr>
      <w:tr w:rsidR="004B6992" w14:paraId="5692AEC5" w14:textId="77777777" w:rsidTr="00F97C33">
        <w:trPr>
          <w:trHeight w:val="293"/>
        </w:trPr>
        <w:tc>
          <w:tcPr>
            <w:tcW w:w="5042" w:type="dxa"/>
          </w:tcPr>
          <w:p w14:paraId="171802DB" w14:textId="77777777" w:rsidR="004B6992" w:rsidRDefault="004B6992" w:rsidP="00DD38A2">
            <w:pPr>
              <w:pStyle w:val="ListParagraph"/>
              <w:numPr>
                <w:ilvl w:val="0"/>
                <w:numId w:val="4"/>
              </w:numPr>
            </w:pPr>
            <w:r>
              <w:t xml:space="preserve"> </w:t>
            </w:r>
            <w:r w:rsidR="00B3689E">
              <w:t>Acknowledge EDI in scheme policies.</w:t>
            </w:r>
          </w:p>
          <w:p w14:paraId="673F461B" w14:textId="77777777" w:rsidR="00B3689E" w:rsidRDefault="00B3689E" w:rsidP="00DD38A2">
            <w:pPr>
              <w:pStyle w:val="ListParagraph"/>
              <w:numPr>
                <w:ilvl w:val="0"/>
                <w:numId w:val="4"/>
              </w:numPr>
            </w:pPr>
            <w:r>
              <w:t>Create an internal EDI statement.</w:t>
            </w:r>
          </w:p>
          <w:p w14:paraId="44D33E3C" w14:textId="77777777" w:rsidR="00B3689E" w:rsidRDefault="00B3689E" w:rsidP="00DD38A2">
            <w:pPr>
              <w:pStyle w:val="ListParagraph"/>
              <w:numPr>
                <w:ilvl w:val="0"/>
                <w:numId w:val="4"/>
              </w:numPr>
            </w:pPr>
            <w:r>
              <w:t>Regularly review the scheme policies and plan for evaluation.</w:t>
            </w:r>
          </w:p>
          <w:p w14:paraId="652D3E8B" w14:textId="74548B8C" w:rsidR="00B3689E" w:rsidRPr="00553E2A" w:rsidRDefault="00B3689E" w:rsidP="00DD38A2">
            <w:pPr>
              <w:pStyle w:val="ListParagraph"/>
              <w:numPr>
                <w:ilvl w:val="0"/>
                <w:numId w:val="4"/>
              </w:numPr>
            </w:pPr>
            <w:r>
              <w:t>Consider Public Sector Equality duty when substantive changes are made to the scheme.</w:t>
            </w:r>
          </w:p>
        </w:tc>
        <w:tc>
          <w:tcPr>
            <w:tcW w:w="5042" w:type="dxa"/>
          </w:tcPr>
          <w:p w14:paraId="091E6D5E" w14:textId="4E22F297" w:rsidR="00B3689E" w:rsidRDefault="00B3689E" w:rsidP="00DD38A2">
            <w:pPr>
              <w:pStyle w:val="ListParagraph"/>
              <w:numPr>
                <w:ilvl w:val="0"/>
                <w:numId w:val="4"/>
              </w:numPr>
            </w:pPr>
            <w:r>
              <w:t>Design scheme policies to advance EDI.</w:t>
            </w:r>
          </w:p>
          <w:p w14:paraId="729F58FC" w14:textId="77777777" w:rsidR="004B6992" w:rsidRDefault="00B3689E" w:rsidP="00DD38A2">
            <w:pPr>
              <w:pStyle w:val="ListParagraph"/>
              <w:numPr>
                <w:ilvl w:val="0"/>
                <w:numId w:val="4"/>
              </w:numPr>
            </w:pPr>
            <w:r>
              <w:t>Publish the scheme’s EDI statement.</w:t>
            </w:r>
          </w:p>
          <w:p w14:paraId="44889061" w14:textId="77777777" w:rsidR="00B3689E" w:rsidRDefault="00B3689E" w:rsidP="00DD38A2">
            <w:pPr>
              <w:pStyle w:val="ListParagraph"/>
              <w:numPr>
                <w:ilvl w:val="0"/>
                <w:numId w:val="4"/>
              </w:numPr>
            </w:pPr>
            <w:r>
              <w:t>Analyse EDI data where available when the scheme is reviewed and evaluated.</w:t>
            </w:r>
          </w:p>
          <w:p w14:paraId="6A1C1019" w14:textId="3457326E" w:rsidR="00B3689E" w:rsidRPr="00553E2A" w:rsidRDefault="00B3689E" w:rsidP="00DD38A2">
            <w:pPr>
              <w:pStyle w:val="ListParagraph"/>
              <w:numPr>
                <w:ilvl w:val="0"/>
                <w:numId w:val="4"/>
              </w:numPr>
            </w:pPr>
            <w:r>
              <w:t>Include EDI-related outcomes as primary indicators of the scheme’s performance.</w:t>
            </w:r>
          </w:p>
        </w:tc>
        <w:tc>
          <w:tcPr>
            <w:tcW w:w="5043" w:type="dxa"/>
          </w:tcPr>
          <w:p w14:paraId="01D40202" w14:textId="5CCC1BB7" w:rsidR="004B6992" w:rsidRDefault="00B3689E" w:rsidP="00DD38A2">
            <w:pPr>
              <w:pStyle w:val="ListParagraph"/>
              <w:numPr>
                <w:ilvl w:val="0"/>
                <w:numId w:val="4"/>
              </w:numPr>
            </w:pPr>
            <w:r>
              <w:t>Include targets and goals for improving outcomes for specific groups in scheme policies.</w:t>
            </w:r>
          </w:p>
          <w:p w14:paraId="7CACD523" w14:textId="77777777" w:rsidR="00471FAB" w:rsidRDefault="00B3689E" w:rsidP="00DD38A2">
            <w:pPr>
              <w:pStyle w:val="ListParagraph"/>
              <w:numPr>
                <w:ilvl w:val="0"/>
                <w:numId w:val="4"/>
              </w:numPr>
            </w:pPr>
            <w:r>
              <w:t>Develop the scheme EDI statement with specific groups.</w:t>
            </w:r>
          </w:p>
          <w:p w14:paraId="13AC99B7" w14:textId="77777777" w:rsidR="00B3689E" w:rsidRDefault="00B3689E" w:rsidP="00DD38A2">
            <w:pPr>
              <w:pStyle w:val="ListParagraph"/>
              <w:numPr>
                <w:ilvl w:val="0"/>
                <w:numId w:val="4"/>
              </w:numPr>
            </w:pPr>
            <w:r>
              <w:t>Include outcomes for specific groups as primary indicators of the scheme’s performance.</w:t>
            </w:r>
          </w:p>
          <w:p w14:paraId="219B1C20" w14:textId="6A3D309B" w:rsidR="00B3689E" w:rsidRPr="00C23B08" w:rsidRDefault="00B3689E" w:rsidP="00DD38A2">
            <w:pPr>
              <w:pStyle w:val="ListParagraph"/>
              <w:numPr>
                <w:ilvl w:val="0"/>
                <w:numId w:val="4"/>
              </w:numPr>
            </w:pPr>
            <w:r>
              <w:t>Review and evaluate the scheme in consultation with specific groups.</w:t>
            </w:r>
          </w:p>
        </w:tc>
      </w:tr>
      <w:tr w:rsidR="004B6992" w14:paraId="7CC03D0A" w14:textId="77777777" w:rsidTr="00F97C33">
        <w:trPr>
          <w:trHeight w:val="293"/>
        </w:trPr>
        <w:tc>
          <w:tcPr>
            <w:tcW w:w="15127" w:type="dxa"/>
            <w:gridSpan w:val="3"/>
          </w:tcPr>
          <w:p w14:paraId="5447AFC7" w14:textId="408B30A4" w:rsidR="004B6992" w:rsidRDefault="004B6992" w:rsidP="00F97C33">
            <w:pPr>
              <w:rPr>
                <w:b/>
              </w:rPr>
            </w:pPr>
            <w:r>
              <w:rPr>
                <w:b/>
              </w:rPr>
              <w:t xml:space="preserve">Identify </w:t>
            </w:r>
            <w:r w:rsidR="00A91585">
              <w:rPr>
                <w:b/>
              </w:rPr>
              <w:t>governance</w:t>
            </w:r>
            <w:r w:rsidRPr="0076495A">
              <w:rPr>
                <w:b/>
              </w:rPr>
              <w:t xml:space="preserve"> goals </w:t>
            </w:r>
            <w:r w:rsidR="00A62E5F">
              <w:rPr>
                <w:b/>
              </w:rPr>
              <w:t xml:space="preserve">and actions </w:t>
            </w:r>
            <w:r w:rsidRPr="0076495A">
              <w:rPr>
                <w:b/>
              </w:rPr>
              <w:t>for the scheme</w:t>
            </w:r>
            <w:r>
              <w:rPr>
                <w:b/>
              </w:rPr>
              <w:t xml:space="preserve"> below</w:t>
            </w:r>
            <w:r w:rsidRPr="0076495A">
              <w:rPr>
                <w:b/>
              </w:rPr>
              <w:t>:</w:t>
            </w:r>
          </w:p>
          <w:p w14:paraId="5D2F5AEE" w14:textId="77777777" w:rsidR="004B6992" w:rsidRPr="00C23B08" w:rsidRDefault="004B6992" w:rsidP="00DD38A2">
            <w:pPr>
              <w:pStyle w:val="ListParagraph"/>
              <w:numPr>
                <w:ilvl w:val="0"/>
                <w:numId w:val="6"/>
              </w:numPr>
            </w:pPr>
          </w:p>
        </w:tc>
      </w:tr>
    </w:tbl>
    <w:p w14:paraId="75F2AE01" w14:textId="77777777" w:rsidR="004B6992" w:rsidRDefault="004B6992" w:rsidP="004B6992">
      <w:pPr>
        <w:spacing w:line="240" w:lineRule="auto"/>
        <w:rPr>
          <w:rFonts w:cstheme="minorHAnsi"/>
          <w:b/>
        </w:rPr>
      </w:pPr>
    </w:p>
    <w:p w14:paraId="03111F0A" w14:textId="637D74F7" w:rsidR="00661E2C" w:rsidRDefault="001B2D26" w:rsidP="00BC4A84">
      <w:pPr>
        <w:pStyle w:val="Heading4"/>
      </w:pPr>
      <w:r>
        <w:t>Key resources</w:t>
      </w:r>
      <w:r w:rsidR="00BC4A84">
        <w:t xml:space="preserve"> and case studies</w:t>
      </w:r>
    </w:p>
    <w:p w14:paraId="24688A63" w14:textId="48C0D740" w:rsidR="001B2D26" w:rsidRDefault="001B2D26" w:rsidP="00661E2C">
      <w:pPr>
        <w:spacing w:line="240" w:lineRule="auto"/>
        <w:rPr>
          <w:rFonts w:cstheme="minorHAnsi"/>
        </w:rPr>
      </w:pPr>
      <w:hyperlink r:id="rId54" w:history="1">
        <w:r w:rsidRPr="001B2D26">
          <w:rPr>
            <w:rStyle w:val="Hyperlink"/>
            <w:rFonts w:cstheme="minorHAnsi"/>
            <w:b/>
          </w:rPr>
          <w:t>Wellcome Equitable Funding Practice Library</w:t>
        </w:r>
      </w:hyperlink>
      <w:r>
        <w:rPr>
          <w:rFonts w:cstheme="minorHAnsi"/>
          <w:b/>
        </w:rPr>
        <w:t xml:space="preserve">: </w:t>
      </w:r>
      <w:r w:rsidRPr="001B2D26">
        <w:rPr>
          <w:rFonts w:cstheme="minorHAnsi"/>
        </w:rPr>
        <w:t xml:space="preserve">Use this resource to improve a specific </w:t>
      </w:r>
      <w:r w:rsidR="00000FBB">
        <w:rPr>
          <w:rFonts w:cstheme="minorHAnsi"/>
        </w:rPr>
        <w:t xml:space="preserve">phase or </w:t>
      </w:r>
      <w:r w:rsidR="00023525">
        <w:rPr>
          <w:rFonts w:cstheme="minorHAnsi"/>
        </w:rPr>
        <w:t>practice for your scheme</w:t>
      </w:r>
      <w:r w:rsidR="00BC4A84">
        <w:rPr>
          <w:rFonts w:cstheme="minorHAnsi"/>
        </w:rPr>
        <w:t>. Useful case studies are listed below:</w:t>
      </w:r>
    </w:p>
    <w:p w14:paraId="2C097FA7" w14:textId="14270DD7" w:rsidR="00BC4A84" w:rsidRPr="00023525" w:rsidRDefault="00BC4A84" w:rsidP="00BA0E29">
      <w:pPr>
        <w:pStyle w:val="ListParagraph"/>
        <w:numPr>
          <w:ilvl w:val="0"/>
          <w:numId w:val="6"/>
        </w:numPr>
        <w:spacing w:after="0" w:line="240" w:lineRule="auto"/>
        <w:rPr>
          <w:rStyle w:val="Hyperlink"/>
          <w:rFonts w:cstheme="minorHAnsi"/>
          <w:color w:val="auto"/>
          <w:u w:val="none"/>
        </w:rPr>
      </w:pPr>
      <w:hyperlink r:id="rId55" w:history="1">
        <w:r w:rsidRPr="00BC4A84">
          <w:rPr>
            <w:rStyle w:val="Hyperlink"/>
            <w:rFonts w:cstheme="minorHAnsi"/>
          </w:rPr>
          <w:t>Reducing application time and overall burden</w:t>
        </w:r>
      </w:hyperlink>
    </w:p>
    <w:p w14:paraId="12EF97B5" w14:textId="394ABB83" w:rsidR="00023525" w:rsidRPr="0027077D" w:rsidRDefault="00023525" w:rsidP="00BA0E29">
      <w:pPr>
        <w:pStyle w:val="ListParagraph"/>
        <w:numPr>
          <w:ilvl w:val="0"/>
          <w:numId w:val="6"/>
        </w:numPr>
        <w:spacing w:after="0" w:line="240" w:lineRule="auto"/>
        <w:rPr>
          <w:rStyle w:val="Hyperlink"/>
          <w:rFonts w:cstheme="minorHAnsi"/>
          <w:color w:val="auto"/>
          <w:u w:val="none"/>
        </w:rPr>
      </w:pPr>
      <w:hyperlink r:id="rId56" w:history="1">
        <w:r w:rsidRPr="00023525">
          <w:rPr>
            <w:rStyle w:val="Hyperlink"/>
            <w:rFonts w:cstheme="minorHAnsi"/>
          </w:rPr>
          <w:t>Coaching and support</w:t>
        </w:r>
      </w:hyperlink>
    </w:p>
    <w:p w14:paraId="6CC4315E" w14:textId="0308523B" w:rsidR="0027077D" w:rsidRDefault="0027077D" w:rsidP="00BA0E29">
      <w:pPr>
        <w:pStyle w:val="ListParagraph"/>
        <w:numPr>
          <w:ilvl w:val="0"/>
          <w:numId w:val="6"/>
        </w:numPr>
        <w:spacing w:after="0" w:line="240" w:lineRule="auto"/>
        <w:rPr>
          <w:rFonts w:cstheme="minorHAnsi"/>
        </w:rPr>
      </w:pPr>
      <w:hyperlink r:id="rId57" w:history="1">
        <w:r w:rsidRPr="00CF50BA">
          <w:rPr>
            <w:rStyle w:val="Hyperlink"/>
            <w:rFonts w:cstheme="minorHAnsi"/>
          </w:rPr>
          <w:t>A</w:t>
        </w:r>
        <w:r w:rsidR="00CF50BA" w:rsidRPr="00CF50BA">
          <w:rPr>
            <w:rStyle w:val="Hyperlink"/>
            <w:rFonts w:cstheme="minorHAnsi"/>
          </w:rPr>
          <w:t>pplicant feedback</w:t>
        </w:r>
      </w:hyperlink>
    </w:p>
    <w:p w14:paraId="0400C646" w14:textId="71475967" w:rsidR="00023525" w:rsidRPr="00BC4A84" w:rsidRDefault="00023525" w:rsidP="00BA0E29">
      <w:pPr>
        <w:pStyle w:val="ListParagraph"/>
        <w:numPr>
          <w:ilvl w:val="0"/>
          <w:numId w:val="6"/>
        </w:numPr>
        <w:spacing w:after="0" w:line="240" w:lineRule="auto"/>
        <w:rPr>
          <w:rFonts w:cstheme="minorHAnsi"/>
        </w:rPr>
      </w:pPr>
      <w:hyperlink r:id="rId58" w:history="1">
        <w:r w:rsidRPr="00023525">
          <w:rPr>
            <w:rStyle w:val="Hyperlink"/>
            <w:rFonts w:cstheme="minorHAnsi"/>
          </w:rPr>
          <w:t>Early career reviewers</w:t>
        </w:r>
      </w:hyperlink>
    </w:p>
    <w:p w14:paraId="32C2A0E1" w14:textId="3F84296F" w:rsidR="000D45D5" w:rsidRPr="000D45D5" w:rsidRDefault="00471FAB" w:rsidP="00BA0E29">
      <w:pPr>
        <w:spacing w:before="240" w:line="240" w:lineRule="auto"/>
        <w:rPr>
          <w:rStyle w:val="Hyperlink"/>
          <w:rFonts w:cstheme="minorHAnsi"/>
          <w:color w:val="auto"/>
          <w:u w:val="none"/>
        </w:rPr>
      </w:pPr>
      <w:hyperlink r:id="rId59" w:history="1">
        <w:r w:rsidRPr="000D45D5">
          <w:rPr>
            <w:rStyle w:val="Hyperlink"/>
            <w:rFonts w:cstheme="minorHAnsi"/>
            <w:b/>
          </w:rPr>
          <w:t>Reformscape</w:t>
        </w:r>
      </w:hyperlink>
      <w:r w:rsidR="000D45D5">
        <w:rPr>
          <w:rStyle w:val="Hyperlink"/>
          <w:rFonts w:cstheme="minorHAnsi"/>
          <w:b/>
        </w:rPr>
        <w:t xml:space="preserve"> </w:t>
      </w:r>
      <w:r w:rsidR="000D45D5" w:rsidRPr="000D45D5">
        <w:rPr>
          <w:b/>
        </w:rPr>
        <w:t xml:space="preserve">and </w:t>
      </w:r>
      <w:hyperlink r:id="rId60" w:history="1">
        <w:r w:rsidR="000D45D5" w:rsidRPr="000D45D5">
          <w:rPr>
            <w:rStyle w:val="Hyperlink"/>
            <w:b/>
          </w:rPr>
          <w:t>Project TARA</w:t>
        </w:r>
        <w:r w:rsidRPr="000D45D5">
          <w:rPr>
            <w:rStyle w:val="Hyperlink"/>
            <w:rFonts w:cstheme="minorHAnsi"/>
            <w:b/>
          </w:rPr>
          <w:t>:</w:t>
        </w:r>
      </w:hyperlink>
      <w:r>
        <w:rPr>
          <w:rFonts w:cstheme="minorHAnsi"/>
          <w:b/>
        </w:rPr>
        <w:t xml:space="preserve"> </w:t>
      </w:r>
      <w:r w:rsidRPr="00471FAB">
        <w:rPr>
          <w:rFonts w:cstheme="minorHAnsi"/>
        </w:rPr>
        <w:t>Use th</w:t>
      </w:r>
      <w:r w:rsidR="000D45D5">
        <w:rPr>
          <w:rFonts w:cstheme="minorHAnsi"/>
        </w:rPr>
        <w:t>ese</w:t>
      </w:r>
      <w:r w:rsidRPr="00471FAB">
        <w:rPr>
          <w:rFonts w:cstheme="minorHAnsi"/>
        </w:rPr>
        <w:t xml:space="preserve"> resource</w:t>
      </w:r>
      <w:r w:rsidR="000D45D5">
        <w:rPr>
          <w:rFonts w:cstheme="minorHAnsi"/>
        </w:rPr>
        <w:t>s from DORA (t</w:t>
      </w:r>
      <w:r w:rsidR="000D45D5" w:rsidRPr="000D45D5">
        <w:rPr>
          <w:rFonts w:cstheme="minorHAnsi"/>
        </w:rPr>
        <w:t>he Declaration on Research Assessment</w:t>
      </w:r>
      <w:r w:rsidR="000D45D5">
        <w:rPr>
          <w:rFonts w:cstheme="minorHAnsi"/>
        </w:rPr>
        <w:t>)</w:t>
      </w:r>
      <w:r w:rsidRPr="00471FAB">
        <w:rPr>
          <w:rFonts w:cstheme="minorHAnsi"/>
        </w:rPr>
        <w:t xml:space="preserve"> if you want to improve your assessment processes.</w:t>
      </w:r>
    </w:p>
    <w:p w14:paraId="5BEFC8CD" w14:textId="44B937E1" w:rsidR="00DA7CBB" w:rsidRDefault="00000FBB">
      <w:hyperlink r:id="rId61" w:tgtFrame="_blank" w:history="1">
        <w:r w:rsidRPr="00000FBB">
          <w:rPr>
            <w:rStyle w:val="Hyperlink"/>
            <w:rFonts w:cstheme="minorHAnsi"/>
            <w:b/>
          </w:rPr>
          <w:t>Equitable Philanthropy’s Checklist of Recommendations to make your Grantmaking Process More Equitable</w:t>
        </w:r>
      </w:hyperlink>
      <w:r>
        <w:rPr>
          <w:lang w:eastAsia="en-GB"/>
        </w:rPr>
        <w:t>: Another checklist to review your funding scheme with insights from the philanthropy sector.</w:t>
      </w:r>
    </w:p>
    <w:p w14:paraId="499C5131" w14:textId="3790E735" w:rsidR="000D45D5" w:rsidRDefault="000D45D5">
      <w:pPr>
        <w:sectPr w:rsidR="000D45D5" w:rsidSect="005775DB">
          <w:footerReference w:type="default" r:id="rId62"/>
          <w:pgSz w:w="16838" w:h="11906" w:orient="landscape" w:code="9"/>
          <w:pgMar w:top="720" w:right="720" w:bottom="720" w:left="720" w:header="709" w:footer="709" w:gutter="0"/>
          <w:cols w:space="708"/>
          <w:docGrid w:linePitch="360"/>
        </w:sectPr>
      </w:pPr>
      <w:hyperlink r:id="rId63" w:history="1">
        <w:r w:rsidRPr="000D45D5">
          <w:rPr>
            <w:rStyle w:val="Hyperlink"/>
            <w:b/>
          </w:rPr>
          <w:t>Applications of Universal Design</w:t>
        </w:r>
      </w:hyperlink>
      <w:r>
        <w:rPr>
          <w:b/>
        </w:rPr>
        <w:t xml:space="preserve"> by DO-IT:</w:t>
      </w:r>
      <w:r w:rsidRPr="000D45D5">
        <w:rPr>
          <w:b/>
        </w:rPr>
        <w:t xml:space="preserve"> </w:t>
      </w:r>
      <w:r>
        <w:t>Includes an overview of universal design principles and resources, tutorials for application in Higher Education.</w:t>
      </w:r>
    </w:p>
    <w:p w14:paraId="19920138" w14:textId="593DB88F" w:rsidR="00B12138" w:rsidRDefault="00B12138" w:rsidP="004E0CE5">
      <w:pPr>
        <w:pStyle w:val="Heading3"/>
        <w:ind w:firstLine="0"/>
      </w:pPr>
      <w:bookmarkStart w:id="12" w:name="_Decision_making_guidance"/>
      <w:bookmarkStart w:id="13" w:name="_Toc199947531"/>
      <w:bookmarkEnd w:id="12"/>
      <w:r>
        <w:lastRenderedPageBreak/>
        <w:t>Decision making guidance</w:t>
      </w:r>
      <w:bookmarkEnd w:id="13"/>
      <w:r w:rsidR="00795ED4">
        <w:t xml:space="preserve"> </w:t>
      </w:r>
    </w:p>
    <w:p w14:paraId="43868AA3" w14:textId="5D9205A6" w:rsidR="00776BCF" w:rsidRDefault="00776BCF" w:rsidP="00795ED4">
      <w:pPr>
        <w:spacing w:after="100"/>
      </w:pPr>
      <w:bookmarkStart w:id="14" w:name="_Hlk199946128"/>
      <w:r w:rsidRPr="00776BCF">
        <w:rPr>
          <w:b/>
        </w:rPr>
        <w:t>Who is this for:</w:t>
      </w:r>
      <w:r>
        <w:t xml:space="preserve"> fund managers and governance</w:t>
      </w:r>
      <w:r w:rsidR="007B5C1B">
        <w:t xml:space="preserve"> and/or academic</w:t>
      </w:r>
      <w:r>
        <w:t xml:space="preserve"> committees </w:t>
      </w:r>
      <w:r w:rsidR="00F14C02">
        <w:t xml:space="preserve">who are making decisions </w:t>
      </w:r>
      <w:r>
        <w:t xml:space="preserve">about what goals and actions to </w:t>
      </w:r>
      <w:r w:rsidR="00F14C02">
        <w:t>pursue for improving equity and inclusivity in their funding scheme.</w:t>
      </w:r>
    </w:p>
    <w:p w14:paraId="33090FED" w14:textId="38E69511" w:rsidR="00795ED4" w:rsidRDefault="004A1EC2" w:rsidP="00795ED4">
      <w:pPr>
        <w:spacing w:after="100"/>
      </w:pPr>
      <w:bookmarkStart w:id="15" w:name="_Hlk199946138"/>
      <w:bookmarkEnd w:id="14"/>
      <w:r>
        <w:t xml:space="preserve">Fund managers are encouraged to share the results of the </w:t>
      </w:r>
      <w:r w:rsidR="00BA0E29">
        <w:t xml:space="preserve">scheme </w:t>
      </w:r>
      <w:r>
        <w:t xml:space="preserve">assessment with their committees and </w:t>
      </w:r>
      <w:r w:rsidR="00432908">
        <w:t>decide on</w:t>
      </w:r>
      <w:r>
        <w:t xml:space="preserve"> goals and actions for the scheme.</w:t>
      </w:r>
      <w:r w:rsidR="00795ED4">
        <w:t xml:space="preserve"> </w:t>
      </w:r>
      <w:r w:rsidR="00F14C02" w:rsidRPr="006D5FC8">
        <w:t xml:space="preserve">Changes to </w:t>
      </w:r>
      <w:r w:rsidR="00F14C02">
        <w:t>your</w:t>
      </w:r>
      <w:r w:rsidR="00F14C02" w:rsidRPr="006D5FC8">
        <w:t xml:space="preserve"> funding scheme should be made in alignment with existing review and approval processes.</w:t>
      </w:r>
      <w:r w:rsidR="00F14C02">
        <w:t xml:space="preserve"> </w:t>
      </w:r>
      <w:r w:rsidR="00795ED4">
        <w:t>The table below outlines options to support effective decision making</w:t>
      </w:r>
      <w:r w:rsidR="00F14C02">
        <w:t xml:space="preserve"> with your committee</w:t>
      </w:r>
      <w:r w:rsidR="00290BC2">
        <w:t xml:space="preserve"> about each funding scheme area (design, communications, application, assessment, governance)</w:t>
      </w:r>
      <w:r w:rsidR="00BA0E29">
        <w:t xml:space="preserve"> as needed.</w:t>
      </w:r>
    </w:p>
    <w:tbl>
      <w:tblPr>
        <w:tblStyle w:val="TableGrid"/>
        <w:tblW w:w="15127" w:type="dxa"/>
        <w:tblLook w:val="04A0" w:firstRow="1" w:lastRow="0" w:firstColumn="1" w:lastColumn="0" w:noHBand="0" w:noVBand="1"/>
      </w:tblPr>
      <w:tblGrid>
        <w:gridCol w:w="3964"/>
        <w:gridCol w:w="11163"/>
      </w:tblGrid>
      <w:tr w:rsidR="00795ED4" w14:paraId="5AA07431" w14:textId="77777777" w:rsidTr="0082305D">
        <w:trPr>
          <w:trHeight w:val="423"/>
        </w:trPr>
        <w:tc>
          <w:tcPr>
            <w:tcW w:w="3964" w:type="dxa"/>
            <w:shd w:val="clear" w:color="auto" w:fill="B4C6E7" w:themeFill="accent1" w:themeFillTint="66"/>
          </w:tcPr>
          <w:bookmarkEnd w:id="15"/>
          <w:p w14:paraId="6D03AF32" w14:textId="3055397F" w:rsidR="00795ED4" w:rsidRPr="00795ED4" w:rsidRDefault="00795ED4" w:rsidP="00795ED4">
            <w:pPr>
              <w:spacing w:after="100"/>
              <w:rPr>
                <w:b/>
              </w:rPr>
            </w:pPr>
            <w:r w:rsidRPr="00795ED4">
              <w:rPr>
                <w:b/>
              </w:rPr>
              <w:t>Decision</w:t>
            </w:r>
            <w:r w:rsidR="00432908">
              <w:rPr>
                <w:b/>
              </w:rPr>
              <w:t xml:space="preserve"> about the funding scheme area</w:t>
            </w:r>
          </w:p>
        </w:tc>
        <w:tc>
          <w:tcPr>
            <w:tcW w:w="11163" w:type="dxa"/>
            <w:shd w:val="clear" w:color="auto" w:fill="B4C6E7" w:themeFill="accent1" w:themeFillTint="66"/>
          </w:tcPr>
          <w:p w14:paraId="4164FF3C" w14:textId="2E2977B3" w:rsidR="00795ED4" w:rsidRPr="00795ED4" w:rsidRDefault="00F14C02" w:rsidP="00795ED4">
            <w:pPr>
              <w:spacing w:after="100"/>
              <w:rPr>
                <w:b/>
              </w:rPr>
            </w:pPr>
            <w:r>
              <w:rPr>
                <w:b/>
              </w:rPr>
              <w:t>Potential n</w:t>
            </w:r>
            <w:r w:rsidR="00795ED4" w:rsidRPr="00795ED4">
              <w:rPr>
                <w:b/>
              </w:rPr>
              <w:t>ext steps</w:t>
            </w:r>
            <w:r>
              <w:rPr>
                <w:b/>
              </w:rPr>
              <w:t xml:space="preserve"> based on the decision</w:t>
            </w:r>
          </w:p>
        </w:tc>
      </w:tr>
      <w:tr w:rsidR="00BA0E29" w14:paraId="2E65F058" w14:textId="77777777" w:rsidTr="00432908">
        <w:trPr>
          <w:trHeight w:val="1658"/>
        </w:trPr>
        <w:tc>
          <w:tcPr>
            <w:tcW w:w="3964" w:type="dxa"/>
            <w:vAlign w:val="center"/>
          </w:tcPr>
          <w:p w14:paraId="44C5FE07" w14:textId="02AC9EB4" w:rsidR="00BA0E29" w:rsidRPr="00795ED4" w:rsidRDefault="00BA0E29" w:rsidP="00A62E5F">
            <w:pPr>
              <w:spacing w:after="100"/>
              <w:rPr>
                <w:b/>
              </w:rPr>
            </w:pPr>
            <w:r>
              <w:t>Advance to higher level of equity and inclusivity</w:t>
            </w:r>
          </w:p>
        </w:tc>
        <w:tc>
          <w:tcPr>
            <w:tcW w:w="11163" w:type="dxa"/>
            <w:vAlign w:val="center"/>
          </w:tcPr>
          <w:p w14:paraId="33511E2E" w14:textId="77777777" w:rsidR="00BA0E29" w:rsidRPr="00BA0E29" w:rsidRDefault="00BA0E29" w:rsidP="00BA0E29">
            <w:pPr>
              <w:pStyle w:val="ListParagraph"/>
              <w:numPr>
                <w:ilvl w:val="0"/>
                <w:numId w:val="19"/>
              </w:numPr>
              <w:spacing w:after="0"/>
            </w:pPr>
            <w:r w:rsidRPr="00BA0E29">
              <w:t>Proposed goals and actions that advance the level of equity and inclusion for the funding scheme area are approved.</w:t>
            </w:r>
          </w:p>
          <w:p w14:paraId="74546F5A" w14:textId="5332ED8D" w:rsidR="00BA0E29" w:rsidRDefault="00BA0E29" w:rsidP="00BA0E29">
            <w:pPr>
              <w:pStyle w:val="ListParagraph"/>
              <w:numPr>
                <w:ilvl w:val="0"/>
                <w:numId w:val="19"/>
              </w:numPr>
              <w:spacing w:after="0"/>
            </w:pPr>
            <w:r w:rsidRPr="00BA0E29">
              <w:t xml:space="preserve">Practices that may be preventing equity and inclusion will be actively improved or </w:t>
            </w:r>
            <w:r w:rsidR="00F14C02">
              <w:t>stopped</w:t>
            </w:r>
            <w:r w:rsidRPr="00BA0E29">
              <w:t xml:space="preserve">. </w:t>
            </w:r>
          </w:p>
          <w:p w14:paraId="7AAF33DF" w14:textId="65C2917E" w:rsidR="00BA0E29" w:rsidRPr="00BA0E29" w:rsidRDefault="00BA0E29" w:rsidP="00BA0E29">
            <w:pPr>
              <w:pStyle w:val="ListParagraph"/>
              <w:numPr>
                <w:ilvl w:val="0"/>
                <w:numId w:val="19"/>
              </w:numPr>
              <w:spacing w:after="0"/>
            </w:pPr>
            <w:r w:rsidRPr="00BA0E29">
              <w:t>The funding scheme will advance the area’s current level of equity and inclusivity.</w:t>
            </w:r>
          </w:p>
        </w:tc>
      </w:tr>
      <w:tr w:rsidR="00BA0E29" w14:paraId="3AC123FC" w14:textId="77777777" w:rsidTr="00432908">
        <w:trPr>
          <w:trHeight w:val="1658"/>
        </w:trPr>
        <w:tc>
          <w:tcPr>
            <w:tcW w:w="3964" w:type="dxa"/>
            <w:vAlign w:val="center"/>
          </w:tcPr>
          <w:p w14:paraId="0C151161" w14:textId="50ADFF49" w:rsidR="00BA0E29" w:rsidRPr="00795ED4" w:rsidRDefault="00BA0E29" w:rsidP="00A62E5F">
            <w:pPr>
              <w:spacing w:after="100"/>
              <w:rPr>
                <w:b/>
              </w:rPr>
            </w:pPr>
            <w:r>
              <w:t>Deepen current level of equity and inclusivity</w:t>
            </w:r>
          </w:p>
        </w:tc>
        <w:tc>
          <w:tcPr>
            <w:tcW w:w="11163" w:type="dxa"/>
            <w:vAlign w:val="center"/>
          </w:tcPr>
          <w:p w14:paraId="3E276591" w14:textId="77777777" w:rsidR="00BA0E29" w:rsidRPr="00BA0E29" w:rsidRDefault="00BA0E29" w:rsidP="00BA0E29">
            <w:pPr>
              <w:pStyle w:val="ListParagraph"/>
              <w:numPr>
                <w:ilvl w:val="0"/>
                <w:numId w:val="19"/>
              </w:numPr>
              <w:spacing w:after="0"/>
            </w:pPr>
            <w:r w:rsidRPr="00BA0E29">
              <w:t>Proposed goals and actions that strengthen the current level of equity and inclusion for the funding scheme area are approved.</w:t>
            </w:r>
          </w:p>
          <w:p w14:paraId="2525077A" w14:textId="77777777" w:rsidR="00BA0E29" w:rsidRDefault="00BA0E29" w:rsidP="00BA0E29">
            <w:pPr>
              <w:pStyle w:val="ListParagraph"/>
              <w:numPr>
                <w:ilvl w:val="0"/>
                <w:numId w:val="19"/>
              </w:numPr>
              <w:spacing w:after="0"/>
            </w:pPr>
            <w:r w:rsidRPr="00BA0E29">
              <w:t>Proposed goals and actions that increase the level of equity and inclusion for the area are not approved.</w:t>
            </w:r>
          </w:p>
          <w:p w14:paraId="1F487BC6" w14:textId="7831AF75" w:rsidR="00BA0E29" w:rsidRPr="00BA0E29" w:rsidRDefault="00BA0E29" w:rsidP="00BA0E29">
            <w:pPr>
              <w:pStyle w:val="ListParagraph"/>
              <w:numPr>
                <w:ilvl w:val="0"/>
                <w:numId w:val="19"/>
              </w:numPr>
              <w:spacing w:after="0"/>
            </w:pPr>
            <w:r w:rsidRPr="00BA0E29">
              <w:t>The funding scheme will deepen commitments and strengthen actions for the area’s current level of equity and inclusivity.</w:t>
            </w:r>
          </w:p>
        </w:tc>
      </w:tr>
      <w:tr w:rsidR="00BA0E29" w14:paraId="21A4E2F4" w14:textId="5E1EE4B2" w:rsidTr="00432908">
        <w:trPr>
          <w:trHeight w:val="1658"/>
        </w:trPr>
        <w:tc>
          <w:tcPr>
            <w:tcW w:w="3964" w:type="dxa"/>
            <w:vAlign w:val="center"/>
          </w:tcPr>
          <w:p w14:paraId="3A77C8BD" w14:textId="55BEADF3" w:rsidR="00BA0E29" w:rsidRPr="00795ED4" w:rsidRDefault="00BA0E29" w:rsidP="00A62E5F">
            <w:pPr>
              <w:spacing w:after="100"/>
              <w:rPr>
                <w:b/>
              </w:rPr>
            </w:pPr>
            <w:r>
              <w:t>Further exploration required</w:t>
            </w:r>
          </w:p>
        </w:tc>
        <w:tc>
          <w:tcPr>
            <w:tcW w:w="11163" w:type="dxa"/>
            <w:vAlign w:val="center"/>
          </w:tcPr>
          <w:p w14:paraId="1BAEF2DA" w14:textId="77777777" w:rsidR="00BA0E29" w:rsidRPr="00BA0E29" w:rsidRDefault="00BA0E29" w:rsidP="00BA0E29">
            <w:pPr>
              <w:pStyle w:val="ListParagraph"/>
              <w:numPr>
                <w:ilvl w:val="0"/>
                <w:numId w:val="19"/>
              </w:numPr>
              <w:spacing w:after="0"/>
            </w:pPr>
            <w:r w:rsidRPr="00BA0E29">
              <w:t>Further information and/or evidence is required to decide on the proposed goals and actions identified for the funding scheme area</w:t>
            </w:r>
          </w:p>
          <w:p w14:paraId="21A75809" w14:textId="77777777" w:rsidR="00BA0E29" w:rsidRPr="00BA0E29" w:rsidRDefault="00BA0E29" w:rsidP="00BA0E29">
            <w:pPr>
              <w:pStyle w:val="ListParagraph"/>
              <w:numPr>
                <w:ilvl w:val="0"/>
                <w:numId w:val="19"/>
              </w:numPr>
              <w:spacing w:after="0"/>
            </w:pPr>
            <w:r w:rsidRPr="00BA0E29">
              <w:t>Any existing practices to support equity and inclusion in that area will continue for now.</w:t>
            </w:r>
          </w:p>
          <w:p w14:paraId="012BE11E" w14:textId="77777777" w:rsidR="00BA0E29" w:rsidRDefault="00BA0E29" w:rsidP="00BA0E29">
            <w:pPr>
              <w:pStyle w:val="ListParagraph"/>
              <w:numPr>
                <w:ilvl w:val="0"/>
                <w:numId w:val="19"/>
              </w:numPr>
              <w:spacing w:after="0"/>
            </w:pPr>
            <w:r w:rsidRPr="00BA0E29">
              <w:t>Practices that may be preventing equity and inclusion in that area will not be addressed for now.</w:t>
            </w:r>
          </w:p>
          <w:p w14:paraId="205CC2AB" w14:textId="618D34B5" w:rsidR="00BA0E29" w:rsidRPr="00BA0E29" w:rsidRDefault="00BA0E29" w:rsidP="00BA0E29">
            <w:pPr>
              <w:pStyle w:val="ListParagraph"/>
              <w:numPr>
                <w:ilvl w:val="0"/>
                <w:numId w:val="19"/>
              </w:numPr>
              <w:spacing w:after="0"/>
            </w:pPr>
            <w:r w:rsidRPr="00BA0E29">
              <w:t>The funding scheme area will remain at its current level of equity and inclusivity until further information and evidence is provided.</w:t>
            </w:r>
          </w:p>
        </w:tc>
      </w:tr>
      <w:tr w:rsidR="00BA0E29" w14:paraId="17D50759" w14:textId="77777777" w:rsidTr="00432908">
        <w:trPr>
          <w:trHeight w:val="1658"/>
        </w:trPr>
        <w:tc>
          <w:tcPr>
            <w:tcW w:w="3964" w:type="dxa"/>
            <w:vAlign w:val="center"/>
          </w:tcPr>
          <w:p w14:paraId="58965C02" w14:textId="7FA197A9" w:rsidR="00BA0E29" w:rsidRDefault="00BA0E29" w:rsidP="00A62E5F">
            <w:pPr>
              <w:spacing w:after="100"/>
            </w:pPr>
            <w:r>
              <w:t>Do not progress</w:t>
            </w:r>
          </w:p>
        </w:tc>
        <w:tc>
          <w:tcPr>
            <w:tcW w:w="11163" w:type="dxa"/>
            <w:vAlign w:val="center"/>
          </w:tcPr>
          <w:p w14:paraId="5EB94A87" w14:textId="77777777" w:rsidR="00BA0E29" w:rsidRPr="00BA0E29" w:rsidRDefault="00BA0E29" w:rsidP="00BA0E29">
            <w:pPr>
              <w:pStyle w:val="ListParagraph"/>
              <w:numPr>
                <w:ilvl w:val="0"/>
                <w:numId w:val="19"/>
              </w:numPr>
              <w:spacing w:after="0"/>
            </w:pPr>
            <w:r w:rsidRPr="00BA0E29">
              <w:t>Proposed goals and actions in the funding scheme area are not approved.</w:t>
            </w:r>
          </w:p>
          <w:p w14:paraId="4D2CBFA5" w14:textId="575BD90E" w:rsidR="00BA0E29" w:rsidRPr="00BA0E29" w:rsidRDefault="00BA0E29" w:rsidP="00BA0E29">
            <w:pPr>
              <w:pStyle w:val="ListParagraph"/>
              <w:numPr>
                <w:ilvl w:val="0"/>
                <w:numId w:val="19"/>
              </w:numPr>
              <w:spacing w:after="0"/>
            </w:pPr>
            <w:r w:rsidRPr="00BA0E29">
              <w:t xml:space="preserve">Any existing practices to support equity and inclusion in that area will continue. </w:t>
            </w:r>
          </w:p>
          <w:p w14:paraId="6D01F2B9" w14:textId="54FA0B2F" w:rsidR="00BA0E29" w:rsidRPr="00BA0E29" w:rsidRDefault="00BA0E29" w:rsidP="00BA0E29">
            <w:pPr>
              <w:pStyle w:val="ListParagraph"/>
              <w:numPr>
                <w:ilvl w:val="0"/>
                <w:numId w:val="19"/>
              </w:numPr>
              <w:spacing w:after="0"/>
            </w:pPr>
            <w:r w:rsidRPr="00BA0E29">
              <w:t>Practices that may be preventing equity and inclusion in that area will not be addressed.</w:t>
            </w:r>
          </w:p>
          <w:p w14:paraId="1B549B43" w14:textId="0F104AAF" w:rsidR="00BA0E29" w:rsidRPr="00BA0E29" w:rsidRDefault="00BA0E29" w:rsidP="00BA0E29">
            <w:pPr>
              <w:pStyle w:val="ListParagraph"/>
              <w:numPr>
                <w:ilvl w:val="0"/>
                <w:numId w:val="19"/>
              </w:numPr>
              <w:spacing w:after="0"/>
            </w:pPr>
            <w:r w:rsidRPr="00BA0E29">
              <w:t>The funding scheme area will remain at its current level of equity and inclusivity and may risk falling behind.</w:t>
            </w:r>
          </w:p>
        </w:tc>
      </w:tr>
    </w:tbl>
    <w:p w14:paraId="44A68FD4" w14:textId="77777777" w:rsidR="00795ED4" w:rsidRDefault="00795ED4" w:rsidP="00795ED4">
      <w:pPr>
        <w:spacing w:after="100"/>
      </w:pPr>
    </w:p>
    <w:p w14:paraId="40314066" w14:textId="57E77F2A" w:rsidR="00F14C02" w:rsidRPr="00F14C02" w:rsidRDefault="00023525" w:rsidP="00F14C02">
      <w:pPr>
        <w:pStyle w:val="Heading3"/>
        <w:ind w:firstLine="0"/>
        <w:rPr>
          <w:lang w:eastAsia="en-GB"/>
        </w:rPr>
      </w:pPr>
      <w:bookmarkStart w:id="16" w:name="_Template_for_the"/>
      <w:bookmarkStart w:id="17" w:name="_Toc199947532"/>
      <w:bookmarkEnd w:id="16"/>
      <w:r>
        <w:rPr>
          <w:lang w:eastAsia="en-GB"/>
        </w:rPr>
        <w:lastRenderedPageBreak/>
        <w:t>A</w:t>
      </w:r>
      <w:r w:rsidR="00B12138" w:rsidRPr="6A83004B">
        <w:rPr>
          <w:lang w:eastAsia="en-GB"/>
        </w:rPr>
        <w:t xml:space="preserve">nnual review </w:t>
      </w:r>
      <w:r>
        <w:rPr>
          <w:lang w:eastAsia="en-GB"/>
        </w:rPr>
        <w:t>t</w:t>
      </w:r>
      <w:r w:rsidRPr="6A83004B">
        <w:rPr>
          <w:lang w:eastAsia="en-GB"/>
        </w:rPr>
        <w:t>emplate</w:t>
      </w:r>
      <w:bookmarkEnd w:id="17"/>
      <w:r w:rsidRPr="6A83004B">
        <w:rPr>
          <w:lang w:eastAsia="en-GB"/>
        </w:rPr>
        <w:t xml:space="preserve"> </w:t>
      </w:r>
    </w:p>
    <w:p w14:paraId="245D3910" w14:textId="6B5C11AA" w:rsidR="00586F73" w:rsidRPr="0076519A" w:rsidRDefault="00F14C02" w:rsidP="00F14C02">
      <w:pPr>
        <w:spacing w:line="240" w:lineRule="auto"/>
        <w:textAlignment w:val="baseline"/>
        <w:rPr>
          <w:rFonts w:ascii="Calibri" w:eastAsia="Times New Roman" w:hAnsi="Calibri" w:cs="Calibri"/>
          <w:lang w:eastAsia="en-GB"/>
        </w:rPr>
      </w:pPr>
      <w:bookmarkStart w:id="18" w:name="_Hlk199946167"/>
      <w:r w:rsidRPr="00F14C02">
        <w:rPr>
          <w:rFonts w:ascii="Calibri" w:eastAsia="Times New Roman" w:hAnsi="Calibri" w:cs="Calibri"/>
          <w:b/>
          <w:lang w:eastAsia="en-GB"/>
        </w:rPr>
        <w:t>Who is this for:</w:t>
      </w:r>
      <w:r>
        <w:rPr>
          <w:rFonts w:ascii="Calibri" w:eastAsia="Times New Roman" w:hAnsi="Calibri" w:cs="Calibri"/>
          <w:lang w:eastAsia="en-GB"/>
        </w:rPr>
        <w:t xml:space="preserve"> fund managers who are evaluating</w:t>
      </w:r>
      <w:r w:rsidR="00DA7CBB" w:rsidRPr="00DA7CBB">
        <w:rPr>
          <w:rFonts w:ascii="Calibri" w:eastAsia="Times New Roman" w:hAnsi="Calibri" w:cs="Calibri"/>
          <w:lang w:eastAsia="en-GB"/>
        </w:rPr>
        <w:t xml:space="preserve"> progress on the </w:t>
      </w:r>
      <w:r w:rsidR="00EF118E">
        <w:rPr>
          <w:rFonts w:ascii="Calibri" w:eastAsia="Times New Roman" w:hAnsi="Calibri" w:cs="Calibri"/>
          <w:lang w:eastAsia="en-GB"/>
        </w:rPr>
        <w:t>goals and actions</w:t>
      </w:r>
      <w:r w:rsidR="00DA7CBB" w:rsidRPr="00DA7CBB">
        <w:rPr>
          <w:rFonts w:ascii="Calibri" w:eastAsia="Times New Roman" w:hAnsi="Calibri" w:cs="Calibri"/>
          <w:lang w:eastAsia="en-GB"/>
        </w:rPr>
        <w:t xml:space="preserve"> identified in </w:t>
      </w:r>
      <w:r w:rsidR="001F0786">
        <w:rPr>
          <w:rFonts w:ascii="Calibri" w:eastAsia="Times New Roman" w:hAnsi="Calibri" w:cs="Calibri"/>
          <w:lang w:eastAsia="en-GB"/>
        </w:rPr>
        <w:t>the</w:t>
      </w:r>
      <w:r w:rsidR="00586F73">
        <w:rPr>
          <w:rFonts w:ascii="Calibri" w:eastAsia="Times New Roman" w:hAnsi="Calibri" w:cs="Calibri"/>
          <w:lang w:eastAsia="en-GB"/>
        </w:rPr>
        <w:t xml:space="preserve"> last assessment of</w:t>
      </w:r>
      <w:r w:rsidR="00DA7CBB" w:rsidRPr="00DA7CBB">
        <w:rPr>
          <w:rFonts w:ascii="Calibri" w:eastAsia="Times New Roman" w:hAnsi="Calibri" w:cs="Calibri"/>
          <w:lang w:eastAsia="en-GB"/>
        </w:rPr>
        <w:t xml:space="preserve"> </w:t>
      </w:r>
      <w:r w:rsidR="00586F73">
        <w:rPr>
          <w:rFonts w:ascii="Calibri" w:eastAsia="Times New Roman" w:hAnsi="Calibri" w:cs="Calibri"/>
          <w:lang w:eastAsia="en-GB"/>
        </w:rPr>
        <w:t xml:space="preserve">equity and inclusivity </w:t>
      </w:r>
      <w:r w:rsidR="0076519A">
        <w:rPr>
          <w:rFonts w:ascii="Calibri" w:eastAsia="Times New Roman" w:hAnsi="Calibri" w:cs="Calibri"/>
          <w:lang w:eastAsia="en-GB"/>
        </w:rPr>
        <w:t>for</w:t>
      </w:r>
      <w:r w:rsidR="00586F73">
        <w:rPr>
          <w:rFonts w:ascii="Calibri" w:eastAsia="Times New Roman" w:hAnsi="Calibri" w:cs="Calibri"/>
          <w:lang w:eastAsia="en-GB"/>
        </w:rPr>
        <w:t xml:space="preserve"> </w:t>
      </w:r>
      <w:r w:rsidR="002F01EB">
        <w:rPr>
          <w:rFonts w:ascii="Calibri" w:eastAsia="Times New Roman" w:hAnsi="Calibri" w:cs="Calibri"/>
          <w:lang w:eastAsia="en-GB"/>
        </w:rPr>
        <w:t>their</w:t>
      </w:r>
      <w:r w:rsidR="0076519A">
        <w:rPr>
          <w:rFonts w:ascii="Calibri" w:eastAsia="Times New Roman" w:hAnsi="Calibri" w:cs="Calibri"/>
          <w:lang w:eastAsia="en-GB"/>
        </w:rPr>
        <w:t xml:space="preserve"> internal</w:t>
      </w:r>
      <w:r w:rsidR="00586F73">
        <w:rPr>
          <w:rFonts w:ascii="Calibri" w:eastAsia="Times New Roman" w:hAnsi="Calibri" w:cs="Calibri"/>
          <w:lang w:eastAsia="en-GB"/>
        </w:rPr>
        <w:t xml:space="preserve"> funding scheme.</w:t>
      </w:r>
    </w:p>
    <w:bookmarkEnd w:id="18"/>
    <w:p w14:paraId="452BF8DA" w14:textId="065274F3" w:rsidR="00DA7CBB" w:rsidRPr="0076519A" w:rsidRDefault="00DA7CBB" w:rsidP="001F0786">
      <w:pPr>
        <w:pStyle w:val="Box"/>
        <w:rPr>
          <w:rFonts w:ascii="Segoe UI" w:hAnsi="Segoe UI" w:cs="Segoe UI"/>
          <w:sz w:val="18"/>
          <w:szCs w:val="18"/>
          <w:lang w:eastAsia="en-GB"/>
        </w:rPr>
      </w:pPr>
      <w:r w:rsidRPr="0076519A">
        <w:rPr>
          <w:lang w:eastAsia="en-GB"/>
        </w:rPr>
        <w:t>Introduction </w:t>
      </w:r>
    </w:p>
    <w:p w14:paraId="2BFBA7E1" w14:textId="576D3940" w:rsidR="0076519A" w:rsidRDefault="0076519A" w:rsidP="00F14C02">
      <w:pPr>
        <w:spacing w:afterLines="100" w:after="240" w:line="240" w:lineRule="auto"/>
        <w:textAlignment w:val="baseline"/>
        <w:rPr>
          <w:rFonts w:ascii="Calibri" w:eastAsia="Times New Roman" w:hAnsi="Calibri" w:cs="Calibri"/>
          <w:b/>
          <w:bCs/>
          <w:lang w:eastAsia="en-GB"/>
        </w:rPr>
      </w:pPr>
      <w:r w:rsidRPr="0076519A">
        <w:rPr>
          <w:rFonts w:ascii="Calibri" w:eastAsia="Times New Roman" w:hAnsi="Calibri" w:cs="Calibri"/>
          <w:b/>
          <w:bCs/>
          <w:lang w:eastAsia="en-GB"/>
        </w:rPr>
        <w:t>Name of the fund assess</w:t>
      </w:r>
      <w:r>
        <w:rPr>
          <w:rFonts w:ascii="Calibri" w:eastAsia="Times New Roman" w:hAnsi="Calibri" w:cs="Calibri"/>
          <w:b/>
          <w:bCs/>
          <w:lang w:eastAsia="en-GB"/>
        </w:rPr>
        <w:t>ed</w:t>
      </w:r>
      <w:r w:rsidRPr="0076519A">
        <w:rPr>
          <w:rFonts w:ascii="Calibri" w:eastAsia="Times New Roman" w:hAnsi="Calibri" w:cs="Calibri"/>
          <w:b/>
          <w:bCs/>
          <w:lang w:eastAsia="en-GB"/>
        </w:rPr>
        <w:t>:</w:t>
      </w:r>
      <w:r w:rsidRPr="0076519A">
        <w:rPr>
          <w:rFonts w:ascii="Calibri" w:eastAsia="Times New Roman" w:hAnsi="Calibri" w:cs="Calibri"/>
          <w:b/>
          <w:bCs/>
          <w:lang w:eastAsia="en-GB"/>
        </w:rPr>
        <w:tab/>
      </w:r>
      <w:r w:rsidR="00F14C02">
        <w:rPr>
          <w:rFonts w:ascii="Calibri" w:eastAsia="Times New Roman" w:hAnsi="Calibri" w:cs="Calibri"/>
          <w:b/>
          <w:bCs/>
          <w:lang w:eastAsia="en-GB"/>
        </w:rPr>
        <w:br/>
      </w:r>
      <w:r w:rsidRPr="0076519A">
        <w:rPr>
          <w:rFonts w:ascii="Calibri" w:eastAsia="Times New Roman" w:hAnsi="Calibri" w:cs="Calibri"/>
          <w:b/>
          <w:bCs/>
          <w:lang w:eastAsia="en-GB"/>
        </w:rPr>
        <w:t xml:space="preserve">Name and position of assessor: </w:t>
      </w:r>
      <w:r w:rsidRPr="0076519A">
        <w:rPr>
          <w:rFonts w:ascii="Calibri" w:eastAsia="Times New Roman" w:hAnsi="Calibri" w:cs="Calibri"/>
          <w:b/>
          <w:bCs/>
          <w:lang w:eastAsia="en-GB"/>
        </w:rPr>
        <w:tab/>
      </w:r>
      <w:r w:rsidR="00F14C02">
        <w:rPr>
          <w:rFonts w:ascii="Calibri" w:eastAsia="Times New Roman" w:hAnsi="Calibri" w:cs="Calibri"/>
          <w:b/>
          <w:bCs/>
          <w:lang w:eastAsia="en-GB"/>
        </w:rPr>
        <w:br/>
      </w:r>
      <w:r w:rsidRPr="0076519A">
        <w:rPr>
          <w:rFonts w:ascii="Calibri" w:eastAsia="Times New Roman" w:hAnsi="Calibri" w:cs="Calibri"/>
          <w:b/>
          <w:bCs/>
          <w:lang w:eastAsia="en-GB"/>
        </w:rPr>
        <w:t xml:space="preserve">Date of </w:t>
      </w:r>
      <w:r>
        <w:rPr>
          <w:rFonts w:ascii="Calibri" w:eastAsia="Times New Roman" w:hAnsi="Calibri" w:cs="Calibri"/>
          <w:b/>
          <w:bCs/>
          <w:lang w:eastAsia="en-GB"/>
        </w:rPr>
        <w:t>last assessment</w:t>
      </w:r>
      <w:r w:rsidRPr="0076519A">
        <w:rPr>
          <w:rFonts w:ascii="Calibri" w:eastAsia="Times New Roman" w:hAnsi="Calibri" w:cs="Calibri"/>
          <w:b/>
          <w:bCs/>
          <w:lang w:eastAsia="en-GB"/>
        </w:rPr>
        <w:t>:</w:t>
      </w:r>
      <w:r w:rsidRPr="0076519A">
        <w:rPr>
          <w:rFonts w:ascii="Calibri" w:eastAsia="Times New Roman" w:hAnsi="Calibri" w:cs="Calibri"/>
          <w:b/>
          <w:bCs/>
          <w:lang w:eastAsia="en-GB"/>
        </w:rPr>
        <w:tab/>
      </w:r>
      <w:r w:rsidR="00F14C02">
        <w:rPr>
          <w:rFonts w:ascii="Calibri" w:eastAsia="Times New Roman" w:hAnsi="Calibri" w:cs="Calibri"/>
          <w:b/>
          <w:bCs/>
          <w:lang w:eastAsia="en-GB"/>
        </w:rPr>
        <w:br/>
      </w:r>
      <w:r w:rsidRPr="0076519A">
        <w:rPr>
          <w:rFonts w:ascii="Calibri" w:eastAsia="Times New Roman" w:hAnsi="Calibri" w:cs="Calibri"/>
          <w:b/>
          <w:bCs/>
          <w:lang w:eastAsia="en-GB"/>
        </w:rPr>
        <w:t xml:space="preserve">Date of </w:t>
      </w:r>
      <w:r w:rsidR="00EF118E">
        <w:rPr>
          <w:rFonts w:ascii="Calibri" w:eastAsia="Times New Roman" w:hAnsi="Calibri" w:cs="Calibri"/>
          <w:b/>
          <w:bCs/>
          <w:lang w:eastAsia="en-GB"/>
        </w:rPr>
        <w:t>the new</w:t>
      </w:r>
      <w:r w:rsidRPr="0076519A">
        <w:rPr>
          <w:rFonts w:ascii="Calibri" w:eastAsia="Times New Roman" w:hAnsi="Calibri" w:cs="Calibri"/>
          <w:b/>
          <w:bCs/>
          <w:lang w:eastAsia="en-GB"/>
        </w:rPr>
        <w:t xml:space="preserve"> assessment:</w:t>
      </w:r>
      <w:r w:rsidRPr="0076519A">
        <w:rPr>
          <w:rFonts w:ascii="Calibri" w:eastAsia="Times New Roman" w:hAnsi="Calibri" w:cs="Calibri"/>
          <w:b/>
          <w:bCs/>
          <w:lang w:eastAsia="en-GB"/>
        </w:rPr>
        <w:tab/>
      </w:r>
    </w:p>
    <w:p w14:paraId="6B83CBD8" w14:textId="2F387842" w:rsidR="00DA7CBB" w:rsidRPr="00DA7CBB" w:rsidRDefault="0076519A" w:rsidP="001F0786">
      <w:pPr>
        <w:pStyle w:val="Box"/>
        <w:rPr>
          <w:rFonts w:ascii="Segoe UI" w:hAnsi="Segoe UI" w:cs="Segoe UI"/>
          <w:sz w:val="18"/>
          <w:szCs w:val="18"/>
          <w:lang w:eastAsia="en-GB"/>
        </w:rPr>
      </w:pPr>
      <w:r>
        <w:rPr>
          <w:lang w:eastAsia="en-GB"/>
        </w:rPr>
        <w:t>Annual review</w:t>
      </w:r>
    </w:p>
    <w:p w14:paraId="3CB77C47" w14:textId="2B2B6676" w:rsidR="00EF118E" w:rsidRPr="00FB706A" w:rsidRDefault="007062E7" w:rsidP="001F0786">
      <w:pPr>
        <w:spacing w:after="0" w:line="240" w:lineRule="auto"/>
        <w:jc w:val="both"/>
        <w:textAlignment w:val="baseline"/>
        <w:rPr>
          <w:rFonts w:ascii="Calibri" w:eastAsia="Times New Roman" w:hAnsi="Calibri" w:cs="Calibri"/>
          <w:bCs/>
          <w:i/>
          <w:lang w:eastAsia="en-GB"/>
        </w:rPr>
      </w:pPr>
      <w:r w:rsidRPr="00FB706A">
        <w:rPr>
          <w:rFonts w:ascii="Calibri" w:eastAsia="Times New Roman" w:hAnsi="Calibri" w:cs="Calibri"/>
          <w:bCs/>
          <w:i/>
          <w:lang w:eastAsia="en-GB"/>
        </w:rPr>
        <w:t>P</w:t>
      </w:r>
      <w:r w:rsidR="00EF118E" w:rsidRPr="00FB706A">
        <w:rPr>
          <w:rFonts w:ascii="Calibri" w:eastAsia="Times New Roman" w:hAnsi="Calibri" w:cs="Calibri"/>
          <w:bCs/>
          <w:i/>
          <w:lang w:eastAsia="en-GB"/>
        </w:rPr>
        <w:t xml:space="preserve">lease refer to the last assessment of your </w:t>
      </w:r>
      <w:r w:rsidR="001F0786" w:rsidRPr="00FB706A">
        <w:rPr>
          <w:rFonts w:ascii="Calibri" w:eastAsia="Times New Roman" w:hAnsi="Calibri" w:cs="Calibri"/>
          <w:bCs/>
          <w:i/>
          <w:lang w:eastAsia="en-GB"/>
        </w:rPr>
        <w:t>scheme</w:t>
      </w:r>
      <w:r w:rsidRPr="00FB706A">
        <w:rPr>
          <w:rFonts w:ascii="Calibri" w:eastAsia="Times New Roman" w:hAnsi="Calibri" w:cs="Calibri"/>
          <w:bCs/>
          <w:i/>
          <w:lang w:eastAsia="en-GB"/>
        </w:rPr>
        <w:t xml:space="preserve"> to answer the questions below.</w:t>
      </w:r>
    </w:p>
    <w:p w14:paraId="57283113" w14:textId="77777777" w:rsidR="001F0786" w:rsidRPr="00E2183C" w:rsidRDefault="001F0786" w:rsidP="001F0786">
      <w:pPr>
        <w:spacing w:after="0" w:line="240" w:lineRule="auto"/>
        <w:jc w:val="both"/>
        <w:textAlignment w:val="baseline"/>
        <w:rPr>
          <w:rFonts w:ascii="Calibri" w:eastAsia="Times New Roman" w:hAnsi="Calibri" w:cs="Calibri"/>
          <w:b/>
          <w:bCs/>
          <w:sz w:val="10"/>
          <w:lang w:eastAsia="en-GB"/>
        </w:rPr>
      </w:pPr>
    </w:p>
    <w:p w14:paraId="2361C0B8" w14:textId="56495D2B" w:rsidR="00404040" w:rsidRPr="00E2183C" w:rsidRDefault="00EF118E" w:rsidP="00404040">
      <w:pPr>
        <w:pStyle w:val="ListParagraph"/>
        <w:numPr>
          <w:ilvl w:val="0"/>
          <w:numId w:val="11"/>
        </w:numPr>
        <w:rPr>
          <w:i/>
        </w:rPr>
      </w:pPr>
      <w:r w:rsidRPr="00404040">
        <w:rPr>
          <w:b/>
        </w:rPr>
        <w:t>P</w:t>
      </w:r>
      <w:r w:rsidR="00DA7CBB" w:rsidRPr="00404040">
        <w:rPr>
          <w:b/>
        </w:rPr>
        <w:t xml:space="preserve">rovide a </w:t>
      </w:r>
      <w:r w:rsidRPr="00404040">
        <w:rPr>
          <w:b/>
        </w:rPr>
        <w:t>progress update on the</w:t>
      </w:r>
      <w:r w:rsidR="00DA7CBB" w:rsidRPr="00404040">
        <w:rPr>
          <w:b/>
        </w:rPr>
        <w:t xml:space="preserve"> </w:t>
      </w:r>
      <w:r w:rsidR="0076519A" w:rsidRPr="00404040">
        <w:rPr>
          <w:b/>
        </w:rPr>
        <w:t>goals</w:t>
      </w:r>
      <w:r w:rsidR="00A62E5F" w:rsidRPr="00404040">
        <w:rPr>
          <w:b/>
        </w:rPr>
        <w:t xml:space="preserve"> and actions</w:t>
      </w:r>
      <w:r w:rsidR="0076519A" w:rsidRPr="00404040">
        <w:rPr>
          <w:b/>
        </w:rPr>
        <w:t xml:space="preserve"> identified for each </w:t>
      </w:r>
      <w:r w:rsidR="00A62E5F" w:rsidRPr="00404040">
        <w:rPr>
          <w:b/>
        </w:rPr>
        <w:t xml:space="preserve">relevant </w:t>
      </w:r>
      <w:r w:rsidR="0076519A" w:rsidRPr="00404040">
        <w:rPr>
          <w:b/>
        </w:rPr>
        <w:t>funding scheme area (design, communications, application, assessment, and governance)</w:t>
      </w:r>
      <w:r w:rsidRPr="00404040">
        <w:rPr>
          <w:b/>
        </w:rPr>
        <w:t xml:space="preserve"> in your last assessment.</w:t>
      </w:r>
      <w:r w:rsidR="00DA7CBB" w:rsidRPr="00404040">
        <w:rPr>
          <w:b/>
        </w:rPr>
        <w:t> </w:t>
      </w:r>
      <w:r w:rsidR="00DA7CBB" w:rsidRPr="00404040">
        <w:rPr>
          <w:b/>
          <w:i/>
        </w:rPr>
        <w:t xml:space="preserve">You may include successes, lessons and challenges. You may also </w:t>
      </w:r>
      <w:r w:rsidR="007062E7" w:rsidRPr="00404040">
        <w:rPr>
          <w:b/>
          <w:i/>
        </w:rPr>
        <w:t>describe</w:t>
      </w:r>
      <w:r w:rsidR="00DA7CBB" w:rsidRPr="00404040">
        <w:rPr>
          <w:b/>
          <w:i/>
        </w:rPr>
        <w:t xml:space="preserve"> any </w:t>
      </w:r>
      <w:r w:rsidR="00A62E5F" w:rsidRPr="00404040">
        <w:rPr>
          <w:b/>
          <w:i/>
        </w:rPr>
        <w:t>new goals or</w:t>
      </w:r>
      <w:r w:rsidR="00DA7CBB" w:rsidRPr="00404040">
        <w:rPr>
          <w:b/>
          <w:i/>
        </w:rPr>
        <w:t xml:space="preserve"> actions</w:t>
      </w:r>
      <w:r w:rsidR="0076519A" w:rsidRPr="00404040">
        <w:rPr>
          <w:b/>
          <w:i/>
        </w:rPr>
        <w:t xml:space="preserve"> that were not captured in the last assessment</w:t>
      </w:r>
      <w:r w:rsidR="0076519A" w:rsidRPr="009262F1">
        <w:rPr>
          <w:i/>
        </w:rPr>
        <w:t>.</w:t>
      </w:r>
      <w:r w:rsidR="00E2183C">
        <w:rPr>
          <w:i/>
        </w:rPr>
        <w:br/>
      </w:r>
    </w:p>
    <w:p w14:paraId="266A6048" w14:textId="7A853472" w:rsidR="00404040" w:rsidRPr="00404040" w:rsidRDefault="001F0786" w:rsidP="00D3575C">
      <w:pPr>
        <w:pStyle w:val="ListParagraph"/>
        <w:numPr>
          <w:ilvl w:val="0"/>
          <w:numId w:val="11"/>
        </w:numPr>
      </w:pPr>
      <w:r w:rsidRPr="00E2183C">
        <w:rPr>
          <w:b/>
        </w:rPr>
        <w:t xml:space="preserve">Share any evidence that demonstrates how your funding scheme has </w:t>
      </w:r>
      <w:r w:rsidR="00A62E5F" w:rsidRPr="00E2183C">
        <w:rPr>
          <w:b/>
        </w:rPr>
        <w:t>improved responsiveness to</w:t>
      </w:r>
      <w:r w:rsidRPr="00E2183C">
        <w:rPr>
          <w:b/>
        </w:rPr>
        <w:t xml:space="preserve"> equity and inclusivity since your last assessment</w:t>
      </w:r>
      <w:r w:rsidR="00BA0E29" w:rsidRPr="00E2183C">
        <w:rPr>
          <w:b/>
        </w:rPr>
        <w:t xml:space="preserve">. </w:t>
      </w:r>
      <w:r w:rsidRPr="00E2183C">
        <w:rPr>
          <w:b/>
          <w:i/>
        </w:rPr>
        <w:t>For example: researcher feedback, applicant</w:t>
      </w:r>
      <w:r w:rsidR="007062E7" w:rsidRPr="00E2183C">
        <w:rPr>
          <w:b/>
          <w:i/>
        </w:rPr>
        <w:t xml:space="preserve"> demographic</w:t>
      </w:r>
      <w:r w:rsidRPr="00E2183C">
        <w:rPr>
          <w:b/>
          <w:i/>
        </w:rPr>
        <w:t xml:space="preserve"> </w:t>
      </w:r>
      <w:r w:rsidR="007062E7" w:rsidRPr="00E2183C">
        <w:rPr>
          <w:b/>
          <w:i/>
        </w:rPr>
        <w:t>data</w:t>
      </w:r>
      <w:r w:rsidRPr="00E2183C">
        <w:rPr>
          <w:b/>
          <w:i/>
        </w:rPr>
        <w:t>, success rates, etc</w:t>
      </w:r>
      <w:r w:rsidRPr="00E2183C">
        <w:rPr>
          <w:i/>
        </w:rPr>
        <w:t>.</w:t>
      </w:r>
      <w:r w:rsidR="00E2183C">
        <w:rPr>
          <w:i/>
        </w:rPr>
        <w:br/>
      </w:r>
    </w:p>
    <w:p w14:paraId="1FB6B30E" w14:textId="31E6A564" w:rsidR="00404040" w:rsidRPr="00E2183C" w:rsidRDefault="00A62E5F" w:rsidP="00404040">
      <w:pPr>
        <w:pStyle w:val="ListParagraph"/>
        <w:numPr>
          <w:ilvl w:val="0"/>
          <w:numId w:val="11"/>
        </w:numPr>
        <w:rPr>
          <w:b/>
        </w:rPr>
      </w:pPr>
      <w:r w:rsidRPr="00404040">
        <w:rPr>
          <w:b/>
        </w:rPr>
        <w:t>Share the most significant barriers you are facing in your efforts to address equity and inclusivity in your funding scheme.</w:t>
      </w:r>
      <w:r w:rsidR="00E2183C">
        <w:rPr>
          <w:b/>
        </w:rPr>
        <w:br/>
      </w:r>
    </w:p>
    <w:p w14:paraId="0A8C3194" w14:textId="1FAE4D14" w:rsidR="00404040" w:rsidRPr="00E2183C" w:rsidRDefault="007062E7" w:rsidP="00404040">
      <w:pPr>
        <w:pStyle w:val="ListParagraph"/>
        <w:numPr>
          <w:ilvl w:val="0"/>
          <w:numId w:val="11"/>
        </w:numPr>
        <w:rPr>
          <w:b/>
        </w:rPr>
      </w:pPr>
      <w:r w:rsidRPr="00404040">
        <w:rPr>
          <w:b/>
        </w:rPr>
        <w:t>Briefly describe any changes for your funding scheme that require support or action from the University or an external funder.</w:t>
      </w:r>
      <w:r w:rsidR="00E2183C">
        <w:rPr>
          <w:b/>
        </w:rPr>
        <w:br/>
      </w:r>
    </w:p>
    <w:p w14:paraId="623F9B1B" w14:textId="247D4369" w:rsidR="001F0786" w:rsidRPr="00FB706A" w:rsidRDefault="007062E7" w:rsidP="001F0786">
      <w:pPr>
        <w:ind w:left="360" w:hanging="360"/>
        <w:rPr>
          <w:i/>
        </w:rPr>
      </w:pPr>
      <w:r w:rsidRPr="00FB706A">
        <w:rPr>
          <w:i/>
        </w:rPr>
        <w:t xml:space="preserve">Please use the matrix to </w:t>
      </w:r>
      <w:r w:rsidR="001F0786" w:rsidRPr="00FB706A">
        <w:rPr>
          <w:i/>
        </w:rPr>
        <w:t xml:space="preserve">re-assess your </w:t>
      </w:r>
      <w:r w:rsidRPr="00FB706A">
        <w:rPr>
          <w:i/>
        </w:rPr>
        <w:t>scheme before answering the question below.</w:t>
      </w:r>
    </w:p>
    <w:p w14:paraId="3730DB2C" w14:textId="325B2D54" w:rsidR="00404040" w:rsidRPr="00404040" w:rsidRDefault="001F0786" w:rsidP="00E2183C">
      <w:pPr>
        <w:pStyle w:val="ListParagraph"/>
        <w:numPr>
          <w:ilvl w:val="0"/>
          <w:numId w:val="11"/>
        </w:numPr>
      </w:pPr>
      <w:r w:rsidRPr="00404040">
        <w:rPr>
          <w:b/>
        </w:rPr>
        <w:t xml:space="preserve">Based on the results of your re-assessment, please provide a brief update on the levels of responsiveness for your funding scheme. </w:t>
      </w:r>
      <w:r w:rsidRPr="00404040">
        <w:rPr>
          <w:b/>
        </w:rPr>
        <w:br/>
      </w:r>
      <w:r w:rsidRPr="00404040">
        <w:rPr>
          <w:b/>
          <w:i/>
        </w:rPr>
        <w:t>You may describe why the responsiveness of your funding scheme has or has not changed, what has changed, and why</w:t>
      </w:r>
      <w:r w:rsidRPr="00404040">
        <w:rPr>
          <w:i/>
        </w:rPr>
        <w:t>.</w:t>
      </w:r>
    </w:p>
    <w:p w14:paraId="2F6C8605" w14:textId="2BB79B26" w:rsidR="001F0786" w:rsidRPr="00032055" w:rsidRDefault="007062E7" w:rsidP="00032055">
      <w:pPr>
        <w:spacing w:before="240"/>
      </w:pPr>
      <w:r w:rsidRPr="00FB706A">
        <w:rPr>
          <w:b/>
        </w:rPr>
        <w:t>Tip</w:t>
      </w:r>
      <w:r w:rsidRPr="00032055">
        <w:rPr>
          <w:b/>
          <w:i/>
        </w:rPr>
        <w:t>:</w:t>
      </w:r>
      <w:r w:rsidRPr="00032055">
        <w:rPr>
          <w:i/>
        </w:rPr>
        <w:t xml:space="preserve"> You can now use your re-assessment to update existing goals or identify new ones.</w:t>
      </w:r>
      <w:r w:rsidR="001F0786" w:rsidRPr="00032055">
        <w:rPr>
          <w:i/>
        </w:rPr>
        <w:br/>
      </w:r>
    </w:p>
    <w:sectPr w:rsidR="001F0786" w:rsidRPr="00032055" w:rsidSect="00657B0D">
      <w:pgSz w:w="16838" w:h="11906" w:orient="landscape" w:code="9"/>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DC82" w14:textId="77777777" w:rsidR="00192E8F" w:rsidRDefault="00192E8F">
      <w:pPr>
        <w:spacing w:after="0" w:line="240" w:lineRule="auto"/>
      </w:pPr>
      <w:r>
        <w:separator/>
      </w:r>
    </w:p>
  </w:endnote>
  <w:endnote w:type="continuationSeparator" w:id="0">
    <w:p w14:paraId="3D47C3CA" w14:textId="77777777" w:rsidR="00192E8F" w:rsidRDefault="00192E8F">
      <w:pPr>
        <w:spacing w:after="0" w:line="240" w:lineRule="auto"/>
      </w:pPr>
      <w:r>
        <w:continuationSeparator/>
      </w:r>
    </w:p>
  </w:endnote>
  <w:endnote w:type="continuationNotice" w:id="1">
    <w:p w14:paraId="73361692" w14:textId="77777777" w:rsidR="00192E8F" w:rsidRDefault="00192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379505"/>
      <w:docPartObj>
        <w:docPartGallery w:val="Page Numbers (Bottom of Page)"/>
        <w:docPartUnique/>
      </w:docPartObj>
    </w:sdtPr>
    <w:sdtEndPr>
      <w:rPr>
        <w:noProof/>
      </w:rPr>
    </w:sdtEndPr>
    <w:sdtContent>
      <w:p w14:paraId="64AFD7C5" w14:textId="3AADA244" w:rsidR="00435559" w:rsidRDefault="00435559" w:rsidP="007459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551C5" w14:textId="77777777" w:rsidR="00192E8F" w:rsidRDefault="00192E8F">
      <w:pPr>
        <w:spacing w:after="0" w:line="240" w:lineRule="auto"/>
      </w:pPr>
      <w:r>
        <w:separator/>
      </w:r>
    </w:p>
  </w:footnote>
  <w:footnote w:type="continuationSeparator" w:id="0">
    <w:p w14:paraId="2CEAAF05" w14:textId="77777777" w:rsidR="00192E8F" w:rsidRDefault="00192E8F">
      <w:pPr>
        <w:spacing w:after="0" w:line="240" w:lineRule="auto"/>
      </w:pPr>
      <w:r>
        <w:continuationSeparator/>
      </w:r>
    </w:p>
  </w:footnote>
  <w:footnote w:type="continuationNotice" w:id="1">
    <w:p w14:paraId="0C59F9AC" w14:textId="77777777" w:rsidR="00192E8F" w:rsidRDefault="00192E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0FA2"/>
    <w:multiLevelType w:val="hybridMultilevel"/>
    <w:tmpl w:val="DACC7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433328"/>
    <w:multiLevelType w:val="hybridMultilevel"/>
    <w:tmpl w:val="055E5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4449D5"/>
    <w:multiLevelType w:val="hybridMultilevel"/>
    <w:tmpl w:val="CB529770"/>
    <w:lvl w:ilvl="0" w:tplc="19FAD42C">
      <w:start w:val="1"/>
      <w:numFmt w:val="decimal"/>
      <w:lvlText w:val="%1."/>
      <w:lvlJc w:val="left"/>
      <w:pPr>
        <w:ind w:left="644" w:hanging="360"/>
      </w:pPr>
      <w:rPr>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43E430E"/>
    <w:multiLevelType w:val="hybridMultilevel"/>
    <w:tmpl w:val="495A4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80EDC"/>
    <w:multiLevelType w:val="hybridMultilevel"/>
    <w:tmpl w:val="6764CC38"/>
    <w:lvl w:ilvl="0" w:tplc="0FC8B456">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DB73C6"/>
    <w:multiLevelType w:val="hybridMultilevel"/>
    <w:tmpl w:val="30BCE658"/>
    <w:lvl w:ilvl="0" w:tplc="81FE5964">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14D91"/>
    <w:multiLevelType w:val="hybridMultilevel"/>
    <w:tmpl w:val="4C9450C8"/>
    <w:lvl w:ilvl="0" w:tplc="A17215F2">
      <w:start w:val="1"/>
      <w:numFmt w:val="decimal"/>
      <w:pStyle w:val="Heading2"/>
      <w:lvlText w:val="%1."/>
      <w:lvlJc w:val="left"/>
      <w:pPr>
        <w:ind w:left="360" w:hanging="360"/>
      </w:pPr>
    </w:lvl>
    <w:lvl w:ilvl="1" w:tplc="D896B2B2">
      <w:start w:val="1"/>
      <w:numFmt w:val="lowerLetter"/>
      <w:lvlText w:val="%2."/>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42610C"/>
    <w:multiLevelType w:val="hybridMultilevel"/>
    <w:tmpl w:val="1D8C09D2"/>
    <w:lvl w:ilvl="0" w:tplc="03205302">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940DD8"/>
    <w:multiLevelType w:val="hybridMultilevel"/>
    <w:tmpl w:val="BBA68728"/>
    <w:lvl w:ilvl="0" w:tplc="08090001">
      <w:start w:val="1"/>
      <w:numFmt w:val="bullet"/>
      <w:lvlText w:val=""/>
      <w:lvlJc w:val="left"/>
      <w:pPr>
        <w:ind w:left="1074" w:hanging="360"/>
      </w:pPr>
      <w:rPr>
        <w:rFonts w:ascii="Symbol" w:hAnsi="Symbol" w:hint="default"/>
        <w:b w:val="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9" w15:restartNumberingAfterBreak="0">
    <w:nsid w:val="3B114AC8"/>
    <w:multiLevelType w:val="hybridMultilevel"/>
    <w:tmpl w:val="2026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067D7"/>
    <w:multiLevelType w:val="hybridMultilevel"/>
    <w:tmpl w:val="C2F25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DE1BE0"/>
    <w:multiLevelType w:val="hybridMultilevel"/>
    <w:tmpl w:val="280E1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22182F"/>
    <w:multiLevelType w:val="hybridMultilevel"/>
    <w:tmpl w:val="5E102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2B526C"/>
    <w:multiLevelType w:val="hybridMultilevel"/>
    <w:tmpl w:val="7012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B23AB"/>
    <w:multiLevelType w:val="hybridMultilevel"/>
    <w:tmpl w:val="3FC01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2378C"/>
    <w:multiLevelType w:val="hybridMultilevel"/>
    <w:tmpl w:val="7AF43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451FD8"/>
    <w:multiLevelType w:val="hybridMultilevel"/>
    <w:tmpl w:val="58006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2E4867"/>
    <w:multiLevelType w:val="hybridMultilevel"/>
    <w:tmpl w:val="C1AE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DD4C82"/>
    <w:multiLevelType w:val="hybridMultilevel"/>
    <w:tmpl w:val="97AC300E"/>
    <w:lvl w:ilvl="0" w:tplc="0D18B31C">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8717B08"/>
    <w:multiLevelType w:val="hybridMultilevel"/>
    <w:tmpl w:val="06E4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C759E"/>
    <w:multiLevelType w:val="hybridMultilevel"/>
    <w:tmpl w:val="0AA82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FC4172"/>
    <w:multiLevelType w:val="hybridMultilevel"/>
    <w:tmpl w:val="F480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A078C"/>
    <w:multiLevelType w:val="hybridMultilevel"/>
    <w:tmpl w:val="60041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6D7664"/>
    <w:multiLevelType w:val="hybridMultilevel"/>
    <w:tmpl w:val="74EE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D29A7"/>
    <w:multiLevelType w:val="hybridMultilevel"/>
    <w:tmpl w:val="648EF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C930A5"/>
    <w:multiLevelType w:val="hybridMultilevel"/>
    <w:tmpl w:val="4EF8E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A828EF"/>
    <w:multiLevelType w:val="hybridMultilevel"/>
    <w:tmpl w:val="A4EEA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951569">
    <w:abstractNumId w:val="8"/>
  </w:num>
  <w:num w:numId="2" w16cid:durableId="1998651645">
    <w:abstractNumId w:val="6"/>
  </w:num>
  <w:num w:numId="3" w16cid:durableId="1449356725">
    <w:abstractNumId w:val="4"/>
  </w:num>
  <w:num w:numId="4" w16cid:durableId="627705209">
    <w:abstractNumId w:val="1"/>
  </w:num>
  <w:num w:numId="5" w16cid:durableId="405494619">
    <w:abstractNumId w:val="9"/>
  </w:num>
  <w:num w:numId="6" w16cid:durableId="532040307">
    <w:abstractNumId w:val="19"/>
  </w:num>
  <w:num w:numId="7" w16cid:durableId="2005165404">
    <w:abstractNumId w:val="25"/>
  </w:num>
  <w:num w:numId="8" w16cid:durableId="1049303528">
    <w:abstractNumId w:val="5"/>
  </w:num>
  <w:num w:numId="9" w16cid:durableId="1136097365">
    <w:abstractNumId w:val="16"/>
  </w:num>
  <w:num w:numId="10" w16cid:durableId="743574573">
    <w:abstractNumId w:val="20"/>
  </w:num>
  <w:num w:numId="11" w16cid:durableId="333001476">
    <w:abstractNumId w:val="2"/>
  </w:num>
  <w:num w:numId="12" w16cid:durableId="920214964">
    <w:abstractNumId w:val="24"/>
  </w:num>
  <w:num w:numId="13" w16cid:durableId="769928443">
    <w:abstractNumId w:val="0"/>
  </w:num>
  <w:num w:numId="14" w16cid:durableId="417218200">
    <w:abstractNumId w:val="22"/>
  </w:num>
  <w:num w:numId="15" w16cid:durableId="1647930388">
    <w:abstractNumId w:val="17"/>
  </w:num>
  <w:num w:numId="16" w16cid:durableId="2110853451">
    <w:abstractNumId w:val="21"/>
  </w:num>
  <w:num w:numId="17" w16cid:durableId="593436023">
    <w:abstractNumId w:val="23"/>
  </w:num>
  <w:num w:numId="18" w16cid:durableId="833106294">
    <w:abstractNumId w:val="7"/>
  </w:num>
  <w:num w:numId="19" w16cid:durableId="441919692">
    <w:abstractNumId w:val="10"/>
  </w:num>
  <w:num w:numId="20" w16cid:durableId="913514458">
    <w:abstractNumId w:val="4"/>
  </w:num>
  <w:num w:numId="21" w16cid:durableId="2021081380">
    <w:abstractNumId w:val="13"/>
  </w:num>
  <w:num w:numId="22" w16cid:durableId="1805076503">
    <w:abstractNumId w:val="18"/>
  </w:num>
  <w:num w:numId="23" w16cid:durableId="497498839">
    <w:abstractNumId w:val="14"/>
  </w:num>
  <w:num w:numId="24" w16cid:durableId="1604073193">
    <w:abstractNumId w:val="12"/>
  </w:num>
  <w:num w:numId="25" w16cid:durableId="1504469389">
    <w:abstractNumId w:val="15"/>
  </w:num>
  <w:num w:numId="26" w16cid:durableId="1795899673">
    <w:abstractNumId w:val="3"/>
  </w:num>
  <w:num w:numId="27" w16cid:durableId="572936520">
    <w:abstractNumId w:val="11"/>
  </w:num>
  <w:num w:numId="28" w16cid:durableId="283851510">
    <w:abstractNumId w:val="26"/>
  </w:num>
  <w:num w:numId="29" w16cid:durableId="60361337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04"/>
    <w:rsid w:val="000005E1"/>
    <w:rsid w:val="00000F46"/>
    <w:rsid w:val="00000FBB"/>
    <w:rsid w:val="0000272B"/>
    <w:rsid w:val="00004771"/>
    <w:rsid w:val="00004B3E"/>
    <w:rsid w:val="000053F8"/>
    <w:rsid w:val="00011FE1"/>
    <w:rsid w:val="0001305B"/>
    <w:rsid w:val="00014F8E"/>
    <w:rsid w:val="000206E7"/>
    <w:rsid w:val="00023525"/>
    <w:rsid w:val="00025981"/>
    <w:rsid w:val="00032055"/>
    <w:rsid w:val="00036E04"/>
    <w:rsid w:val="00037DC8"/>
    <w:rsid w:val="00042020"/>
    <w:rsid w:val="00042956"/>
    <w:rsid w:val="00070F3B"/>
    <w:rsid w:val="0007496A"/>
    <w:rsid w:val="0007768B"/>
    <w:rsid w:val="000849C0"/>
    <w:rsid w:val="00086F50"/>
    <w:rsid w:val="00091F33"/>
    <w:rsid w:val="0009380E"/>
    <w:rsid w:val="0009786D"/>
    <w:rsid w:val="000A17D5"/>
    <w:rsid w:val="000A2972"/>
    <w:rsid w:val="000A429A"/>
    <w:rsid w:val="000B2561"/>
    <w:rsid w:val="000B4208"/>
    <w:rsid w:val="000C237A"/>
    <w:rsid w:val="000C25F2"/>
    <w:rsid w:val="000C37EB"/>
    <w:rsid w:val="000D45D5"/>
    <w:rsid w:val="000D47EE"/>
    <w:rsid w:val="000E2824"/>
    <w:rsid w:val="000E4818"/>
    <w:rsid w:val="000E49ED"/>
    <w:rsid w:val="000E670D"/>
    <w:rsid w:val="000F0363"/>
    <w:rsid w:val="000F5E8A"/>
    <w:rsid w:val="00101831"/>
    <w:rsid w:val="0011303E"/>
    <w:rsid w:val="0011319F"/>
    <w:rsid w:val="00120C40"/>
    <w:rsid w:val="00134070"/>
    <w:rsid w:val="001465A2"/>
    <w:rsid w:val="001468DA"/>
    <w:rsid w:val="00150334"/>
    <w:rsid w:val="001604C3"/>
    <w:rsid w:val="00171C50"/>
    <w:rsid w:val="00174503"/>
    <w:rsid w:val="00182889"/>
    <w:rsid w:val="00182D69"/>
    <w:rsid w:val="001901B9"/>
    <w:rsid w:val="00192E8F"/>
    <w:rsid w:val="001A1DF5"/>
    <w:rsid w:val="001A51EE"/>
    <w:rsid w:val="001A522A"/>
    <w:rsid w:val="001B1FC7"/>
    <w:rsid w:val="001B2D26"/>
    <w:rsid w:val="001B7C6E"/>
    <w:rsid w:val="001B7FA2"/>
    <w:rsid w:val="001C0123"/>
    <w:rsid w:val="001C4137"/>
    <w:rsid w:val="001C5FFD"/>
    <w:rsid w:val="001C713A"/>
    <w:rsid w:val="001D13B0"/>
    <w:rsid w:val="001D41DE"/>
    <w:rsid w:val="001D54D7"/>
    <w:rsid w:val="001D5ED0"/>
    <w:rsid w:val="001D6E14"/>
    <w:rsid w:val="001E0F02"/>
    <w:rsid w:val="001E2940"/>
    <w:rsid w:val="001E2C5E"/>
    <w:rsid w:val="001F0786"/>
    <w:rsid w:val="001F5F7B"/>
    <w:rsid w:val="002004C9"/>
    <w:rsid w:val="002008F0"/>
    <w:rsid w:val="00216161"/>
    <w:rsid w:val="0022206F"/>
    <w:rsid w:val="00226042"/>
    <w:rsid w:val="00230A8D"/>
    <w:rsid w:val="00243800"/>
    <w:rsid w:val="00244555"/>
    <w:rsid w:val="00251146"/>
    <w:rsid w:val="00256B7E"/>
    <w:rsid w:val="00260AF8"/>
    <w:rsid w:val="0027077D"/>
    <w:rsid w:val="0027430B"/>
    <w:rsid w:val="002802A3"/>
    <w:rsid w:val="00280BB7"/>
    <w:rsid w:val="00287A97"/>
    <w:rsid w:val="00290BC2"/>
    <w:rsid w:val="002960E9"/>
    <w:rsid w:val="002A11F2"/>
    <w:rsid w:val="002A19F1"/>
    <w:rsid w:val="002A4DD7"/>
    <w:rsid w:val="002B04F8"/>
    <w:rsid w:val="002B353F"/>
    <w:rsid w:val="002C364B"/>
    <w:rsid w:val="002C3671"/>
    <w:rsid w:val="002C530E"/>
    <w:rsid w:val="002C5E5B"/>
    <w:rsid w:val="002D1477"/>
    <w:rsid w:val="002D5347"/>
    <w:rsid w:val="002D5A58"/>
    <w:rsid w:val="002D6914"/>
    <w:rsid w:val="002E4450"/>
    <w:rsid w:val="002E4998"/>
    <w:rsid w:val="002E7209"/>
    <w:rsid w:val="002F01EB"/>
    <w:rsid w:val="00311FF6"/>
    <w:rsid w:val="00316F27"/>
    <w:rsid w:val="003202C9"/>
    <w:rsid w:val="003257A1"/>
    <w:rsid w:val="003303E8"/>
    <w:rsid w:val="00332CA3"/>
    <w:rsid w:val="00332FDD"/>
    <w:rsid w:val="00334401"/>
    <w:rsid w:val="003345B7"/>
    <w:rsid w:val="00335470"/>
    <w:rsid w:val="003355FA"/>
    <w:rsid w:val="00341E9E"/>
    <w:rsid w:val="0035316D"/>
    <w:rsid w:val="003616A8"/>
    <w:rsid w:val="00363507"/>
    <w:rsid w:val="00390510"/>
    <w:rsid w:val="00390A91"/>
    <w:rsid w:val="003937E5"/>
    <w:rsid w:val="00395103"/>
    <w:rsid w:val="003A1514"/>
    <w:rsid w:val="003A30E6"/>
    <w:rsid w:val="003A3643"/>
    <w:rsid w:val="003A66D2"/>
    <w:rsid w:val="003B01F7"/>
    <w:rsid w:val="003B55E1"/>
    <w:rsid w:val="003B5ADA"/>
    <w:rsid w:val="003B5E65"/>
    <w:rsid w:val="003B613C"/>
    <w:rsid w:val="003C13B0"/>
    <w:rsid w:val="003C1B30"/>
    <w:rsid w:val="003C524A"/>
    <w:rsid w:val="003C7E53"/>
    <w:rsid w:val="003D25BB"/>
    <w:rsid w:val="003E1461"/>
    <w:rsid w:val="003E214B"/>
    <w:rsid w:val="003E52B4"/>
    <w:rsid w:val="003E6AB4"/>
    <w:rsid w:val="003F6CD1"/>
    <w:rsid w:val="004016D2"/>
    <w:rsid w:val="00401CC3"/>
    <w:rsid w:val="00404040"/>
    <w:rsid w:val="00405299"/>
    <w:rsid w:val="004146BC"/>
    <w:rsid w:val="00421812"/>
    <w:rsid w:val="00422C5D"/>
    <w:rsid w:val="00426BC7"/>
    <w:rsid w:val="004312D5"/>
    <w:rsid w:val="00432866"/>
    <w:rsid w:val="00432908"/>
    <w:rsid w:val="004329A8"/>
    <w:rsid w:val="00433547"/>
    <w:rsid w:val="00434B3D"/>
    <w:rsid w:val="00435559"/>
    <w:rsid w:val="004559CD"/>
    <w:rsid w:val="00455A75"/>
    <w:rsid w:val="00456113"/>
    <w:rsid w:val="0047082A"/>
    <w:rsid w:val="00471FAB"/>
    <w:rsid w:val="00475FAC"/>
    <w:rsid w:val="00480FA7"/>
    <w:rsid w:val="0048780F"/>
    <w:rsid w:val="00491FF3"/>
    <w:rsid w:val="0049484F"/>
    <w:rsid w:val="004A0FEA"/>
    <w:rsid w:val="004A1EC2"/>
    <w:rsid w:val="004A53A8"/>
    <w:rsid w:val="004B6992"/>
    <w:rsid w:val="004C303E"/>
    <w:rsid w:val="004C32C4"/>
    <w:rsid w:val="004C4C04"/>
    <w:rsid w:val="004C78D0"/>
    <w:rsid w:val="004D4775"/>
    <w:rsid w:val="004D5A35"/>
    <w:rsid w:val="004E0CE5"/>
    <w:rsid w:val="004F4A1C"/>
    <w:rsid w:val="004F5361"/>
    <w:rsid w:val="004F721A"/>
    <w:rsid w:val="004F799D"/>
    <w:rsid w:val="005013FD"/>
    <w:rsid w:val="00504318"/>
    <w:rsid w:val="00513700"/>
    <w:rsid w:val="00516FE8"/>
    <w:rsid w:val="00522A55"/>
    <w:rsid w:val="00523722"/>
    <w:rsid w:val="005258E4"/>
    <w:rsid w:val="00525D1C"/>
    <w:rsid w:val="0052646B"/>
    <w:rsid w:val="00527AF7"/>
    <w:rsid w:val="0053224D"/>
    <w:rsid w:val="00533BFC"/>
    <w:rsid w:val="005367A7"/>
    <w:rsid w:val="00537378"/>
    <w:rsid w:val="005378F2"/>
    <w:rsid w:val="005427BB"/>
    <w:rsid w:val="00545EAA"/>
    <w:rsid w:val="00550821"/>
    <w:rsid w:val="00553E2A"/>
    <w:rsid w:val="00555D57"/>
    <w:rsid w:val="00561DFA"/>
    <w:rsid w:val="00564BD5"/>
    <w:rsid w:val="005775DB"/>
    <w:rsid w:val="00584ABD"/>
    <w:rsid w:val="005861C0"/>
    <w:rsid w:val="00586F73"/>
    <w:rsid w:val="0059611D"/>
    <w:rsid w:val="005B0699"/>
    <w:rsid w:val="005B3BCB"/>
    <w:rsid w:val="005B7B1A"/>
    <w:rsid w:val="005C38E6"/>
    <w:rsid w:val="005D070C"/>
    <w:rsid w:val="005D7097"/>
    <w:rsid w:val="005E24A1"/>
    <w:rsid w:val="005E310E"/>
    <w:rsid w:val="005E39BA"/>
    <w:rsid w:val="005F1178"/>
    <w:rsid w:val="005F3851"/>
    <w:rsid w:val="005F70EB"/>
    <w:rsid w:val="00605D83"/>
    <w:rsid w:val="00606D81"/>
    <w:rsid w:val="00611BB3"/>
    <w:rsid w:val="006201F1"/>
    <w:rsid w:val="00622C02"/>
    <w:rsid w:val="00642350"/>
    <w:rsid w:val="006452E4"/>
    <w:rsid w:val="00657B0D"/>
    <w:rsid w:val="00661E2C"/>
    <w:rsid w:val="00677119"/>
    <w:rsid w:val="00680721"/>
    <w:rsid w:val="006838A7"/>
    <w:rsid w:val="006871B7"/>
    <w:rsid w:val="0068780B"/>
    <w:rsid w:val="00692026"/>
    <w:rsid w:val="006A41BC"/>
    <w:rsid w:val="006A5EE8"/>
    <w:rsid w:val="006A6526"/>
    <w:rsid w:val="006B1174"/>
    <w:rsid w:val="006B7072"/>
    <w:rsid w:val="006C1406"/>
    <w:rsid w:val="006C23FC"/>
    <w:rsid w:val="006C3788"/>
    <w:rsid w:val="006D0DC5"/>
    <w:rsid w:val="006D48D1"/>
    <w:rsid w:val="006D5ABD"/>
    <w:rsid w:val="006D5FC8"/>
    <w:rsid w:val="006E537A"/>
    <w:rsid w:val="006E7686"/>
    <w:rsid w:val="006F1805"/>
    <w:rsid w:val="006F1DD3"/>
    <w:rsid w:val="0070014B"/>
    <w:rsid w:val="007048F4"/>
    <w:rsid w:val="00704EC8"/>
    <w:rsid w:val="007062E7"/>
    <w:rsid w:val="007078BF"/>
    <w:rsid w:val="00713117"/>
    <w:rsid w:val="00714168"/>
    <w:rsid w:val="0072640A"/>
    <w:rsid w:val="00730F2F"/>
    <w:rsid w:val="0073711E"/>
    <w:rsid w:val="00737AC5"/>
    <w:rsid w:val="00740F56"/>
    <w:rsid w:val="00745981"/>
    <w:rsid w:val="00745A3A"/>
    <w:rsid w:val="00760608"/>
    <w:rsid w:val="0076495A"/>
    <w:rsid w:val="0076519A"/>
    <w:rsid w:val="00765902"/>
    <w:rsid w:val="0077452D"/>
    <w:rsid w:val="00776BCF"/>
    <w:rsid w:val="007810F7"/>
    <w:rsid w:val="00790127"/>
    <w:rsid w:val="007925A7"/>
    <w:rsid w:val="0079415B"/>
    <w:rsid w:val="00795ED4"/>
    <w:rsid w:val="00797423"/>
    <w:rsid w:val="007A41D4"/>
    <w:rsid w:val="007B333C"/>
    <w:rsid w:val="007B45BD"/>
    <w:rsid w:val="007B5C1B"/>
    <w:rsid w:val="007C0970"/>
    <w:rsid w:val="007C11CF"/>
    <w:rsid w:val="007C2573"/>
    <w:rsid w:val="007E2FEF"/>
    <w:rsid w:val="007E3672"/>
    <w:rsid w:val="007E4C77"/>
    <w:rsid w:val="007F08CC"/>
    <w:rsid w:val="007F0D97"/>
    <w:rsid w:val="007F1186"/>
    <w:rsid w:val="007F2334"/>
    <w:rsid w:val="007F40DE"/>
    <w:rsid w:val="007F48D5"/>
    <w:rsid w:val="00801C1D"/>
    <w:rsid w:val="0082305D"/>
    <w:rsid w:val="00823ABD"/>
    <w:rsid w:val="00825281"/>
    <w:rsid w:val="0084409D"/>
    <w:rsid w:val="00847E9B"/>
    <w:rsid w:val="0085046D"/>
    <w:rsid w:val="00852AF8"/>
    <w:rsid w:val="00860ADE"/>
    <w:rsid w:val="00860EDD"/>
    <w:rsid w:val="00860F33"/>
    <w:rsid w:val="00862022"/>
    <w:rsid w:val="00871F46"/>
    <w:rsid w:val="008736C6"/>
    <w:rsid w:val="008801E7"/>
    <w:rsid w:val="00880BE5"/>
    <w:rsid w:val="008857AC"/>
    <w:rsid w:val="0089384F"/>
    <w:rsid w:val="00894532"/>
    <w:rsid w:val="00895602"/>
    <w:rsid w:val="008962C9"/>
    <w:rsid w:val="00896800"/>
    <w:rsid w:val="008A44C6"/>
    <w:rsid w:val="008A4680"/>
    <w:rsid w:val="008C5A39"/>
    <w:rsid w:val="008C7434"/>
    <w:rsid w:val="008D1A2F"/>
    <w:rsid w:val="008D7A1F"/>
    <w:rsid w:val="008D7F6E"/>
    <w:rsid w:val="008E6A1B"/>
    <w:rsid w:val="008F1AD3"/>
    <w:rsid w:val="00916981"/>
    <w:rsid w:val="00916EC2"/>
    <w:rsid w:val="009171F6"/>
    <w:rsid w:val="00922384"/>
    <w:rsid w:val="00922909"/>
    <w:rsid w:val="009262F1"/>
    <w:rsid w:val="009311FE"/>
    <w:rsid w:val="009436AA"/>
    <w:rsid w:val="00951278"/>
    <w:rsid w:val="0095161C"/>
    <w:rsid w:val="0095262A"/>
    <w:rsid w:val="00955D91"/>
    <w:rsid w:val="0096303D"/>
    <w:rsid w:val="0096795B"/>
    <w:rsid w:val="009724F9"/>
    <w:rsid w:val="0097548A"/>
    <w:rsid w:val="009807A4"/>
    <w:rsid w:val="00985001"/>
    <w:rsid w:val="009900EB"/>
    <w:rsid w:val="009A536F"/>
    <w:rsid w:val="009A6794"/>
    <w:rsid w:val="009B058E"/>
    <w:rsid w:val="009C017F"/>
    <w:rsid w:val="009D1FE4"/>
    <w:rsid w:val="009D262C"/>
    <w:rsid w:val="009D3623"/>
    <w:rsid w:val="009D510A"/>
    <w:rsid w:val="009E0A8F"/>
    <w:rsid w:val="009E3C26"/>
    <w:rsid w:val="009E5C79"/>
    <w:rsid w:val="009F2CE0"/>
    <w:rsid w:val="009F2E91"/>
    <w:rsid w:val="009F5E10"/>
    <w:rsid w:val="00A00DFD"/>
    <w:rsid w:val="00A02C7A"/>
    <w:rsid w:val="00A05601"/>
    <w:rsid w:val="00A05C8E"/>
    <w:rsid w:val="00A063ED"/>
    <w:rsid w:val="00A0765E"/>
    <w:rsid w:val="00A1275E"/>
    <w:rsid w:val="00A15C00"/>
    <w:rsid w:val="00A16FB4"/>
    <w:rsid w:val="00A30434"/>
    <w:rsid w:val="00A3719E"/>
    <w:rsid w:val="00A404B5"/>
    <w:rsid w:val="00A40699"/>
    <w:rsid w:val="00A43994"/>
    <w:rsid w:val="00A47BF4"/>
    <w:rsid w:val="00A51D96"/>
    <w:rsid w:val="00A52157"/>
    <w:rsid w:val="00A52B5D"/>
    <w:rsid w:val="00A553BC"/>
    <w:rsid w:val="00A62146"/>
    <w:rsid w:val="00A62E5F"/>
    <w:rsid w:val="00A67E99"/>
    <w:rsid w:val="00A81855"/>
    <w:rsid w:val="00A84F8B"/>
    <w:rsid w:val="00A86A35"/>
    <w:rsid w:val="00A91585"/>
    <w:rsid w:val="00A94E1B"/>
    <w:rsid w:val="00A95DB3"/>
    <w:rsid w:val="00AA0987"/>
    <w:rsid w:val="00AA65F2"/>
    <w:rsid w:val="00AB0B99"/>
    <w:rsid w:val="00AB26E2"/>
    <w:rsid w:val="00AB41EF"/>
    <w:rsid w:val="00AC0FAD"/>
    <w:rsid w:val="00AC1600"/>
    <w:rsid w:val="00AC4647"/>
    <w:rsid w:val="00AE35F5"/>
    <w:rsid w:val="00AF3D5E"/>
    <w:rsid w:val="00B04BD3"/>
    <w:rsid w:val="00B05055"/>
    <w:rsid w:val="00B107DE"/>
    <w:rsid w:val="00B12138"/>
    <w:rsid w:val="00B207FF"/>
    <w:rsid w:val="00B20F5F"/>
    <w:rsid w:val="00B24036"/>
    <w:rsid w:val="00B330DD"/>
    <w:rsid w:val="00B3689E"/>
    <w:rsid w:val="00B41B5F"/>
    <w:rsid w:val="00B448FD"/>
    <w:rsid w:val="00B53720"/>
    <w:rsid w:val="00B54778"/>
    <w:rsid w:val="00B54D61"/>
    <w:rsid w:val="00B66EF3"/>
    <w:rsid w:val="00B70931"/>
    <w:rsid w:val="00B8198C"/>
    <w:rsid w:val="00B871E8"/>
    <w:rsid w:val="00B96B89"/>
    <w:rsid w:val="00B96FBC"/>
    <w:rsid w:val="00BA0E29"/>
    <w:rsid w:val="00BA10C2"/>
    <w:rsid w:val="00BA3E9C"/>
    <w:rsid w:val="00BA42E6"/>
    <w:rsid w:val="00BB4CB6"/>
    <w:rsid w:val="00BC15B9"/>
    <w:rsid w:val="00BC2C77"/>
    <w:rsid w:val="00BC4A84"/>
    <w:rsid w:val="00BD5867"/>
    <w:rsid w:val="00BE1BBD"/>
    <w:rsid w:val="00BE1CCE"/>
    <w:rsid w:val="00BE3265"/>
    <w:rsid w:val="00BE4D84"/>
    <w:rsid w:val="00BF3D8F"/>
    <w:rsid w:val="00C21F2F"/>
    <w:rsid w:val="00C23B08"/>
    <w:rsid w:val="00C271B8"/>
    <w:rsid w:val="00C30DD3"/>
    <w:rsid w:val="00C3250B"/>
    <w:rsid w:val="00C440FF"/>
    <w:rsid w:val="00C4515D"/>
    <w:rsid w:val="00C53591"/>
    <w:rsid w:val="00C71056"/>
    <w:rsid w:val="00C74552"/>
    <w:rsid w:val="00C7574C"/>
    <w:rsid w:val="00C758BC"/>
    <w:rsid w:val="00C77506"/>
    <w:rsid w:val="00C77DB3"/>
    <w:rsid w:val="00C813EE"/>
    <w:rsid w:val="00C90487"/>
    <w:rsid w:val="00C9188D"/>
    <w:rsid w:val="00C93E75"/>
    <w:rsid w:val="00C95C67"/>
    <w:rsid w:val="00CA472E"/>
    <w:rsid w:val="00CA479B"/>
    <w:rsid w:val="00CA6D15"/>
    <w:rsid w:val="00CB009C"/>
    <w:rsid w:val="00CB4C98"/>
    <w:rsid w:val="00CB5CD2"/>
    <w:rsid w:val="00CC13A2"/>
    <w:rsid w:val="00CC40E6"/>
    <w:rsid w:val="00CC4756"/>
    <w:rsid w:val="00CC61D4"/>
    <w:rsid w:val="00CC74BE"/>
    <w:rsid w:val="00CD2910"/>
    <w:rsid w:val="00CD7432"/>
    <w:rsid w:val="00CE0059"/>
    <w:rsid w:val="00CE5B00"/>
    <w:rsid w:val="00CE75D9"/>
    <w:rsid w:val="00CE7C1D"/>
    <w:rsid w:val="00CF43CA"/>
    <w:rsid w:val="00CF50BA"/>
    <w:rsid w:val="00CF5CAA"/>
    <w:rsid w:val="00D01087"/>
    <w:rsid w:val="00D03A8B"/>
    <w:rsid w:val="00D04C4D"/>
    <w:rsid w:val="00D052C5"/>
    <w:rsid w:val="00D27679"/>
    <w:rsid w:val="00D3575C"/>
    <w:rsid w:val="00D361AC"/>
    <w:rsid w:val="00D4080C"/>
    <w:rsid w:val="00D44A79"/>
    <w:rsid w:val="00D44C41"/>
    <w:rsid w:val="00D52461"/>
    <w:rsid w:val="00D53BF2"/>
    <w:rsid w:val="00D5718F"/>
    <w:rsid w:val="00D61872"/>
    <w:rsid w:val="00D7316E"/>
    <w:rsid w:val="00D776DA"/>
    <w:rsid w:val="00D77826"/>
    <w:rsid w:val="00D96D92"/>
    <w:rsid w:val="00DA32C5"/>
    <w:rsid w:val="00DA6E22"/>
    <w:rsid w:val="00DA7CBB"/>
    <w:rsid w:val="00DB00AB"/>
    <w:rsid w:val="00DB18CE"/>
    <w:rsid w:val="00DB22F2"/>
    <w:rsid w:val="00DB2816"/>
    <w:rsid w:val="00DB655D"/>
    <w:rsid w:val="00DB68DA"/>
    <w:rsid w:val="00DB7B66"/>
    <w:rsid w:val="00DC04C1"/>
    <w:rsid w:val="00DC7A8A"/>
    <w:rsid w:val="00DC7FC5"/>
    <w:rsid w:val="00DD38A2"/>
    <w:rsid w:val="00DD4D14"/>
    <w:rsid w:val="00DD4FB9"/>
    <w:rsid w:val="00DE0F9E"/>
    <w:rsid w:val="00DE195F"/>
    <w:rsid w:val="00DE2763"/>
    <w:rsid w:val="00DF146A"/>
    <w:rsid w:val="00DF2F6D"/>
    <w:rsid w:val="00DF4A1F"/>
    <w:rsid w:val="00DF5339"/>
    <w:rsid w:val="00E02396"/>
    <w:rsid w:val="00E02B7C"/>
    <w:rsid w:val="00E02E33"/>
    <w:rsid w:val="00E05EF8"/>
    <w:rsid w:val="00E16654"/>
    <w:rsid w:val="00E1669E"/>
    <w:rsid w:val="00E2183C"/>
    <w:rsid w:val="00E22674"/>
    <w:rsid w:val="00E25F4E"/>
    <w:rsid w:val="00E261BE"/>
    <w:rsid w:val="00E44F8E"/>
    <w:rsid w:val="00E468E9"/>
    <w:rsid w:val="00E51430"/>
    <w:rsid w:val="00E5279C"/>
    <w:rsid w:val="00E55498"/>
    <w:rsid w:val="00E57BFD"/>
    <w:rsid w:val="00E649A8"/>
    <w:rsid w:val="00E708E0"/>
    <w:rsid w:val="00E73F9F"/>
    <w:rsid w:val="00E86166"/>
    <w:rsid w:val="00E94954"/>
    <w:rsid w:val="00E95A57"/>
    <w:rsid w:val="00E95D95"/>
    <w:rsid w:val="00E96DCA"/>
    <w:rsid w:val="00E9717D"/>
    <w:rsid w:val="00E97E0F"/>
    <w:rsid w:val="00E97E9D"/>
    <w:rsid w:val="00EA0BC3"/>
    <w:rsid w:val="00EA0D3D"/>
    <w:rsid w:val="00EA6484"/>
    <w:rsid w:val="00EA6B69"/>
    <w:rsid w:val="00EA7A8F"/>
    <w:rsid w:val="00EC2B65"/>
    <w:rsid w:val="00EC4873"/>
    <w:rsid w:val="00EC58D9"/>
    <w:rsid w:val="00EE0059"/>
    <w:rsid w:val="00EE213D"/>
    <w:rsid w:val="00EE2316"/>
    <w:rsid w:val="00EF118E"/>
    <w:rsid w:val="00EF147A"/>
    <w:rsid w:val="00EF2938"/>
    <w:rsid w:val="00EF577F"/>
    <w:rsid w:val="00EF7528"/>
    <w:rsid w:val="00F14C02"/>
    <w:rsid w:val="00F327EC"/>
    <w:rsid w:val="00F4334E"/>
    <w:rsid w:val="00F44689"/>
    <w:rsid w:val="00F4564B"/>
    <w:rsid w:val="00F54E3A"/>
    <w:rsid w:val="00F56EED"/>
    <w:rsid w:val="00F619A1"/>
    <w:rsid w:val="00F61F86"/>
    <w:rsid w:val="00F63A94"/>
    <w:rsid w:val="00F71086"/>
    <w:rsid w:val="00F71607"/>
    <w:rsid w:val="00F719AE"/>
    <w:rsid w:val="00F74BB2"/>
    <w:rsid w:val="00F76A8B"/>
    <w:rsid w:val="00F774A1"/>
    <w:rsid w:val="00F81CE2"/>
    <w:rsid w:val="00F93995"/>
    <w:rsid w:val="00F9651B"/>
    <w:rsid w:val="00F96D2F"/>
    <w:rsid w:val="00F970D5"/>
    <w:rsid w:val="00F97C33"/>
    <w:rsid w:val="00FA1133"/>
    <w:rsid w:val="00FA160C"/>
    <w:rsid w:val="00FA5C48"/>
    <w:rsid w:val="00FB706A"/>
    <w:rsid w:val="00FB76FA"/>
    <w:rsid w:val="00FB7981"/>
    <w:rsid w:val="00FC1141"/>
    <w:rsid w:val="00FC5A52"/>
    <w:rsid w:val="00FD1215"/>
    <w:rsid w:val="00FD1475"/>
    <w:rsid w:val="00FD14E0"/>
    <w:rsid w:val="00FD4D5E"/>
    <w:rsid w:val="00FD720F"/>
    <w:rsid w:val="00FF022A"/>
    <w:rsid w:val="00FF3891"/>
    <w:rsid w:val="00FF3C69"/>
    <w:rsid w:val="00FF67B0"/>
    <w:rsid w:val="03AFBA05"/>
    <w:rsid w:val="059F029D"/>
    <w:rsid w:val="05C16B43"/>
    <w:rsid w:val="08DB3CF7"/>
    <w:rsid w:val="0A7845B8"/>
    <w:rsid w:val="0AB34911"/>
    <w:rsid w:val="0B1CAA55"/>
    <w:rsid w:val="0D5D7AB3"/>
    <w:rsid w:val="1A751B53"/>
    <w:rsid w:val="1AB103C8"/>
    <w:rsid w:val="1B3CB761"/>
    <w:rsid w:val="1B580D76"/>
    <w:rsid w:val="1CEF73C3"/>
    <w:rsid w:val="1F59C7F7"/>
    <w:rsid w:val="211B3E08"/>
    <w:rsid w:val="22A0BDFA"/>
    <w:rsid w:val="24088392"/>
    <w:rsid w:val="24B45E8A"/>
    <w:rsid w:val="260F7AB6"/>
    <w:rsid w:val="2626E5E1"/>
    <w:rsid w:val="28E13EE8"/>
    <w:rsid w:val="2A1EE2BD"/>
    <w:rsid w:val="2A7F1FD5"/>
    <w:rsid w:val="2F037F64"/>
    <w:rsid w:val="306C11BB"/>
    <w:rsid w:val="30F6DF14"/>
    <w:rsid w:val="31A002C3"/>
    <w:rsid w:val="3260A7B6"/>
    <w:rsid w:val="3261E5DB"/>
    <w:rsid w:val="33D7585B"/>
    <w:rsid w:val="33DBE86C"/>
    <w:rsid w:val="34BA9FB0"/>
    <w:rsid w:val="353454AB"/>
    <w:rsid w:val="36B16F0F"/>
    <w:rsid w:val="36FD78AD"/>
    <w:rsid w:val="38DD9CC3"/>
    <w:rsid w:val="3BF7EF91"/>
    <w:rsid w:val="3CD85DA0"/>
    <w:rsid w:val="3E75765A"/>
    <w:rsid w:val="4077863E"/>
    <w:rsid w:val="433E9C0F"/>
    <w:rsid w:val="434BF795"/>
    <w:rsid w:val="458EA6A8"/>
    <w:rsid w:val="46C116D5"/>
    <w:rsid w:val="4780BEC4"/>
    <w:rsid w:val="494E8930"/>
    <w:rsid w:val="4A10CABC"/>
    <w:rsid w:val="4B030093"/>
    <w:rsid w:val="4E6B8437"/>
    <w:rsid w:val="4E78FC9B"/>
    <w:rsid w:val="4F543092"/>
    <w:rsid w:val="4F84EE68"/>
    <w:rsid w:val="529B32B7"/>
    <w:rsid w:val="545B1549"/>
    <w:rsid w:val="555F538F"/>
    <w:rsid w:val="56F0C4DF"/>
    <w:rsid w:val="58C45552"/>
    <w:rsid w:val="5920ADED"/>
    <w:rsid w:val="59E2902B"/>
    <w:rsid w:val="5A518264"/>
    <w:rsid w:val="5ACA6397"/>
    <w:rsid w:val="5C57FCB3"/>
    <w:rsid w:val="5EC47123"/>
    <w:rsid w:val="614E0F56"/>
    <w:rsid w:val="61AC0EAE"/>
    <w:rsid w:val="644055F7"/>
    <w:rsid w:val="64BED175"/>
    <w:rsid w:val="64D1B137"/>
    <w:rsid w:val="653B1CB9"/>
    <w:rsid w:val="65A2A814"/>
    <w:rsid w:val="671083BD"/>
    <w:rsid w:val="6856A091"/>
    <w:rsid w:val="6A83004B"/>
    <w:rsid w:val="6C9C488C"/>
    <w:rsid w:val="6DA60ADB"/>
    <w:rsid w:val="6EA43615"/>
    <w:rsid w:val="6FE12525"/>
    <w:rsid w:val="719D2B2A"/>
    <w:rsid w:val="784C416E"/>
    <w:rsid w:val="792118C3"/>
    <w:rsid w:val="7B2067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80AF"/>
  <w15:chartTrackingRefBased/>
  <w15:docId w15:val="{E718708D-A55B-4C11-A00A-8FE2E263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04"/>
  </w:style>
  <w:style w:type="paragraph" w:styleId="Heading1">
    <w:name w:val="heading 1"/>
    <w:basedOn w:val="Normal"/>
    <w:next w:val="Normal"/>
    <w:link w:val="Heading1Char"/>
    <w:uiPriority w:val="9"/>
    <w:qFormat/>
    <w:rsid w:val="00036E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0CE5"/>
    <w:pPr>
      <w:keepNext/>
      <w:keepLines/>
      <w:numPr>
        <w:numId w:val="2"/>
      </w:numPr>
      <w:spacing w:before="40" w:after="120"/>
      <w:ind w:left="357" w:hanging="357"/>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Heading2"/>
    <w:link w:val="Heading3Char"/>
    <w:uiPriority w:val="9"/>
    <w:qFormat/>
    <w:rsid w:val="00E55498"/>
    <w:pPr>
      <w:numPr>
        <w:numId w:val="0"/>
      </w:numPr>
      <w:ind w:left="754" w:hanging="357"/>
      <w:outlineLvl w:val="2"/>
    </w:pPr>
    <w:rPr>
      <w:i/>
      <w:iCs/>
      <w:color w:val="4472C4" w:themeColor="accent1"/>
      <w:sz w:val="24"/>
    </w:rPr>
  </w:style>
  <w:style w:type="paragraph" w:styleId="Heading4">
    <w:name w:val="heading 4"/>
    <w:basedOn w:val="Box"/>
    <w:next w:val="Normal"/>
    <w:link w:val="Heading4Char"/>
    <w:uiPriority w:val="9"/>
    <w:unhideWhenUsed/>
    <w:qFormat/>
    <w:rsid w:val="006D5FC8"/>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E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0CE5"/>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E55498"/>
    <w:rPr>
      <w:rFonts w:asciiTheme="majorHAnsi" w:eastAsiaTheme="majorEastAsia" w:hAnsiTheme="majorHAnsi" w:cstheme="majorBidi"/>
      <w:i/>
      <w:iCs/>
      <w:color w:val="4472C4" w:themeColor="accent1"/>
      <w:sz w:val="24"/>
      <w:szCs w:val="26"/>
    </w:rPr>
  </w:style>
  <w:style w:type="character" w:customStyle="1" w:styleId="Heading4Char">
    <w:name w:val="Heading 4 Char"/>
    <w:basedOn w:val="DefaultParagraphFont"/>
    <w:link w:val="Heading4"/>
    <w:uiPriority w:val="9"/>
    <w:rsid w:val="006D5FC8"/>
    <w:rPr>
      <w:b/>
      <w:shd w:val="clear" w:color="auto" w:fill="B4C6E7" w:themeFill="accent1" w:themeFillTint="66"/>
    </w:rPr>
  </w:style>
  <w:style w:type="character" w:styleId="CommentReference">
    <w:name w:val="annotation reference"/>
    <w:basedOn w:val="DefaultParagraphFont"/>
    <w:uiPriority w:val="99"/>
    <w:semiHidden/>
    <w:unhideWhenUsed/>
    <w:rsid w:val="00036E04"/>
    <w:rPr>
      <w:sz w:val="16"/>
      <w:szCs w:val="16"/>
    </w:rPr>
  </w:style>
  <w:style w:type="paragraph" w:styleId="CommentText">
    <w:name w:val="annotation text"/>
    <w:basedOn w:val="Normal"/>
    <w:link w:val="CommentTextChar"/>
    <w:uiPriority w:val="99"/>
    <w:unhideWhenUsed/>
    <w:rsid w:val="00036E04"/>
    <w:pPr>
      <w:spacing w:line="240" w:lineRule="auto"/>
    </w:pPr>
    <w:rPr>
      <w:sz w:val="20"/>
      <w:szCs w:val="20"/>
    </w:rPr>
  </w:style>
  <w:style w:type="character" w:customStyle="1" w:styleId="CommentTextChar">
    <w:name w:val="Comment Text Char"/>
    <w:basedOn w:val="DefaultParagraphFont"/>
    <w:link w:val="CommentText"/>
    <w:uiPriority w:val="99"/>
    <w:rsid w:val="00036E04"/>
    <w:rPr>
      <w:sz w:val="20"/>
      <w:szCs w:val="20"/>
    </w:rPr>
  </w:style>
  <w:style w:type="paragraph" w:styleId="ListParagraph">
    <w:name w:val="List Paragraph"/>
    <w:basedOn w:val="Normal"/>
    <w:uiPriority w:val="34"/>
    <w:qFormat/>
    <w:rsid w:val="00D77826"/>
    <w:pPr>
      <w:numPr>
        <w:numId w:val="3"/>
      </w:numPr>
      <w:spacing w:after="100"/>
    </w:pPr>
  </w:style>
  <w:style w:type="table" w:styleId="TableGrid">
    <w:name w:val="Table Grid"/>
    <w:basedOn w:val="TableNormal"/>
    <w:uiPriority w:val="59"/>
    <w:rsid w:val="00036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1">
    <w:name w:val="Grid Table 7 Colorful Accent 1"/>
    <w:basedOn w:val="TableNormal"/>
    <w:uiPriority w:val="52"/>
    <w:rsid w:val="00036E0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Tickbox">
    <w:name w:val="Tickbox"/>
    <w:basedOn w:val="Normal"/>
    <w:link w:val="TickboxChar"/>
    <w:qFormat/>
    <w:rsid w:val="00036E04"/>
    <w:pPr>
      <w:spacing w:after="0" w:line="240" w:lineRule="auto"/>
      <w:ind w:left="284" w:hanging="284"/>
    </w:pPr>
    <w:rPr>
      <w:bCs/>
      <w:color w:val="2F5496" w:themeColor="accent1" w:themeShade="BF"/>
    </w:rPr>
  </w:style>
  <w:style w:type="character" w:customStyle="1" w:styleId="TickboxChar">
    <w:name w:val="Tickbox Char"/>
    <w:basedOn w:val="DefaultParagraphFont"/>
    <w:link w:val="Tickbox"/>
    <w:rsid w:val="00036E04"/>
    <w:rPr>
      <w:bCs/>
      <w:color w:val="2F5496" w:themeColor="accent1" w:themeShade="BF"/>
    </w:rPr>
  </w:style>
  <w:style w:type="paragraph" w:styleId="Footer">
    <w:name w:val="footer"/>
    <w:basedOn w:val="Normal"/>
    <w:link w:val="FooterChar"/>
    <w:uiPriority w:val="99"/>
    <w:unhideWhenUsed/>
    <w:rsid w:val="00036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E04"/>
  </w:style>
  <w:style w:type="paragraph" w:styleId="BalloonText">
    <w:name w:val="Balloon Text"/>
    <w:basedOn w:val="Normal"/>
    <w:link w:val="BalloonTextChar"/>
    <w:uiPriority w:val="99"/>
    <w:semiHidden/>
    <w:unhideWhenUsed/>
    <w:rsid w:val="00036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E04"/>
    <w:rPr>
      <w:rFonts w:ascii="Segoe UI" w:hAnsi="Segoe UI" w:cs="Segoe UI"/>
      <w:sz w:val="18"/>
      <w:szCs w:val="18"/>
    </w:rPr>
  </w:style>
  <w:style w:type="character" w:styleId="Hyperlink">
    <w:name w:val="Hyperlink"/>
    <w:basedOn w:val="DefaultParagraphFont"/>
    <w:uiPriority w:val="99"/>
    <w:unhideWhenUsed/>
    <w:rsid w:val="00E57BFD"/>
    <w:rPr>
      <w:color w:val="0000FF"/>
      <w:u w:val="single"/>
    </w:rPr>
  </w:style>
  <w:style w:type="character" w:styleId="UnresolvedMention">
    <w:name w:val="Unresolved Mention"/>
    <w:basedOn w:val="DefaultParagraphFont"/>
    <w:uiPriority w:val="99"/>
    <w:semiHidden/>
    <w:unhideWhenUsed/>
    <w:rsid w:val="00EA6484"/>
    <w:rPr>
      <w:color w:val="605E5C"/>
      <w:shd w:val="clear" w:color="auto" w:fill="E1DFDD"/>
    </w:rPr>
  </w:style>
  <w:style w:type="character" w:styleId="FollowedHyperlink">
    <w:name w:val="FollowedHyperlink"/>
    <w:basedOn w:val="DefaultParagraphFont"/>
    <w:uiPriority w:val="99"/>
    <w:semiHidden/>
    <w:unhideWhenUsed/>
    <w:rsid w:val="006201F1"/>
    <w:rPr>
      <w:color w:val="954F72" w:themeColor="followedHyperlink"/>
      <w:u w:val="single"/>
    </w:rPr>
  </w:style>
  <w:style w:type="character" w:customStyle="1" w:styleId="name">
    <w:name w:val="name"/>
    <w:basedOn w:val="DefaultParagraphFont"/>
    <w:rsid w:val="00455A75"/>
  </w:style>
  <w:style w:type="paragraph" w:styleId="Header">
    <w:name w:val="header"/>
    <w:basedOn w:val="Normal"/>
    <w:link w:val="HeaderChar"/>
    <w:uiPriority w:val="99"/>
    <w:unhideWhenUsed/>
    <w:rsid w:val="00DB2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2F2"/>
  </w:style>
  <w:style w:type="paragraph" w:styleId="CommentSubject">
    <w:name w:val="annotation subject"/>
    <w:basedOn w:val="CommentText"/>
    <w:next w:val="CommentText"/>
    <w:link w:val="CommentSubjectChar"/>
    <w:uiPriority w:val="99"/>
    <w:semiHidden/>
    <w:unhideWhenUsed/>
    <w:rsid w:val="00A62146"/>
    <w:rPr>
      <w:b/>
      <w:bCs/>
    </w:rPr>
  </w:style>
  <w:style w:type="character" w:customStyle="1" w:styleId="CommentSubjectChar">
    <w:name w:val="Comment Subject Char"/>
    <w:basedOn w:val="CommentTextChar"/>
    <w:link w:val="CommentSubject"/>
    <w:uiPriority w:val="99"/>
    <w:semiHidden/>
    <w:rsid w:val="00A62146"/>
    <w:rPr>
      <w:b/>
      <w:bCs/>
      <w:sz w:val="20"/>
      <w:szCs w:val="20"/>
    </w:rPr>
  </w:style>
  <w:style w:type="paragraph" w:styleId="Revision">
    <w:name w:val="Revision"/>
    <w:hidden/>
    <w:uiPriority w:val="99"/>
    <w:semiHidden/>
    <w:rsid w:val="00FF3891"/>
    <w:pPr>
      <w:spacing w:after="0" w:line="240" w:lineRule="auto"/>
    </w:pPr>
  </w:style>
  <w:style w:type="character" w:styleId="Mention">
    <w:name w:val="Mention"/>
    <w:basedOn w:val="DefaultParagraphFont"/>
    <w:uiPriority w:val="99"/>
    <w:unhideWhenUsed/>
    <w:rsid w:val="00FF3891"/>
    <w:rPr>
      <w:color w:val="2B579A"/>
      <w:shd w:val="clear" w:color="auto" w:fill="E1DFDD"/>
    </w:rPr>
  </w:style>
  <w:style w:type="table" w:styleId="GridTable5Dark-Accent5">
    <w:name w:val="Grid Table 5 Dark Accent 5"/>
    <w:basedOn w:val="TableNormal"/>
    <w:uiPriority w:val="50"/>
    <w:rsid w:val="00FF38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paragraph">
    <w:name w:val="paragraph"/>
    <w:basedOn w:val="Normal"/>
    <w:rsid w:val="00FF38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F3891"/>
  </w:style>
  <w:style w:type="character" w:customStyle="1" w:styleId="eop">
    <w:name w:val="eop"/>
    <w:basedOn w:val="DefaultParagraphFont"/>
    <w:rsid w:val="00FF3891"/>
  </w:style>
  <w:style w:type="table" w:customStyle="1" w:styleId="GridTable7Colorful-Accent11">
    <w:name w:val="Grid Table 7 Colorful - Accent 11"/>
    <w:basedOn w:val="TableNormal"/>
    <w:next w:val="GridTable7Colorful-Accent1"/>
    <w:uiPriority w:val="52"/>
    <w:rsid w:val="00611BB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Box">
    <w:name w:val="Box"/>
    <w:basedOn w:val="Normal"/>
    <w:link w:val="BoxChar"/>
    <w:qFormat/>
    <w:rsid w:val="0076495A"/>
    <w:pPr>
      <w:pBdr>
        <w:top w:val="single" w:sz="8" w:space="1" w:color="4472C4" w:themeColor="accent1"/>
        <w:left w:val="single" w:sz="8" w:space="4" w:color="4472C4" w:themeColor="accent1"/>
        <w:bottom w:val="single" w:sz="8" w:space="1" w:color="4472C4" w:themeColor="accent1"/>
        <w:right w:val="single" w:sz="8" w:space="4" w:color="4472C4" w:themeColor="accent1"/>
      </w:pBdr>
      <w:shd w:val="clear" w:color="auto" w:fill="B4C6E7" w:themeFill="accent1" w:themeFillTint="66"/>
    </w:pPr>
    <w:rPr>
      <w:b/>
    </w:rPr>
  </w:style>
  <w:style w:type="character" w:customStyle="1" w:styleId="BoxChar">
    <w:name w:val="Box Char"/>
    <w:basedOn w:val="DefaultParagraphFont"/>
    <w:link w:val="Box"/>
    <w:rsid w:val="0076495A"/>
    <w:rPr>
      <w:b/>
      <w:shd w:val="clear" w:color="auto" w:fill="B4C6E7" w:themeFill="accent1" w:themeFillTint="66"/>
    </w:rPr>
  </w:style>
  <w:style w:type="paragraph" w:styleId="NormalWeb">
    <w:name w:val="Normal (Web)"/>
    <w:basedOn w:val="Normal"/>
    <w:uiPriority w:val="99"/>
    <w:semiHidden/>
    <w:unhideWhenUsed/>
    <w:rsid w:val="00C757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9495023">
    <w:name w:val="scxw19495023"/>
    <w:basedOn w:val="DefaultParagraphFont"/>
    <w:rsid w:val="00DA7CBB"/>
  </w:style>
  <w:style w:type="paragraph" w:styleId="TOCHeading">
    <w:name w:val="TOC Heading"/>
    <w:basedOn w:val="Heading1"/>
    <w:next w:val="Normal"/>
    <w:uiPriority w:val="39"/>
    <w:unhideWhenUsed/>
    <w:qFormat/>
    <w:rsid w:val="00586F73"/>
    <w:pPr>
      <w:outlineLvl w:val="9"/>
    </w:pPr>
    <w:rPr>
      <w:lang w:val="en-US"/>
    </w:rPr>
  </w:style>
  <w:style w:type="paragraph" w:styleId="TOC1">
    <w:name w:val="toc 1"/>
    <w:basedOn w:val="Normal"/>
    <w:next w:val="Normal"/>
    <w:autoRedefine/>
    <w:uiPriority w:val="39"/>
    <w:unhideWhenUsed/>
    <w:rsid w:val="00586F73"/>
    <w:pPr>
      <w:spacing w:after="100"/>
    </w:pPr>
  </w:style>
  <w:style w:type="paragraph" w:styleId="TOC2">
    <w:name w:val="toc 2"/>
    <w:basedOn w:val="Normal"/>
    <w:next w:val="Normal"/>
    <w:autoRedefine/>
    <w:uiPriority w:val="39"/>
    <w:unhideWhenUsed/>
    <w:rsid w:val="00586F73"/>
    <w:pPr>
      <w:spacing w:after="100"/>
      <w:ind w:left="220"/>
    </w:pPr>
  </w:style>
  <w:style w:type="paragraph" w:styleId="TOC3">
    <w:name w:val="toc 3"/>
    <w:basedOn w:val="Normal"/>
    <w:next w:val="Normal"/>
    <w:autoRedefine/>
    <w:uiPriority w:val="39"/>
    <w:unhideWhenUsed/>
    <w:rsid w:val="00586F73"/>
    <w:pPr>
      <w:spacing w:after="100"/>
      <w:ind w:left="440"/>
    </w:pPr>
  </w:style>
  <w:style w:type="paragraph" w:styleId="Caption">
    <w:name w:val="caption"/>
    <w:basedOn w:val="Normal"/>
    <w:next w:val="Normal"/>
    <w:uiPriority w:val="35"/>
    <w:unhideWhenUsed/>
    <w:qFormat/>
    <w:rsid w:val="00745981"/>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220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812">
      <w:bodyDiv w:val="1"/>
      <w:marLeft w:val="0"/>
      <w:marRight w:val="0"/>
      <w:marTop w:val="0"/>
      <w:marBottom w:val="0"/>
      <w:divBdr>
        <w:top w:val="none" w:sz="0" w:space="0" w:color="auto"/>
        <w:left w:val="none" w:sz="0" w:space="0" w:color="auto"/>
        <w:bottom w:val="none" w:sz="0" w:space="0" w:color="auto"/>
        <w:right w:val="none" w:sz="0" w:space="0" w:color="auto"/>
      </w:divBdr>
    </w:div>
    <w:div w:id="64770080">
      <w:bodyDiv w:val="1"/>
      <w:marLeft w:val="0"/>
      <w:marRight w:val="0"/>
      <w:marTop w:val="0"/>
      <w:marBottom w:val="0"/>
      <w:divBdr>
        <w:top w:val="none" w:sz="0" w:space="0" w:color="auto"/>
        <w:left w:val="none" w:sz="0" w:space="0" w:color="auto"/>
        <w:bottom w:val="none" w:sz="0" w:space="0" w:color="auto"/>
        <w:right w:val="none" w:sz="0" w:space="0" w:color="auto"/>
      </w:divBdr>
      <w:divsChild>
        <w:div w:id="1558123905">
          <w:marLeft w:val="0"/>
          <w:marRight w:val="0"/>
          <w:marTop w:val="0"/>
          <w:marBottom w:val="0"/>
          <w:divBdr>
            <w:top w:val="none" w:sz="0" w:space="0" w:color="auto"/>
            <w:left w:val="none" w:sz="0" w:space="0" w:color="auto"/>
            <w:bottom w:val="none" w:sz="0" w:space="0" w:color="auto"/>
            <w:right w:val="none" w:sz="0" w:space="0" w:color="auto"/>
          </w:divBdr>
          <w:divsChild>
            <w:div w:id="1287199371">
              <w:marLeft w:val="0"/>
              <w:marRight w:val="0"/>
              <w:marTop w:val="0"/>
              <w:marBottom w:val="0"/>
              <w:divBdr>
                <w:top w:val="none" w:sz="0" w:space="0" w:color="auto"/>
                <w:left w:val="none" w:sz="0" w:space="0" w:color="auto"/>
                <w:bottom w:val="none" w:sz="0" w:space="0" w:color="auto"/>
                <w:right w:val="none" w:sz="0" w:space="0" w:color="auto"/>
              </w:divBdr>
              <w:divsChild>
                <w:div w:id="85004787">
                  <w:marLeft w:val="0"/>
                  <w:marRight w:val="0"/>
                  <w:marTop w:val="0"/>
                  <w:marBottom w:val="0"/>
                  <w:divBdr>
                    <w:top w:val="none" w:sz="0" w:space="0" w:color="auto"/>
                    <w:left w:val="none" w:sz="0" w:space="0" w:color="auto"/>
                    <w:bottom w:val="none" w:sz="0" w:space="0" w:color="auto"/>
                    <w:right w:val="none" w:sz="0" w:space="0" w:color="auto"/>
                  </w:divBdr>
                </w:div>
                <w:div w:id="8588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5613">
      <w:bodyDiv w:val="1"/>
      <w:marLeft w:val="0"/>
      <w:marRight w:val="0"/>
      <w:marTop w:val="0"/>
      <w:marBottom w:val="0"/>
      <w:divBdr>
        <w:top w:val="none" w:sz="0" w:space="0" w:color="auto"/>
        <w:left w:val="none" w:sz="0" w:space="0" w:color="auto"/>
        <w:bottom w:val="none" w:sz="0" w:space="0" w:color="auto"/>
        <w:right w:val="none" w:sz="0" w:space="0" w:color="auto"/>
      </w:divBdr>
    </w:div>
    <w:div w:id="572667677">
      <w:bodyDiv w:val="1"/>
      <w:marLeft w:val="0"/>
      <w:marRight w:val="0"/>
      <w:marTop w:val="0"/>
      <w:marBottom w:val="0"/>
      <w:divBdr>
        <w:top w:val="none" w:sz="0" w:space="0" w:color="auto"/>
        <w:left w:val="none" w:sz="0" w:space="0" w:color="auto"/>
        <w:bottom w:val="none" w:sz="0" w:space="0" w:color="auto"/>
        <w:right w:val="none" w:sz="0" w:space="0" w:color="auto"/>
      </w:divBdr>
    </w:div>
    <w:div w:id="572853314">
      <w:bodyDiv w:val="1"/>
      <w:marLeft w:val="0"/>
      <w:marRight w:val="0"/>
      <w:marTop w:val="0"/>
      <w:marBottom w:val="0"/>
      <w:divBdr>
        <w:top w:val="none" w:sz="0" w:space="0" w:color="auto"/>
        <w:left w:val="none" w:sz="0" w:space="0" w:color="auto"/>
        <w:bottom w:val="none" w:sz="0" w:space="0" w:color="auto"/>
        <w:right w:val="none" w:sz="0" w:space="0" w:color="auto"/>
      </w:divBdr>
      <w:divsChild>
        <w:div w:id="85394071">
          <w:marLeft w:val="0"/>
          <w:marRight w:val="0"/>
          <w:marTop w:val="0"/>
          <w:marBottom w:val="0"/>
          <w:divBdr>
            <w:top w:val="none" w:sz="0" w:space="0" w:color="auto"/>
            <w:left w:val="none" w:sz="0" w:space="0" w:color="auto"/>
            <w:bottom w:val="none" w:sz="0" w:space="0" w:color="auto"/>
            <w:right w:val="none" w:sz="0" w:space="0" w:color="auto"/>
          </w:divBdr>
        </w:div>
        <w:div w:id="565840056">
          <w:marLeft w:val="0"/>
          <w:marRight w:val="0"/>
          <w:marTop w:val="0"/>
          <w:marBottom w:val="0"/>
          <w:divBdr>
            <w:top w:val="none" w:sz="0" w:space="0" w:color="auto"/>
            <w:left w:val="none" w:sz="0" w:space="0" w:color="auto"/>
            <w:bottom w:val="none" w:sz="0" w:space="0" w:color="auto"/>
            <w:right w:val="none" w:sz="0" w:space="0" w:color="auto"/>
          </w:divBdr>
        </w:div>
        <w:div w:id="835461270">
          <w:marLeft w:val="0"/>
          <w:marRight w:val="0"/>
          <w:marTop w:val="0"/>
          <w:marBottom w:val="0"/>
          <w:divBdr>
            <w:top w:val="none" w:sz="0" w:space="0" w:color="auto"/>
            <w:left w:val="none" w:sz="0" w:space="0" w:color="auto"/>
            <w:bottom w:val="none" w:sz="0" w:space="0" w:color="auto"/>
            <w:right w:val="none" w:sz="0" w:space="0" w:color="auto"/>
          </w:divBdr>
        </w:div>
        <w:div w:id="928542435">
          <w:marLeft w:val="0"/>
          <w:marRight w:val="0"/>
          <w:marTop w:val="0"/>
          <w:marBottom w:val="0"/>
          <w:divBdr>
            <w:top w:val="none" w:sz="0" w:space="0" w:color="auto"/>
            <w:left w:val="none" w:sz="0" w:space="0" w:color="auto"/>
            <w:bottom w:val="none" w:sz="0" w:space="0" w:color="auto"/>
            <w:right w:val="none" w:sz="0" w:space="0" w:color="auto"/>
          </w:divBdr>
        </w:div>
        <w:div w:id="1184249399">
          <w:marLeft w:val="0"/>
          <w:marRight w:val="0"/>
          <w:marTop w:val="0"/>
          <w:marBottom w:val="0"/>
          <w:divBdr>
            <w:top w:val="none" w:sz="0" w:space="0" w:color="auto"/>
            <w:left w:val="none" w:sz="0" w:space="0" w:color="auto"/>
            <w:bottom w:val="none" w:sz="0" w:space="0" w:color="auto"/>
            <w:right w:val="none" w:sz="0" w:space="0" w:color="auto"/>
          </w:divBdr>
        </w:div>
        <w:div w:id="1200389780">
          <w:marLeft w:val="0"/>
          <w:marRight w:val="0"/>
          <w:marTop w:val="0"/>
          <w:marBottom w:val="0"/>
          <w:divBdr>
            <w:top w:val="none" w:sz="0" w:space="0" w:color="auto"/>
            <w:left w:val="none" w:sz="0" w:space="0" w:color="auto"/>
            <w:bottom w:val="none" w:sz="0" w:space="0" w:color="auto"/>
            <w:right w:val="none" w:sz="0" w:space="0" w:color="auto"/>
          </w:divBdr>
        </w:div>
        <w:div w:id="1331523460">
          <w:marLeft w:val="0"/>
          <w:marRight w:val="0"/>
          <w:marTop w:val="0"/>
          <w:marBottom w:val="0"/>
          <w:divBdr>
            <w:top w:val="none" w:sz="0" w:space="0" w:color="auto"/>
            <w:left w:val="none" w:sz="0" w:space="0" w:color="auto"/>
            <w:bottom w:val="none" w:sz="0" w:space="0" w:color="auto"/>
            <w:right w:val="none" w:sz="0" w:space="0" w:color="auto"/>
          </w:divBdr>
        </w:div>
        <w:div w:id="1635523071">
          <w:marLeft w:val="0"/>
          <w:marRight w:val="0"/>
          <w:marTop w:val="0"/>
          <w:marBottom w:val="0"/>
          <w:divBdr>
            <w:top w:val="none" w:sz="0" w:space="0" w:color="auto"/>
            <w:left w:val="none" w:sz="0" w:space="0" w:color="auto"/>
            <w:bottom w:val="none" w:sz="0" w:space="0" w:color="auto"/>
            <w:right w:val="none" w:sz="0" w:space="0" w:color="auto"/>
          </w:divBdr>
        </w:div>
        <w:div w:id="1759057424">
          <w:marLeft w:val="0"/>
          <w:marRight w:val="0"/>
          <w:marTop w:val="0"/>
          <w:marBottom w:val="0"/>
          <w:divBdr>
            <w:top w:val="none" w:sz="0" w:space="0" w:color="auto"/>
            <w:left w:val="none" w:sz="0" w:space="0" w:color="auto"/>
            <w:bottom w:val="none" w:sz="0" w:space="0" w:color="auto"/>
            <w:right w:val="none" w:sz="0" w:space="0" w:color="auto"/>
          </w:divBdr>
        </w:div>
        <w:div w:id="1998922493">
          <w:marLeft w:val="0"/>
          <w:marRight w:val="0"/>
          <w:marTop w:val="0"/>
          <w:marBottom w:val="0"/>
          <w:divBdr>
            <w:top w:val="none" w:sz="0" w:space="0" w:color="auto"/>
            <w:left w:val="none" w:sz="0" w:space="0" w:color="auto"/>
            <w:bottom w:val="none" w:sz="0" w:space="0" w:color="auto"/>
            <w:right w:val="none" w:sz="0" w:space="0" w:color="auto"/>
          </w:divBdr>
        </w:div>
        <w:div w:id="2012642316">
          <w:marLeft w:val="0"/>
          <w:marRight w:val="0"/>
          <w:marTop w:val="0"/>
          <w:marBottom w:val="0"/>
          <w:divBdr>
            <w:top w:val="none" w:sz="0" w:space="0" w:color="auto"/>
            <w:left w:val="none" w:sz="0" w:space="0" w:color="auto"/>
            <w:bottom w:val="none" w:sz="0" w:space="0" w:color="auto"/>
            <w:right w:val="none" w:sz="0" w:space="0" w:color="auto"/>
          </w:divBdr>
        </w:div>
        <w:div w:id="2036879982">
          <w:marLeft w:val="0"/>
          <w:marRight w:val="0"/>
          <w:marTop w:val="0"/>
          <w:marBottom w:val="0"/>
          <w:divBdr>
            <w:top w:val="none" w:sz="0" w:space="0" w:color="auto"/>
            <w:left w:val="none" w:sz="0" w:space="0" w:color="auto"/>
            <w:bottom w:val="none" w:sz="0" w:space="0" w:color="auto"/>
            <w:right w:val="none" w:sz="0" w:space="0" w:color="auto"/>
          </w:divBdr>
        </w:div>
      </w:divsChild>
    </w:div>
    <w:div w:id="845751433">
      <w:bodyDiv w:val="1"/>
      <w:marLeft w:val="0"/>
      <w:marRight w:val="0"/>
      <w:marTop w:val="0"/>
      <w:marBottom w:val="0"/>
      <w:divBdr>
        <w:top w:val="none" w:sz="0" w:space="0" w:color="auto"/>
        <w:left w:val="none" w:sz="0" w:space="0" w:color="auto"/>
        <w:bottom w:val="none" w:sz="0" w:space="0" w:color="auto"/>
        <w:right w:val="none" w:sz="0" w:space="0" w:color="auto"/>
      </w:divBdr>
      <w:divsChild>
        <w:div w:id="1087534963">
          <w:marLeft w:val="0"/>
          <w:marRight w:val="0"/>
          <w:marTop w:val="0"/>
          <w:marBottom w:val="0"/>
          <w:divBdr>
            <w:top w:val="none" w:sz="0" w:space="0" w:color="auto"/>
            <w:left w:val="none" w:sz="0" w:space="0" w:color="auto"/>
            <w:bottom w:val="none" w:sz="0" w:space="0" w:color="auto"/>
            <w:right w:val="none" w:sz="0" w:space="0" w:color="auto"/>
          </w:divBdr>
          <w:divsChild>
            <w:div w:id="146825373">
              <w:marLeft w:val="0"/>
              <w:marRight w:val="0"/>
              <w:marTop w:val="0"/>
              <w:marBottom w:val="0"/>
              <w:divBdr>
                <w:top w:val="none" w:sz="0" w:space="0" w:color="auto"/>
                <w:left w:val="none" w:sz="0" w:space="0" w:color="auto"/>
                <w:bottom w:val="none" w:sz="0" w:space="0" w:color="auto"/>
                <w:right w:val="none" w:sz="0" w:space="0" w:color="auto"/>
              </w:divBdr>
              <w:divsChild>
                <w:div w:id="1170562895">
                  <w:marLeft w:val="0"/>
                  <w:marRight w:val="0"/>
                  <w:marTop w:val="0"/>
                  <w:marBottom w:val="0"/>
                  <w:divBdr>
                    <w:top w:val="none" w:sz="0" w:space="0" w:color="auto"/>
                    <w:left w:val="none" w:sz="0" w:space="0" w:color="auto"/>
                    <w:bottom w:val="none" w:sz="0" w:space="0" w:color="auto"/>
                    <w:right w:val="none" w:sz="0" w:space="0" w:color="auto"/>
                  </w:divBdr>
                  <w:divsChild>
                    <w:div w:id="19097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491">
              <w:marLeft w:val="0"/>
              <w:marRight w:val="0"/>
              <w:marTop w:val="0"/>
              <w:marBottom w:val="0"/>
              <w:divBdr>
                <w:top w:val="none" w:sz="0" w:space="0" w:color="auto"/>
                <w:left w:val="none" w:sz="0" w:space="0" w:color="auto"/>
                <w:bottom w:val="none" w:sz="0" w:space="0" w:color="auto"/>
                <w:right w:val="none" w:sz="0" w:space="0" w:color="auto"/>
              </w:divBdr>
              <w:divsChild>
                <w:div w:id="888108261">
                  <w:marLeft w:val="0"/>
                  <w:marRight w:val="0"/>
                  <w:marTop w:val="0"/>
                  <w:marBottom w:val="0"/>
                  <w:divBdr>
                    <w:top w:val="none" w:sz="0" w:space="0" w:color="auto"/>
                    <w:left w:val="none" w:sz="0" w:space="0" w:color="auto"/>
                    <w:bottom w:val="none" w:sz="0" w:space="0" w:color="auto"/>
                    <w:right w:val="none" w:sz="0" w:space="0" w:color="auto"/>
                  </w:divBdr>
                  <w:divsChild>
                    <w:div w:id="2113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3839">
              <w:marLeft w:val="0"/>
              <w:marRight w:val="0"/>
              <w:marTop w:val="0"/>
              <w:marBottom w:val="0"/>
              <w:divBdr>
                <w:top w:val="none" w:sz="0" w:space="0" w:color="auto"/>
                <w:left w:val="none" w:sz="0" w:space="0" w:color="auto"/>
                <w:bottom w:val="none" w:sz="0" w:space="0" w:color="auto"/>
                <w:right w:val="none" w:sz="0" w:space="0" w:color="auto"/>
              </w:divBdr>
              <w:divsChild>
                <w:div w:id="679433049">
                  <w:marLeft w:val="0"/>
                  <w:marRight w:val="0"/>
                  <w:marTop w:val="0"/>
                  <w:marBottom w:val="0"/>
                  <w:divBdr>
                    <w:top w:val="none" w:sz="0" w:space="0" w:color="auto"/>
                    <w:left w:val="none" w:sz="0" w:space="0" w:color="auto"/>
                    <w:bottom w:val="none" w:sz="0" w:space="0" w:color="auto"/>
                    <w:right w:val="none" w:sz="0" w:space="0" w:color="auto"/>
                  </w:divBdr>
                  <w:divsChild>
                    <w:div w:id="21093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8217">
              <w:marLeft w:val="0"/>
              <w:marRight w:val="0"/>
              <w:marTop w:val="0"/>
              <w:marBottom w:val="0"/>
              <w:divBdr>
                <w:top w:val="none" w:sz="0" w:space="0" w:color="auto"/>
                <w:left w:val="none" w:sz="0" w:space="0" w:color="auto"/>
                <w:bottom w:val="none" w:sz="0" w:space="0" w:color="auto"/>
                <w:right w:val="none" w:sz="0" w:space="0" w:color="auto"/>
              </w:divBdr>
              <w:divsChild>
                <w:div w:id="2009208261">
                  <w:marLeft w:val="0"/>
                  <w:marRight w:val="0"/>
                  <w:marTop w:val="0"/>
                  <w:marBottom w:val="0"/>
                  <w:divBdr>
                    <w:top w:val="none" w:sz="0" w:space="0" w:color="auto"/>
                    <w:left w:val="none" w:sz="0" w:space="0" w:color="auto"/>
                    <w:bottom w:val="none" w:sz="0" w:space="0" w:color="auto"/>
                    <w:right w:val="none" w:sz="0" w:space="0" w:color="auto"/>
                  </w:divBdr>
                  <w:divsChild>
                    <w:div w:id="27992634">
                      <w:marLeft w:val="0"/>
                      <w:marRight w:val="0"/>
                      <w:marTop w:val="0"/>
                      <w:marBottom w:val="0"/>
                      <w:divBdr>
                        <w:top w:val="none" w:sz="0" w:space="0" w:color="auto"/>
                        <w:left w:val="none" w:sz="0" w:space="0" w:color="auto"/>
                        <w:bottom w:val="none" w:sz="0" w:space="0" w:color="auto"/>
                        <w:right w:val="none" w:sz="0" w:space="0" w:color="auto"/>
                      </w:divBdr>
                    </w:div>
                    <w:div w:id="801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17">
              <w:marLeft w:val="0"/>
              <w:marRight w:val="0"/>
              <w:marTop w:val="0"/>
              <w:marBottom w:val="0"/>
              <w:divBdr>
                <w:top w:val="none" w:sz="0" w:space="0" w:color="auto"/>
                <w:left w:val="none" w:sz="0" w:space="0" w:color="auto"/>
                <w:bottom w:val="none" w:sz="0" w:space="0" w:color="auto"/>
                <w:right w:val="none" w:sz="0" w:space="0" w:color="auto"/>
              </w:divBdr>
              <w:divsChild>
                <w:div w:id="2099279895">
                  <w:marLeft w:val="0"/>
                  <w:marRight w:val="0"/>
                  <w:marTop w:val="0"/>
                  <w:marBottom w:val="0"/>
                  <w:divBdr>
                    <w:top w:val="none" w:sz="0" w:space="0" w:color="auto"/>
                    <w:left w:val="none" w:sz="0" w:space="0" w:color="auto"/>
                    <w:bottom w:val="none" w:sz="0" w:space="0" w:color="auto"/>
                    <w:right w:val="none" w:sz="0" w:space="0" w:color="auto"/>
                  </w:divBdr>
                  <w:divsChild>
                    <w:div w:id="14358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4743">
              <w:marLeft w:val="0"/>
              <w:marRight w:val="0"/>
              <w:marTop w:val="0"/>
              <w:marBottom w:val="0"/>
              <w:divBdr>
                <w:top w:val="none" w:sz="0" w:space="0" w:color="auto"/>
                <w:left w:val="none" w:sz="0" w:space="0" w:color="auto"/>
                <w:bottom w:val="none" w:sz="0" w:space="0" w:color="auto"/>
                <w:right w:val="none" w:sz="0" w:space="0" w:color="auto"/>
              </w:divBdr>
              <w:divsChild>
                <w:div w:id="608438450">
                  <w:marLeft w:val="0"/>
                  <w:marRight w:val="0"/>
                  <w:marTop w:val="0"/>
                  <w:marBottom w:val="0"/>
                  <w:divBdr>
                    <w:top w:val="none" w:sz="0" w:space="0" w:color="auto"/>
                    <w:left w:val="none" w:sz="0" w:space="0" w:color="auto"/>
                    <w:bottom w:val="none" w:sz="0" w:space="0" w:color="auto"/>
                    <w:right w:val="none" w:sz="0" w:space="0" w:color="auto"/>
                  </w:divBdr>
                  <w:divsChild>
                    <w:div w:id="4786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4998">
              <w:marLeft w:val="0"/>
              <w:marRight w:val="0"/>
              <w:marTop w:val="0"/>
              <w:marBottom w:val="0"/>
              <w:divBdr>
                <w:top w:val="none" w:sz="0" w:space="0" w:color="auto"/>
                <w:left w:val="none" w:sz="0" w:space="0" w:color="auto"/>
                <w:bottom w:val="none" w:sz="0" w:space="0" w:color="auto"/>
                <w:right w:val="none" w:sz="0" w:space="0" w:color="auto"/>
              </w:divBdr>
              <w:divsChild>
                <w:div w:id="609363008">
                  <w:marLeft w:val="0"/>
                  <w:marRight w:val="0"/>
                  <w:marTop w:val="0"/>
                  <w:marBottom w:val="0"/>
                  <w:divBdr>
                    <w:top w:val="none" w:sz="0" w:space="0" w:color="auto"/>
                    <w:left w:val="none" w:sz="0" w:space="0" w:color="auto"/>
                    <w:bottom w:val="none" w:sz="0" w:space="0" w:color="auto"/>
                    <w:right w:val="none" w:sz="0" w:space="0" w:color="auto"/>
                  </w:divBdr>
                  <w:divsChild>
                    <w:div w:id="3216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595">
              <w:marLeft w:val="0"/>
              <w:marRight w:val="0"/>
              <w:marTop w:val="0"/>
              <w:marBottom w:val="0"/>
              <w:divBdr>
                <w:top w:val="none" w:sz="0" w:space="0" w:color="auto"/>
                <w:left w:val="none" w:sz="0" w:space="0" w:color="auto"/>
                <w:bottom w:val="none" w:sz="0" w:space="0" w:color="auto"/>
                <w:right w:val="none" w:sz="0" w:space="0" w:color="auto"/>
              </w:divBdr>
              <w:divsChild>
                <w:div w:id="80807504">
                  <w:marLeft w:val="0"/>
                  <w:marRight w:val="0"/>
                  <w:marTop w:val="0"/>
                  <w:marBottom w:val="0"/>
                  <w:divBdr>
                    <w:top w:val="none" w:sz="0" w:space="0" w:color="auto"/>
                    <w:left w:val="none" w:sz="0" w:space="0" w:color="auto"/>
                    <w:bottom w:val="none" w:sz="0" w:space="0" w:color="auto"/>
                    <w:right w:val="none" w:sz="0" w:space="0" w:color="auto"/>
                  </w:divBdr>
                  <w:divsChild>
                    <w:div w:id="4652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837">
              <w:marLeft w:val="0"/>
              <w:marRight w:val="0"/>
              <w:marTop w:val="0"/>
              <w:marBottom w:val="0"/>
              <w:divBdr>
                <w:top w:val="none" w:sz="0" w:space="0" w:color="auto"/>
                <w:left w:val="none" w:sz="0" w:space="0" w:color="auto"/>
                <w:bottom w:val="none" w:sz="0" w:space="0" w:color="auto"/>
                <w:right w:val="none" w:sz="0" w:space="0" w:color="auto"/>
              </w:divBdr>
              <w:divsChild>
                <w:div w:id="1624650693">
                  <w:marLeft w:val="0"/>
                  <w:marRight w:val="0"/>
                  <w:marTop w:val="0"/>
                  <w:marBottom w:val="0"/>
                  <w:divBdr>
                    <w:top w:val="none" w:sz="0" w:space="0" w:color="auto"/>
                    <w:left w:val="none" w:sz="0" w:space="0" w:color="auto"/>
                    <w:bottom w:val="none" w:sz="0" w:space="0" w:color="auto"/>
                    <w:right w:val="none" w:sz="0" w:space="0" w:color="auto"/>
                  </w:divBdr>
                  <w:divsChild>
                    <w:div w:id="20863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2346">
              <w:marLeft w:val="0"/>
              <w:marRight w:val="0"/>
              <w:marTop w:val="0"/>
              <w:marBottom w:val="0"/>
              <w:divBdr>
                <w:top w:val="none" w:sz="0" w:space="0" w:color="auto"/>
                <w:left w:val="none" w:sz="0" w:space="0" w:color="auto"/>
                <w:bottom w:val="none" w:sz="0" w:space="0" w:color="auto"/>
                <w:right w:val="none" w:sz="0" w:space="0" w:color="auto"/>
              </w:divBdr>
              <w:divsChild>
                <w:div w:id="1029523098">
                  <w:marLeft w:val="0"/>
                  <w:marRight w:val="0"/>
                  <w:marTop w:val="0"/>
                  <w:marBottom w:val="0"/>
                  <w:divBdr>
                    <w:top w:val="none" w:sz="0" w:space="0" w:color="auto"/>
                    <w:left w:val="none" w:sz="0" w:space="0" w:color="auto"/>
                    <w:bottom w:val="none" w:sz="0" w:space="0" w:color="auto"/>
                    <w:right w:val="none" w:sz="0" w:space="0" w:color="auto"/>
                  </w:divBdr>
                  <w:divsChild>
                    <w:div w:id="16846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19979">
              <w:marLeft w:val="0"/>
              <w:marRight w:val="0"/>
              <w:marTop w:val="0"/>
              <w:marBottom w:val="0"/>
              <w:divBdr>
                <w:top w:val="none" w:sz="0" w:space="0" w:color="auto"/>
                <w:left w:val="none" w:sz="0" w:space="0" w:color="auto"/>
                <w:bottom w:val="none" w:sz="0" w:space="0" w:color="auto"/>
                <w:right w:val="none" w:sz="0" w:space="0" w:color="auto"/>
              </w:divBdr>
              <w:divsChild>
                <w:div w:id="812599506">
                  <w:marLeft w:val="0"/>
                  <w:marRight w:val="0"/>
                  <w:marTop w:val="0"/>
                  <w:marBottom w:val="0"/>
                  <w:divBdr>
                    <w:top w:val="none" w:sz="0" w:space="0" w:color="auto"/>
                    <w:left w:val="none" w:sz="0" w:space="0" w:color="auto"/>
                    <w:bottom w:val="none" w:sz="0" w:space="0" w:color="auto"/>
                    <w:right w:val="none" w:sz="0" w:space="0" w:color="auto"/>
                  </w:divBdr>
                  <w:divsChild>
                    <w:div w:id="19374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8371">
              <w:marLeft w:val="0"/>
              <w:marRight w:val="0"/>
              <w:marTop w:val="0"/>
              <w:marBottom w:val="0"/>
              <w:divBdr>
                <w:top w:val="none" w:sz="0" w:space="0" w:color="auto"/>
                <w:left w:val="none" w:sz="0" w:space="0" w:color="auto"/>
                <w:bottom w:val="none" w:sz="0" w:space="0" w:color="auto"/>
                <w:right w:val="none" w:sz="0" w:space="0" w:color="auto"/>
              </w:divBdr>
              <w:divsChild>
                <w:div w:id="1923761368">
                  <w:marLeft w:val="0"/>
                  <w:marRight w:val="0"/>
                  <w:marTop w:val="0"/>
                  <w:marBottom w:val="0"/>
                  <w:divBdr>
                    <w:top w:val="none" w:sz="0" w:space="0" w:color="auto"/>
                    <w:left w:val="none" w:sz="0" w:space="0" w:color="auto"/>
                    <w:bottom w:val="none" w:sz="0" w:space="0" w:color="auto"/>
                    <w:right w:val="none" w:sz="0" w:space="0" w:color="auto"/>
                  </w:divBdr>
                  <w:divsChild>
                    <w:div w:id="7053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1172">
              <w:marLeft w:val="0"/>
              <w:marRight w:val="0"/>
              <w:marTop w:val="0"/>
              <w:marBottom w:val="0"/>
              <w:divBdr>
                <w:top w:val="none" w:sz="0" w:space="0" w:color="auto"/>
                <w:left w:val="none" w:sz="0" w:space="0" w:color="auto"/>
                <w:bottom w:val="none" w:sz="0" w:space="0" w:color="auto"/>
                <w:right w:val="none" w:sz="0" w:space="0" w:color="auto"/>
              </w:divBdr>
              <w:divsChild>
                <w:div w:id="534195378">
                  <w:marLeft w:val="0"/>
                  <w:marRight w:val="0"/>
                  <w:marTop w:val="0"/>
                  <w:marBottom w:val="0"/>
                  <w:divBdr>
                    <w:top w:val="none" w:sz="0" w:space="0" w:color="auto"/>
                    <w:left w:val="none" w:sz="0" w:space="0" w:color="auto"/>
                    <w:bottom w:val="none" w:sz="0" w:space="0" w:color="auto"/>
                    <w:right w:val="none" w:sz="0" w:space="0" w:color="auto"/>
                  </w:divBdr>
                  <w:divsChild>
                    <w:div w:id="18620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50839">
              <w:marLeft w:val="0"/>
              <w:marRight w:val="0"/>
              <w:marTop w:val="0"/>
              <w:marBottom w:val="0"/>
              <w:divBdr>
                <w:top w:val="none" w:sz="0" w:space="0" w:color="auto"/>
                <w:left w:val="none" w:sz="0" w:space="0" w:color="auto"/>
                <w:bottom w:val="none" w:sz="0" w:space="0" w:color="auto"/>
                <w:right w:val="none" w:sz="0" w:space="0" w:color="auto"/>
              </w:divBdr>
              <w:divsChild>
                <w:div w:id="1726371738">
                  <w:marLeft w:val="0"/>
                  <w:marRight w:val="0"/>
                  <w:marTop w:val="0"/>
                  <w:marBottom w:val="0"/>
                  <w:divBdr>
                    <w:top w:val="none" w:sz="0" w:space="0" w:color="auto"/>
                    <w:left w:val="none" w:sz="0" w:space="0" w:color="auto"/>
                    <w:bottom w:val="none" w:sz="0" w:space="0" w:color="auto"/>
                    <w:right w:val="none" w:sz="0" w:space="0" w:color="auto"/>
                  </w:divBdr>
                  <w:divsChild>
                    <w:div w:id="8860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87582">
              <w:marLeft w:val="0"/>
              <w:marRight w:val="0"/>
              <w:marTop w:val="0"/>
              <w:marBottom w:val="0"/>
              <w:divBdr>
                <w:top w:val="none" w:sz="0" w:space="0" w:color="auto"/>
                <w:left w:val="none" w:sz="0" w:space="0" w:color="auto"/>
                <w:bottom w:val="none" w:sz="0" w:space="0" w:color="auto"/>
                <w:right w:val="none" w:sz="0" w:space="0" w:color="auto"/>
              </w:divBdr>
              <w:divsChild>
                <w:div w:id="927812749">
                  <w:marLeft w:val="0"/>
                  <w:marRight w:val="0"/>
                  <w:marTop w:val="0"/>
                  <w:marBottom w:val="0"/>
                  <w:divBdr>
                    <w:top w:val="none" w:sz="0" w:space="0" w:color="auto"/>
                    <w:left w:val="none" w:sz="0" w:space="0" w:color="auto"/>
                    <w:bottom w:val="none" w:sz="0" w:space="0" w:color="auto"/>
                    <w:right w:val="none" w:sz="0" w:space="0" w:color="auto"/>
                  </w:divBdr>
                  <w:divsChild>
                    <w:div w:id="16835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9693">
              <w:marLeft w:val="0"/>
              <w:marRight w:val="0"/>
              <w:marTop w:val="0"/>
              <w:marBottom w:val="0"/>
              <w:divBdr>
                <w:top w:val="none" w:sz="0" w:space="0" w:color="auto"/>
                <w:left w:val="none" w:sz="0" w:space="0" w:color="auto"/>
                <w:bottom w:val="none" w:sz="0" w:space="0" w:color="auto"/>
                <w:right w:val="none" w:sz="0" w:space="0" w:color="auto"/>
              </w:divBdr>
              <w:divsChild>
                <w:div w:id="1694333135">
                  <w:marLeft w:val="0"/>
                  <w:marRight w:val="0"/>
                  <w:marTop w:val="0"/>
                  <w:marBottom w:val="0"/>
                  <w:divBdr>
                    <w:top w:val="none" w:sz="0" w:space="0" w:color="auto"/>
                    <w:left w:val="none" w:sz="0" w:space="0" w:color="auto"/>
                    <w:bottom w:val="none" w:sz="0" w:space="0" w:color="auto"/>
                    <w:right w:val="none" w:sz="0" w:space="0" w:color="auto"/>
                  </w:divBdr>
                  <w:divsChild>
                    <w:div w:id="12611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5878">
              <w:marLeft w:val="0"/>
              <w:marRight w:val="0"/>
              <w:marTop w:val="0"/>
              <w:marBottom w:val="0"/>
              <w:divBdr>
                <w:top w:val="none" w:sz="0" w:space="0" w:color="auto"/>
                <w:left w:val="none" w:sz="0" w:space="0" w:color="auto"/>
                <w:bottom w:val="none" w:sz="0" w:space="0" w:color="auto"/>
                <w:right w:val="none" w:sz="0" w:space="0" w:color="auto"/>
              </w:divBdr>
              <w:divsChild>
                <w:div w:id="1961842773">
                  <w:marLeft w:val="0"/>
                  <w:marRight w:val="0"/>
                  <w:marTop w:val="0"/>
                  <w:marBottom w:val="0"/>
                  <w:divBdr>
                    <w:top w:val="none" w:sz="0" w:space="0" w:color="auto"/>
                    <w:left w:val="none" w:sz="0" w:space="0" w:color="auto"/>
                    <w:bottom w:val="none" w:sz="0" w:space="0" w:color="auto"/>
                    <w:right w:val="none" w:sz="0" w:space="0" w:color="auto"/>
                  </w:divBdr>
                  <w:divsChild>
                    <w:div w:id="19672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5037">
              <w:marLeft w:val="0"/>
              <w:marRight w:val="0"/>
              <w:marTop w:val="0"/>
              <w:marBottom w:val="0"/>
              <w:divBdr>
                <w:top w:val="none" w:sz="0" w:space="0" w:color="auto"/>
                <w:left w:val="none" w:sz="0" w:space="0" w:color="auto"/>
                <w:bottom w:val="none" w:sz="0" w:space="0" w:color="auto"/>
                <w:right w:val="none" w:sz="0" w:space="0" w:color="auto"/>
              </w:divBdr>
              <w:divsChild>
                <w:div w:id="1294752733">
                  <w:marLeft w:val="0"/>
                  <w:marRight w:val="0"/>
                  <w:marTop w:val="0"/>
                  <w:marBottom w:val="0"/>
                  <w:divBdr>
                    <w:top w:val="none" w:sz="0" w:space="0" w:color="auto"/>
                    <w:left w:val="none" w:sz="0" w:space="0" w:color="auto"/>
                    <w:bottom w:val="none" w:sz="0" w:space="0" w:color="auto"/>
                    <w:right w:val="none" w:sz="0" w:space="0" w:color="auto"/>
                  </w:divBdr>
                  <w:divsChild>
                    <w:div w:id="1268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11625">
              <w:marLeft w:val="0"/>
              <w:marRight w:val="0"/>
              <w:marTop w:val="0"/>
              <w:marBottom w:val="0"/>
              <w:divBdr>
                <w:top w:val="none" w:sz="0" w:space="0" w:color="auto"/>
                <w:left w:val="none" w:sz="0" w:space="0" w:color="auto"/>
                <w:bottom w:val="none" w:sz="0" w:space="0" w:color="auto"/>
                <w:right w:val="none" w:sz="0" w:space="0" w:color="auto"/>
              </w:divBdr>
              <w:divsChild>
                <w:div w:id="1235821209">
                  <w:marLeft w:val="0"/>
                  <w:marRight w:val="0"/>
                  <w:marTop w:val="0"/>
                  <w:marBottom w:val="0"/>
                  <w:divBdr>
                    <w:top w:val="none" w:sz="0" w:space="0" w:color="auto"/>
                    <w:left w:val="none" w:sz="0" w:space="0" w:color="auto"/>
                    <w:bottom w:val="none" w:sz="0" w:space="0" w:color="auto"/>
                    <w:right w:val="none" w:sz="0" w:space="0" w:color="auto"/>
                  </w:divBdr>
                  <w:divsChild>
                    <w:div w:id="1373307763">
                      <w:marLeft w:val="0"/>
                      <w:marRight w:val="0"/>
                      <w:marTop w:val="0"/>
                      <w:marBottom w:val="0"/>
                      <w:divBdr>
                        <w:top w:val="none" w:sz="0" w:space="0" w:color="auto"/>
                        <w:left w:val="none" w:sz="0" w:space="0" w:color="auto"/>
                        <w:bottom w:val="none" w:sz="0" w:space="0" w:color="auto"/>
                        <w:right w:val="none" w:sz="0" w:space="0" w:color="auto"/>
                      </w:divBdr>
                    </w:div>
                    <w:div w:id="18546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5838">
              <w:marLeft w:val="0"/>
              <w:marRight w:val="0"/>
              <w:marTop w:val="0"/>
              <w:marBottom w:val="0"/>
              <w:divBdr>
                <w:top w:val="none" w:sz="0" w:space="0" w:color="auto"/>
                <w:left w:val="none" w:sz="0" w:space="0" w:color="auto"/>
                <w:bottom w:val="none" w:sz="0" w:space="0" w:color="auto"/>
                <w:right w:val="none" w:sz="0" w:space="0" w:color="auto"/>
              </w:divBdr>
              <w:divsChild>
                <w:div w:id="274407865">
                  <w:marLeft w:val="0"/>
                  <w:marRight w:val="0"/>
                  <w:marTop w:val="0"/>
                  <w:marBottom w:val="0"/>
                  <w:divBdr>
                    <w:top w:val="none" w:sz="0" w:space="0" w:color="auto"/>
                    <w:left w:val="none" w:sz="0" w:space="0" w:color="auto"/>
                    <w:bottom w:val="none" w:sz="0" w:space="0" w:color="auto"/>
                    <w:right w:val="none" w:sz="0" w:space="0" w:color="auto"/>
                  </w:divBdr>
                  <w:divsChild>
                    <w:div w:id="177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1063">
              <w:marLeft w:val="0"/>
              <w:marRight w:val="0"/>
              <w:marTop w:val="0"/>
              <w:marBottom w:val="0"/>
              <w:divBdr>
                <w:top w:val="none" w:sz="0" w:space="0" w:color="auto"/>
                <w:left w:val="none" w:sz="0" w:space="0" w:color="auto"/>
                <w:bottom w:val="none" w:sz="0" w:space="0" w:color="auto"/>
                <w:right w:val="none" w:sz="0" w:space="0" w:color="auto"/>
              </w:divBdr>
              <w:divsChild>
                <w:div w:id="1652055182">
                  <w:marLeft w:val="0"/>
                  <w:marRight w:val="0"/>
                  <w:marTop w:val="0"/>
                  <w:marBottom w:val="0"/>
                  <w:divBdr>
                    <w:top w:val="none" w:sz="0" w:space="0" w:color="auto"/>
                    <w:left w:val="none" w:sz="0" w:space="0" w:color="auto"/>
                    <w:bottom w:val="none" w:sz="0" w:space="0" w:color="auto"/>
                    <w:right w:val="none" w:sz="0" w:space="0" w:color="auto"/>
                  </w:divBdr>
                  <w:divsChild>
                    <w:div w:id="7431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9073">
              <w:marLeft w:val="0"/>
              <w:marRight w:val="0"/>
              <w:marTop w:val="0"/>
              <w:marBottom w:val="0"/>
              <w:divBdr>
                <w:top w:val="none" w:sz="0" w:space="0" w:color="auto"/>
                <w:left w:val="none" w:sz="0" w:space="0" w:color="auto"/>
                <w:bottom w:val="none" w:sz="0" w:space="0" w:color="auto"/>
                <w:right w:val="none" w:sz="0" w:space="0" w:color="auto"/>
              </w:divBdr>
              <w:divsChild>
                <w:div w:id="678507753">
                  <w:marLeft w:val="0"/>
                  <w:marRight w:val="0"/>
                  <w:marTop w:val="0"/>
                  <w:marBottom w:val="0"/>
                  <w:divBdr>
                    <w:top w:val="none" w:sz="0" w:space="0" w:color="auto"/>
                    <w:left w:val="none" w:sz="0" w:space="0" w:color="auto"/>
                    <w:bottom w:val="none" w:sz="0" w:space="0" w:color="auto"/>
                    <w:right w:val="none" w:sz="0" w:space="0" w:color="auto"/>
                  </w:divBdr>
                  <w:divsChild>
                    <w:div w:id="524058091">
                      <w:marLeft w:val="0"/>
                      <w:marRight w:val="0"/>
                      <w:marTop w:val="0"/>
                      <w:marBottom w:val="0"/>
                      <w:divBdr>
                        <w:top w:val="none" w:sz="0" w:space="0" w:color="auto"/>
                        <w:left w:val="none" w:sz="0" w:space="0" w:color="auto"/>
                        <w:bottom w:val="none" w:sz="0" w:space="0" w:color="auto"/>
                        <w:right w:val="none" w:sz="0" w:space="0" w:color="auto"/>
                      </w:divBdr>
                    </w:div>
                    <w:div w:id="13465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2290">
              <w:marLeft w:val="0"/>
              <w:marRight w:val="0"/>
              <w:marTop w:val="0"/>
              <w:marBottom w:val="0"/>
              <w:divBdr>
                <w:top w:val="none" w:sz="0" w:space="0" w:color="auto"/>
                <w:left w:val="none" w:sz="0" w:space="0" w:color="auto"/>
                <w:bottom w:val="none" w:sz="0" w:space="0" w:color="auto"/>
                <w:right w:val="none" w:sz="0" w:space="0" w:color="auto"/>
              </w:divBdr>
              <w:divsChild>
                <w:div w:id="1744597476">
                  <w:marLeft w:val="0"/>
                  <w:marRight w:val="0"/>
                  <w:marTop w:val="0"/>
                  <w:marBottom w:val="0"/>
                  <w:divBdr>
                    <w:top w:val="none" w:sz="0" w:space="0" w:color="auto"/>
                    <w:left w:val="none" w:sz="0" w:space="0" w:color="auto"/>
                    <w:bottom w:val="none" w:sz="0" w:space="0" w:color="auto"/>
                    <w:right w:val="none" w:sz="0" w:space="0" w:color="auto"/>
                  </w:divBdr>
                  <w:divsChild>
                    <w:div w:id="13114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5028">
              <w:marLeft w:val="0"/>
              <w:marRight w:val="0"/>
              <w:marTop w:val="0"/>
              <w:marBottom w:val="0"/>
              <w:divBdr>
                <w:top w:val="none" w:sz="0" w:space="0" w:color="auto"/>
                <w:left w:val="none" w:sz="0" w:space="0" w:color="auto"/>
                <w:bottom w:val="none" w:sz="0" w:space="0" w:color="auto"/>
                <w:right w:val="none" w:sz="0" w:space="0" w:color="auto"/>
              </w:divBdr>
              <w:divsChild>
                <w:div w:id="180247414">
                  <w:marLeft w:val="0"/>
                  <w:marRight w:val="0"/>
                  <w:marTop w:val="0"/>
                  <w:marBottom w:val="0"/>
                  <w:divBdr>
                    <w:top w:val="none" w:sz="0" w:space="0" w:color="auto"/>
                    <w:left w:val="none" w:sz="0" w:space="0" w:color="auto"/>
                    <w:bottom w:val="none" w:sz="0" w:space="0" w:color="auto"/>
                    <w:right w:val="none" w:sz="0" w:space="0" w:color="auto"/>
                  </w:divBdr>
                  <w:divsChild>
                    <w:div w:id="7870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6516">
              <w:marLeft w:val="0"/>
              <w:marRight w:val="0"/>
              <w:marTop w:val="0"/>
              <w:marBottom w:val="0"/>
              <w:divBdr>
                <w:top w:val="none" w:sz="0" w:space="0" w:color="auto"/>
                <w:left w:val="none" w:sz="0" w:space="0" w:color="auto"/>
                <w:bottom w:val="none" w:sz="0" w:space="0" w:color="auto"/>
                <w:right w:val="none" w:sz="0" w:space="0" w:color="auto"/>
              </w:divBdr>
              <w:divsChild>
                <w:div w:id="413404107">
                  <w:marLeft w:val="0"/>
                  <w:marRight w:val="0"/>
                  <w:marTop w:val="0"/>
                  <w:marBottom w:val="0"/>
                  <w:divBdr>
                    <w:top w:val="none" w:sz="0" w:space="0" w:color="auto"/>
                    <w:left w:val="none" w:sz="0" w:space="0" w:color="auto"/>
                    <w:bottom w:val="none" w:sz="0" w:space="0" w:color="auto"/>
                    <w:right w:val="none" w:sz="0" w:space="0" w:color="auto"/>
                  </w:divBdr>
                  <w:divsChild>
                    <w:div w:id="3509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8687">
              <w:marLeft w:val="0"/>
              <w:marRight w:val="0"/>
              <w:marTop w:val="0"/>
              <w:marBottom w:val="0"/>
              <w:divBdr>
                <w:top w:val="none" w:sz="0" w:space="0" w:color="auto"/>
                <w:left w:val="none" w:sz="0" w:space="0" w:color="auto"/>
                <w:bottom w:val="none" w:sz="0" w:space="0" w:color="auto"/>
                <w:right w:val="none" w:sz="0" w:space="0" w:color="auto"/>
              </w:divBdr>
              <w:divsChild>
                <w:div w:id="291060082">
                  <w:marLeft w:val="0"/>
                  <w:marRight w:val="0"/>
                  <w:marTop w:val="0"/>
                  <w:marBottom w:val="0"/>
                  <w:divBdr>
                    <w:top w:val="none" w:sz="0" w:space="0" w:color="auto"/>
                    <w:left w:val="none" w:sz="0" w:space="0" w:color="auto"/>
                    <w:bottom w:val="none" w:sz="0" w:space="0" w:color="auto"/>
                    <w:right w:val="none" w:sz="0" w:space="0" w:color="auto"/>
                  </w:divBdr>
                  <w:divsChild>
                    <w:div w:id="393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4417">
              <w:marLeft w:val="0"/>
              <w:marRight w:val="0"/>
              <w:marTop w:val="0"/>
              <w:marBottom w:val="0"/>
              <w:divBdr>
                <w:top w:val="none" w:sz="0" w:space="0" w:color="auto"/>
                <w:left w:val="none" w:sz="0" w:space="0" w:color="auto"/>
                <w:bottom w:val="none" w:sz="0" w:space="0" w:color="auto"/>
                <w:right w:val="none" w:sz="0" w:space="0" w:color="auto"/>
              </w:divBdr>
              <w:divsChild>
                <w:div w:id="1927225182">
                  <w:marLeft w:val="0"/>
                  <w:marRight w:val="0"/>
                  <w:marTop w:val="0"/>
                  <w:marBottom w:val="0"/>
                  <w:divBdr>
                    <w:top w:val="none" w:sz="0" w:space="0" w:color="auto"/>
                    <w:left w:val="none" w:sz="0" w:space="0" w:color="auto"/>
                    <w:bottom w:val="none" w:sz="0" w:space="0" w:color="auto"/>
                    <w:right w:val="none" w:sz="0" w:space="0" w:color="auto"/>
                  </w:divBdr>
                  <w:divsChild>
                    <w:div w:id="14362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3377">
              <w:marLeft w:val="0"/>
              <w:marRight w:val="0"/>
              <w:marTop w:val="0"/>
              <w:marBottom w:val="0"/>
              <w:divBdr>
                <w:top w:val="none" w:sz="0" w:space="0" w:color="auto"/>
                <w:left w:val="none" w:sz="0" w:space="0" w:color="auto"/>
                <w:bottom w:val="none" w:sz="0" w:space="0" w:color="auto"/>
                <w:right w:val="none" w:sz="0" w:space="0" w:color="auto"/>
              </w:divBdr>
              <w:divsChild>
                <w:div w:id="187530579">
                  <w:marLeft w:val="0"/>
                  <w:marRight w:val="0"/>
                  <w:marTop w:val="0"/>
                  <w:marBottom w:val="0"/>
                  <w:divBdr>
                    <w:top w:val="none" w:sz="0" w:space="0" w:color="auto"/>
                    <w:left w:val="none" w:sz="0" w:space="0" w:color="auto"/>
                    <w:bottom w:val="none" w:sz="0" w:space="0" w:color="auto"/>
                    <w:right w:val="none" w:sz="0" w:space="0" w:color="auto"/>
                  </w:divBdr>
                  <w:divsChild>
                    <w:div w:id="3516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2591">
              <w:marLeft w:val="0"/>
              <w:marRight w:val="0"/>
              <w:marTop w:val="0"/>
              <w:marBottom w:val="0"/>
              <w:divBdr>
                <w:top w:val="none" w:sz="0" w:space="0" w:color="auto"/>
                <w:left w:val="none" w:sz="0" w:space="0" w:color="auto"/>
                <w:bottom w:val="none" w:sz="0" w:space="0" w:color="auto"/>
                <w:right w:val="none" w:sz="0" w:space="0" w:color="auto"/>
              </w:divBdr>
              <w:divsChild>
                <w:div w:id="901718218">
                  <w:marLeft w:val="0"/>
                  <w:marRight w:val="0"/>
                  <w:marTop w:val="0"/>
                  <w:marBottom w:val="0"/>
                  <w:divBdr>
                    <w:top w:val="none" w:sz="0" w:space="0" w:color="auto"/>
                    <w:left w:val="none" w:sz="0" w:space="0" w:color="auto"/>
                    <w:bottom w:val="none" w:sz="0" w:space="0" w:color="auto"/>
                    <w:right w:val="none" w:sz="0" w:space="0" w:color="auto"/>
                  </w:divBdr>
                  <w:divsChild>
                    <w:div w:id="19291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97221">
      <w:bodyDiv w:val="1"/>
      <w:marLeft w:val="0"/>
      <w:marRight w:val="0"/>
      <w:marTop w:val="0"/>
      <w:marBottom w:val="0"/>
      <w:divBdr>
        <w:top w:val="none" w:sz="0" w:space="0" w:color="auto"/>
        <w:left w:val="none" w:sz="0" w:space="0" w:color="auto"/>
        <w:bottom w:val="none" w:sz="0" w:space="0" w:color="auto"/>
        <w:right w:val="none" w:sz="0" w:space="0" w:color="auto"/>
      </w:divBdr>
    </w:div>
    <w:div w:id="891309684">
      <w:bodyDiv w:val="1"/>
      <w:marLeft w:val="0"/>
      <w:marRight w:val="0"/>
      <w:marTop w:val="0"/>
      <w:marBottom w:val="0"/>
      <w:divBdr>
        <w:top w:val="none" w:sz="0" w:space="0" w:color="auto"/>
        <w:left w:val="none" w:sz="0" w:space="0" w:color="auto"/>
        <w:bottom w:val="none" w:sz="0" w:space="0" w:color="auto"/>
        <w:right w:val="none" w:sz="0" w:space="0" w:color="auto"/>
      </w:divBdr>
    </w:div>
    <w:div w:id="960453039">
      <w:bodyDiv w:val="1"/>
      <w:marLeft w:val="0"/>
      <w:marRight w:val="0"/>
      <w:marTop w:val="0"/>
      <w:marBottom w:val="0"/>
      <w:divBdr>
        <w:top w:val="none" w:sz="0" w:space="0" w:color="auto"/>
        <w:left w:val="none" w:sz="0" w:space="0" w:color="auto"/>
        <w:bottom w:val="none" w:sz="0" w:space="0" w:color="auto"/>
        <w:right w:val="none" w:sz="0" w:space="0" w:color="auto"/>
      </w:divBdr>
    </w:div>
    <w:div w:id="1283851716">
      <w:bodyDiv w:val="1"/>
      <w:marLeft w:val="0"/>
      <w:marRight w:val="0"/>
      <w:marTop w:val="0"/>
      <w:marBottom w:val="0"/>
      <w:divBdr>
        <w:top w:val="none" w:sz="0" w:space="0" w:color="auto"/>
        <w:left w:val="none" w:sz="0" w:space="0" w:color="auto"/>
        <w:bottom w:val="none" w:sz="0" w:space="0" w:color="auto"/>
        <w:right w:val="none" w:sz="0" w:space="0" w:color="auto"/>
      </w:divBdr>
    </w:div>
    <w:div w:id="1550461006">
      <w:bodyDiv w:val="1"/>
      <w:marLeft w:val="0"/>
      <w:marRight w:val="0"/>
      <w:marTop w:val="0"/>
      <w:marBottom w:val="0"/>
      <w:divBdr>
        <w:top w:val="none" w:sz="0" w:space="0" w:color="auto"/>
        <w:left w:val="none" w:sz="0" w:space="0" w:color="auto"/>
        <w:bottom w:val="none" w:sz="0" w:space="0" w:color="auto"/>
        <w:right w:val="none" w:sz="0" w:space="0" w:color="auto"/>
      </w:divBdr>
      <w:divsChild>
        <w:div w:id="1185634816">
          <w:marLeft w:val="0"/>
          <w:marRight w:val="0"/>
          <w:marTop w:val="0"/>
          <w:marBottom w:val="0"/>
          <w:divBdr>
            <w:top w:val="none" w:sz="0" w:space="0" w:color="auto"/>
            <w:left w:val="none" w:sz="0" w:space="0" w:color="auto"/>
            <w:bottom w:val="none" w:sz="0" w:space="0" w:color="auto"/>
            <w:right w:val="none" w:sz="0" w:space="0" w:color="auto"/>
          </w:divBdr>
          <w:divsChild>
            <w:div w:id="9795315">
              <w:marLeft w:val="0"/>
              <w:marRight w:val="0"/>
              <w:marTop w:val="0"/>
              <w:marBottom w:val="0"/>
              <w:divBdr>
                <w:top w:val="none" w:sz="0" w:space="0" w:color="auto"/>
                <w:left w:val="none" w:sz="0" w:space="0" w:color="auto"/>
                <w:bottom w:val="none" w:sz="0" w:space="0" w:color="auto"/>
                <w:right w:val="none" w:sz="0" w:space="0" w:color="auto"/>
              </w:divBdr>
            </w:div>
            <w:div w:id="31153824">
              <w:marLeft w:val="0"/>
              <w:marRight w:val="0"/>
              <w:marTop w:val="0"/>
              <w:marBottom w:val="0"/>
              <w:divBdr>
                <w:top w:val="none" w:sz="0" w:space="0" w:color="auto"/>
                <w:left w:val="none" w:sz="0" w:space="0" w:color="auto"/>
                <w:bottom w:val="none" w:sz="0" w:space="0" w:color="auto"/>
                <w:right w:val="none" w:sz="0" w:space="0" w:color="auto"/>
              </w:divBdr>
            </w:div>
            <w:div w:id="215357527">
              <w:marLeft w:val="0"/>
              <w:marRight w:val="0"/>
              <w:marTop w:val="0"/>
              <w:marBottom w:val="0"/>
              <w:divBdr>
                <w:top w:val="none" w:sz="0" w:space="0" w:color="auto"/>
                <w:left w:val="none" w:sz="0" w:space="0" w:color="auto"/>
                <w:bottom w:val="none" w:sz="0" w:space="0" w:color="auto"/>
                <w:right w:val="none" w:sz="0" w:space="0" w:color="auto"/>
              </w:divBdr>
            </w:div>
            <w:div w:id="342709746">
              <w:marLeft w:val="0"/>
              <w:marRight w:val="0"/>
              <w:marTop w:val="0"/>
              <w:marBottom w:val="0"/>
              <w:divBdr>
                <w:top w:val="none" w:sz="0" w:space="0" w:color="auto"/>
                <w:left w:val="none" w:sz="0" w:space="0" w:color="auto"/>
                <w:bottom w:val="none" w:sz="0" w:space="0" w:color="auto"/>
                <w:right w:val="none" w:sz="0" w:space="0" w:color="auto"/>
              </w:divBdr>
            </w:div>
            <w:div w:id="346101772">
              <w:marLeft w:val="0"/>
              <w:marRight w:val="0"/>
              <w:marTop w:val="0"/>
              <w:marBottom w:val="0"/>
              <w:divBdr>
                <w:top w:val="none" w:sz="0" w:space="0" w:color="auto"/>
                <w:left w:val="none" w:sz="0" w:space="0" w:color="auto"/>
                <w:bottom w:val="none" w:sz="0" w:space="0" w:color="auto"/>
                <w:right w:val="none" w:sz="0" w:space="0" w:color="auto"/>
              </w:divBdr>
            </w:div>
            <w:div w:id="426772422">
              <w:marLeft w:val="0"/>
              <w:marRight w:val="0"/>
              <w:marTop w:val="0"/>
              <w:marBottom w:val="0"/>
              <w:divBdr>
                <w:top w:val="none" w:sz="0" w:space="0" w:color="auto"/>
                <w:left w:val="none" w:sz="0" w:space="0" w:color="auto"/>
                <w:bottom w:val="none" w:sz="0" w:space="0" w:color="auto"/>
                <w:right w:val="none" w:sz="0" w:space="0" w:color="auto"/>
              </w:divBdr>
            </w:div>
            <w:div w:id="461771820">
              <w:marLeft w:val="0"/>
              <w:marRight w:val="0"/>
              <w:marTop w:val="0"/>
              <w:marBottom w:val="0"/>
              <w:divBdr>
                <w:top w:val="none" w:sz="0" w:space="0" w:color="auto"/>
                <w:left w:val="none" w:sz="0" w:space="0" w:color="auto"/>
                <w:bottom w:val="none" w:sz="0" w:space="0" w:color="auto"/>
                <w:right w:val="none" w:sz="0" w:space="0" w:color="auto"/>
              </w:divBdr>
            </w:div>
            <w:div w:id="499006555">
              <w:marLeft w:val="0"/>
              <w:marRight w:val="0"/>
              <w:marTop w:val="0"/>
              <w:marBottom w:val="0"/>
              <w:divBdr>
                <w:top w:val="none" w:sz="0" w:space="0" w:color="auto"/>
                <w:left w:val="none" w:sz="0" w:space="0" w:color="auto"/>
                <w:bottom w:val="none" w:sz="0" w:space="0" w:color="auto"/>
                <w:right w:val="none" w:sz="0" w:space="0" w:color="auto"/>
              </w:divBdr>
            </w:div>
            <w:div w:id="523401889">
              <w:marLeft w:val="0"/>
              <w:marRight w:val="0"/>
              <w:marTop w:val="0"/>
              <w:marBottom w:val="0"/>
              <w:divBdr>
                <w:top w:val="none" w:sz="0" w:space="0" w:color="auto"/>
                <w:left w:val="none" w:sz="0" w:space="0" w:color="auto"/>
                <w:bottom w:val="none" w:sz="0" w:space="0" w:color="auto"/>
                <w:right w:val="none" w:sz="0" w:space="0" w:color="auto"/>
              </w:divBdr>
            </w:div>
            <w:div w:id="531725722">
              <w:marLeft w:val="0"/>
              <w:marRight w:val="0"/>
              <w:marTop w:val="0"/>
              <w:marBottom w:val="0"/>
              <w:divBdr>
                <w:top w:val="none" w:sz="0" w:space="0" w:color="auto"/>
                <w:left w:val="none" w:sz="0" w:space="0" w:color="auto"/>
                <w:bottom w:val="none" w:sz="0" w:space="0" w:color="auto"/>
                <w:right w:val="none" w:sz="0" w:space="0" w:color="auto"/>
              </w:divBdr>
            </w:div>
            <w:div w:id="869531825">
              <w:marLeft w:val="0"/>
              <w:marRight w:val="0"/>
              <w:marTop w:val="0"/>
              <w:marBottom w:val="0"/>
              <w:divBdr>
                <w:top w:val="none" w:sz="0" w:space="0" w:color="auto"/>
                <w:left w:val="none" w:sz="0" w:space="0" w:color="auto"/>
                <w:bottom w:val="none" w:sz="0" w:space="0" w:color="auto"/>
                <w:right w:val="none" w:sz="0" w:space="0" w:color="auto"/>
              </w:divBdr>
            </w:div>
            <w:div w:id="904149018">
              <w:marLeft w:val="0"/>
              <w:marRight w:val="0"/>
              <w:marTop w:val="0"/>
              <w:marBottom w:val="0"/>
              <w:divBdr>
                <w:top w:val="none" w:sz="0" w:space="0" w:color="auto"/>
                <w:left w:val="none" w:sz="0" w:space="0" w:color="auto"/>
                <w:bottom w:val="none" w:sz="0" w:space="0" w:color="auto"/>
                <w:right w:val="none" w:sz="0" w:space="0" w:color="auto"/>
              </w:divBdr>
            </w:div>
            <w:div w:id="1226910507">
              <w:marLeft w:val="0"/>
              <w:marRight w:val="0"/>
              <w:marTop w:val="0"/>
              <w:marBottom w:val="0"/>
              <w:divBdr>
                <w:top w:val="none" w:sz="0" w:space="0" w:color="auto"/>
                <w:left w:val="none" w:sz="0" w:space="0" w:color="auto"/>
                <w:bottom w:val="none" w:sz="0" w:space="0" w:color="auto"/>
                <w:right w:val="none" w:sz="0" w:space="0" w:color="auto"/>
              </w:divBdr>
            </w:div>
            <w:div w:id="1520508561">
              <w:marLeft w:val="0"/>
              <w:marRight w:val="0"/>
              <w:marTop w:val="0"/>
              <w:marBottom w:val="0"/>
              <w:divBdr>
                <w:top w:val="none" w:sz="0" w:space="0" w:color="auto"/>
                <w:left w:val="none" w:sz="0" w:space="0" w:color="auto"/>
                <w:bottom w:val="none" w:sz="0" w:space="0" w:color="auto"/>
                <w:right w:val="none" w:sz="0" w:space="0" w:color="auto"/>
              </w:divBdr>
            </w:div>
            <w:div w:id="1535576625">
              <w:marLeft w:val="0"/>
              <w:marRight w:val="0"/>
              <w:marTop w:val="0"/>
              <w:marBottom w:val="0"/>
              <w:divBdr>
                <w:top w:val="none" w:sz="0" w:space="0" w:color="auto"/>
                <w:left w:val="none" w:sz="0" w:space="0" w:color="auto"/>
                <w:bottom w:val="none" w:sz="0" w:space="0" w:color="auto"/>
                <w:right w:val="none" w:sz="0" w:space="0" w:color="auto"/>
              </w:divBdr>
            </w:div>
            <w:div w:id="1537619151">
              <w:marLeft w:val="0"/>
              <w:marRight w:val="0"/>
              <w:marTop w:val="0"/>
              <w:marBottom w:val="0"/>
              <w:divBdr>
                <w:top w:val="none" w:sz="0" w:space="0" w:color="auto"/>
                <w:left w:val="none" w:sz="0" w:space="0" w:color="auto"/>
                <w:bottom w:val="none" w:sz="0" w:space="0" w:color="auto"/>
                <w:right w:val="none" w:sz="0" w:space="0" w:color="auto"/>
              </w:divBdr>
            </w:div>
            <w:div w:id="1667245541">
              <w:marLeft w:val="0"/>
              <w:marRight w:val="0"/>
              <w:marTop w:val="0"/>
              <w:marBottom w:val="0"/>
              <w:divBdr>
                <w:top w:val="none" w:sz="0" w:space="0" w:color="auto"/>
                <w:left w:val="none" w:sz="0" w:space="0" w:color="auto"/>
                <w:bottom w:val="none" w:sz="0" w:space="0" w:color="auto"/>
                <w:right w:val="none" w:sz="0" w:space="0" w:color="auto"/>
              </w:divBdr>
            </w:div>
            <w:div w:id="1768114355">
              <w:marLeft w:val="0"/>
              <w:marRight w:val="0"/>
              <w:marTop w:val="0"/>
              <w:marBottom w:val="0"/>
              <w:divBdr>
                <w:top w:val="none" w:sz="0" w:space="0" w:color="auto"/>
                <w:left w:val="none" w:sz="0" w:space="0" w:color="auto"/>
                <w:bottom w:val="none" w:sz="0" w:space="0" w:color="auto"/>
                <w:right w:val="none" w:sz="0" w:space="0" w:color="auto"/>
              </w:divBdr>
            </w:div>
            <w:div w:id="1916934936">
              <w:marLeft w:val="0"/>
              <w:marRight w:val="0"/>
              <w:marTop w:val="0"/>
              <w:marBottom w:val="0"/>
              <w:divBdr>
                <w:top w:val="none" w:sz="0" w:space="0" w:color="auto"/>
                <w:left w:val="none" w:sz="0" w:space="0" w:color="auto"/>
                <w:bottom w:val="none" w:sz="0" w:space="0" w:color="auto"/>
                <w:right w:val="none" w:sz="0" w:space="0" w:color="auto"/>
              </w:divBdr>
            </w:div>
            <w:div w:id="2142262387">
              <w:marLeft w:val="0"/>
              <w:marRight w:val="0"/>
              <w:marTop w:val="0"/>
              <w:marBottom w:val="0"/>
              <w:divBdr>
                <w:top w:val="none" w:sz="0" w:space="0" w:color="auto"/>
                <w:left w:val="none" w:sz="0" w:space="0" w:color="auto"/>
                <w:bottom w:val="none" w:sz="0" w:space="0" w:color="auto"/>
                <w:right w:val="none" w:sz="0" w:space="0" w:color="auto"/>
              </w:divBdr>
            </w:div>
          </w:divsChild>
        </w:div>
        <w:div w:id="1797917113">
          <w:marLeft w:val="0"/>
          <w:marRight w:val="0"/>
          <w:marTop w:val="0"/>
          <w:marBottom w:val="0"/>
          <w:divBdr>
            <w:top w:val="none" w:sz="0" w:space="0" w:color="auto"/>
            <w:left w:val="none" w:sz="0" w:space="0" w:color="auto"/>
            <w:bottom w:val="none" w:sz="0" w:space="0" w:color="auto"/>
            <w:right w:val="none" w:sz="0" w:space="0" w:color="auto"/>
          </w:divBdr>
          <w:divsChild>
            <w:div w:id="818765743">
              <w:marLeft w:val="-75"/>
              <w:marRight w:val="0"/>
              <w:marTop w:val="30"/>
              <w:marBottom w:val="30"/>
              <w:divBdr>
                <w:top w:val="none" w:sz="0" w:space="0" w:color="auto"/>
                <w:left w:val="none" w:sz="0" w:space="0" w:color="auto"/>
                <w:bottom w:val="none" w:sz="0" w:space="0" w:color="auto"/>
                <w:right w:val="none" w:sz="0" w:space="0" w:color="auto"/>
              </w:divBdr>
              <w:divsChild>
                <w:div w:id="465703650">
                  <w:marLeft w:val="0"/>
                  <w:marRight w:val="0"/>
                  <w:marTop w:val="0"/>
                  <w:marBottom w:val="0"/>
                  <w:divBdr>
                    <w:top w:val="none" w:sz="0" w:space="0" w:color="auto"/>
                    <w:left w:val="none" w:sz="0" w:space="0" w:color="auto"/>
                    <w:bottom w:val="none" w:sz="0" w:space="0" w:color="auto"/>
                    <w:right w:val="none" w:sz="0" w:space="0" w:color="auto"/>
                  </w:divBdr>
                  <w:divsChild>
                    <w:div w:id="301618627">
                      <w:marLeft w:val="0"/>
                      <w:marRight w:val="0"/>
                      <w:marTop w:val="0"/>
                      <w:marBottom w:val="0"/>
                      <w:divBdr>
                        <w:top w:val="none" w:sz="0" w:space="0" w:color="auto"/>
                        <w:left w:val="none" w:sz="0" w:space="0" w:color="auto"/>
                        <w:bottom w:val="none" w:sz="0" w:space="0" w:color="auto"/>
                        <w:right w:val="none" w:sz="0" w:space="0" w:color="auto"/>
                      </w:divBdr>
                      <w:divsChild>
                        <w:div w:id="1790707186">
                          <w:marLeft w:val="0"/>
                          <w:marRight w:val="0"/>
                          <w:marTop w:val="30"/>
                          <w:marBottom w:val="30"/>
                          <w:divBdr>
                            <w:top w:val="none" w:sz="0" w:space="0" w:color="auto"/>
                            <w:left w:val="none" w:sz="0" w:space="0" w:color="auto"/>
                            <w:bottom w:val="none" w:sz="0" w:space="0" w:color="auto"/>
                            <w:right w:val="none" w:sz="0" w:space="0" w:color="auto"/>
                          </w:divBdr>
                          <w:divsChild>
                            <w:div w:id="87316689">
                              <w:marLeft w:val="0"/>
                              <w:marRight w:val="0"/>
                              <w:marTop w:val="0"/>
                              <w:marBottom w:val="0"/>
                              <w:divBdr>
                                <w:top w:val="none" w:sz="0" w:space="0" w:color="auto"/>
                                <w:left w:val="none" w:sz="0" w:space="0" w:color="auto"/>
                                <w:bottom w:val="none" w:sz="0" w:space="0" w:color="auto"/>
                                <w:right w:val="none" w:sz="0" w:space="0" w:color="auto"/>
                              </w:divBdr>
                              <w:divsChild>
                                <w:div w:id="1444808011">
                                  <w:marLeft w:val="0"/>
                                  <w:marRight w:val="0"/>
                                  <w:marTop w:val="0"/>
                                  <w:marBottom w:val="0"/>
                                  <w:divBdr>
                                    <w:top w:val="none" w:sz="0" w:space="0" w:color="auto"/>
                                    <w:left w:val="none" w:sz="0" w:space="0" w:color="auto"/>
                                    <w:bottom w:val="none" w:sz="0" w:space="0" w:color="auto"/>
                                    <w:right w:val="none" w:sz="0" w:space="0" w:color="auto"/>
                                  </w:divBdr>
                                </w:div>
                              </w:divsChild>
                            </w:div>
                            <w:div w:id="188028511">
                              <w:marLeft w:val="0"/>
                              <w:marRight w:val="0"/>
                              <w:marTop w:val="0"/>
                              <w:marBottom w:val="0"/>
                              <w:divBdr>
                                <w:top w:val="none" w:sz="0" w:space="0" w:color="auto"/>
                                <w:left w:val="none" w:sz="0" w:space="0" w:color="auto"/>
                                <w:bottom w:val="none" w:sz="0" w:space="0" w:color="auto"/>
                                <w:right w:val="none" w:sz="0" w:space="0" w:color="auto"/>
                              </w:divBdr>
                              <w:divsChild>
                                <w:div w:id="635720910">
                                  <w:marLeft w:val="0"/>
                                  <w:marRight w:val="0"/>
                                  <w:marTop w:val="0"/>
                                  <w:marBottom w:val="0"/>
                                  <w:divBdr>
                                    <w:top w:val="none" w:sz="0" w:space="0" w:color="auto"/>
                                    <w:left w:val="none" w:sz="0" w:space="0" w:color="auto"/>
                                    <w:bottom w:val="none" w:sz="0" w:space="0" w:color="auto"/>
                                    <w:right w:val="none" w:sz="0" w:space="0" w:color="auto"/>
                                  </w:divBdr>
                                </w:div>
                              </w:divsChild>
                            </w:div>
                            <w:div w:id="225654130">
                              <w:marLeft w:val="0"/>
                              <w:marRight w:val="0"/>
                              <w:marTop w:val="0"/>
                              <w:marBottom w:val="0"/>
                              <w:divBdr>
                                <w:top w:val="none" w:sz="0" w:space="0" w:color="auto"/>
                                <w:left w:val="none" w:sz="0" w:space="0" w:color="auto"/>
                                <w:bottom w:val="none" w:sz="0" w:space="0" w:color="auto"/>
                                <w:right w:val="none" w:sz="0" w:space="0" w:color="auto"/>
                              </w:divBdr>
                              <w:divsChild>
                                <w:div w:id="490951789">
                                  <w:marLeft w:val="0"/>
                                  <w:marRight w:val="0"/>
                                  <w:marTop w:val="0"/>
                                  <w:marBottom w:val="0"/>
                                  <w:divBdr>
                                    <w:top w:val="none" w:sz="0" w:space="0" w:color="auto"/>
                                    <w:left w:val="none" w:sz="0" w:space="0" w:color="auto"/>
                                    <w:bottom w:val="none" w:sz="0" w:space="0" w:color="auto"/>
                                    <w:right w:val="none" w:sz="0" w:space="0" w:color="auto"/>
                                  </w:divBdr>
                                </w:div>
                              </w:divsChild>
                            </w:div>
                            <w:div w:id="324206856">
                              <w:marLeft w:val="0"/>
                              <w:marRight w:val="0"/>
                              <w:marTop w:val="0"/>
                              <w:marBottom w:val="0"/>
                              <w:divBdr>
                                <w:top w:val="none" w:sz="0" w:space="0" w:color="auto"/>
                                <w:left w:val="none" w:sz="0" w:space="0" w:color="auto"/>
                                <w:bottom w:val="none" w:sz="0" w:space="0" w:color="auto"/>
                                <w:right w:val="none" w:sz="0" w:space="0" w:color="auto"/>
                              </w:divBdr>
                              <w:divsChild>
                                <w:div w:id="990139542">
                                  <w:marLeft w:val="0"/>
                                  <w:marRight w:val="0"/>
                                  <w:marTop w:val="0"/>
                                  <w:marBottom w:val="0"/>
                                  <w:divBdr>
                                    <w:top w:val="none" w:sz="0" w:space="0" w:color="auto"/>
                                    <w:left w:val="none" w:sz="0" w:space="0" w:color="auto"/>
                                    <w:bottom w:val="none" w:sz="0" w:space="0" w:color="auto"/>
                                    <w:right w:val="none" w:sz="0" w:space="0" w:color="auto"/>
                                  </w:divBdr>
                                </w:div>
                              </w:divsChild>
                            </w:div>
                            <w:div w:id="584728304">
                              <w:marLeft w:val="0"/>
                              <w:marRight w:val="0"/>
                              <w:marTop w:val="0"/>
                              <w:marBottom w:val="0"/>
                              <w:divBdr>
                                <w:top w:val="none" w:sz="0" w:space="0" w:color="auto"/>
                                <w:left w:val="none" w:sz="0" w:space="0" w:color="auto"/>
                                <w:bottom w:val="none" w:sz="0" w:space="0" w:color="auto"/>
                                <w:right w:val="none" w:sz="0" w:space="0" w:color="auto"/>
                              </w:divBdr>
                              <w:divsChild>
                                <w:div w:id="777144803">
                                  <w:marLeft w:val="0"/>
                                  <w:marRight w:val="0"/>
                                  <w:marTop w:val="0"/>
                                  <w:marBottom w:val="0"/>
                                  <w:divBdr>
                                    <w:top w:val="none" w:sz="0" w:space="0" w:color="auto"/>
                                    <w:left w:val="none" w:sz="0" w:space="0" w:color="auto"/>
                                    <w:bottom w:val="none" w:sz="0" w:space="0" w:color="auto"/>
                                    <w:right w:val="none" w:sz="0" w:space="0" w:color="auto"/>
                                  </w:divBdr>
                                </w:div>
                              </w:divsChild>
                            </w:div>
                            <w:div w:id="908728806">
                              <w:marLeft w:val="0"/>
                              <w:marRight w:val="0"/>
                              <w:marTop w:val="0"/>
                              <w:marBottom w:val="0"/>
                              <w:divBdr>
                                <w:top w:val="none" w:sz="0" w:space="0" w:color="auto"/>
                                <w:left w:val="none" w:sz="0" w:space="0" w:color="auto"/>
                                <w:bottom w:val="none" w:sz="0" w:space="0" w:color="auto"/>
                                <w:right w:val="none" w:sz="0" w:space="0" w:color="auto"/>
                              </w:divBdr>
                              <w:divsChild>
                                <w:div w:id="124203633">
                                  <w:marLeft w:val="0"/>
                                  <w:marRight w:val="0"/>
                                  <w:marTop w:val="0"/>
                                  <w:marBottom w:val="0"/>
                                  <w:divBdr>
                                    <w:top w:val="none" w:sz="0" w:space="0" w:color="auto"/>
                                    <w:left w:val="none" w:sz="0" w:space="0" w:color="auto"/>
                                    <w:bottom w:val="none" w:sz="0" w:space="0" w:color="auto"/>
                                    <w:right w:val="none" w:sz="0" w:space="0" w:color="auto"/>
                                  </w:divBdr>
                                </w:div>
                              </w:divsChild>
                            </w:div>
                            <w:div w:id="910236067">
                              <w:marLeft w:val="0"/>
                              <w:marRight w:val="0"/>
                              <w:marTop w:val="0"/>
                              <w:marBottom w:val="0"/>
                              <w:divBdr>
                                <w:top w:val="none" w:sz="0" w:space="0" w:color="auto"/>
                                <w:left w:val="none" w:sz="0" w:space="0" w:color="auto"/>
                                <w:bottom w:val="none" w:sz="0" w:space="0" w:color="auto"/>
                                <w:right w:val="none" w:sz="0" w:space="0" w:color="auto"/>
                              </w:divBdr>
                              <w:divsChild>
                                <w:div w:id="1255898519">
                                  <w:marLeft w:val="0"/>
                                  <w:marRight w:val="0"/>
                                  <w:marTop w:val="0"/>
                                  <w:marBottom w:val="0"/>
                                  <w:divBdr>
                                    <w:top w:val="none" w:sz="0" w:space="0" w:color="auto"/>
                                    <w:left w:val="none" w:sz="0" w:space="0" w:color="auto"/>
                                    <w:bottom w:val="none" w:sz="0" w:space="0" w:color="auto"/>
                                    <w:right w:val="none" w:sz="0" w:space="0" w:color="auto"/>
                                  </w:divBdr>
                                </w:div>
                              </w:divsChild>
                            </w:div>
                            <w:div w:id="923028250">
                              <w:marLeft w:val="0"/>
                              <w:marRight w:val="0"/>
                              <w:marTop w:val="0"/>
                              <w:marBottom w:val="0"/>
                              <w:divBdr>
                                <w:top w:val="none" w:sz="0" w:space="0" w:color="auto"/>
                                <w:left w:val="none" w:sz="0" w:space="0" w:color="auto"/>
                                <w:bottom w:val="none" w:sz="0" w:space="0" w:color="auto"/>
                                <w:right w:val="none" w:sz="0" w:space="0" w:color="auto"/>
                              </w:divBdr>
                              <w:divsChild>
                                <w:div w:id="1525241590">
                                  <w:marLeft w:val="0"/>
                                  <w:marRight w:val="0"/>
                                  <w:marTop w:val="0"/>
                                  <w:marBottom w:val="0"/>
                                  <w:divBdr>
                                    <w:top w:val="none" w:sz="0" w:space="0" w:color="auto"/>
                                    <w:left w:val="none" w:sz="0" w:space="0" w:color="auto"/>
                                    <w:bottom w:val="none" w:sz="0" w:space="0" w:color="auto"/>
                                    <w:right w:val="none" w:sz="0" w:space="0" w:color="auto"/>
                                  </w:divBdr>
                                </w:div>
                              </w:divsChild>
                            </w:div>
                            <w:div w:id="1134055492">
                              <w:marLeft w:val="0"/>
                              <w:marRight w:val="0"/>
                              <w:marTop w:val="0"/>
                              <w:marBottom w:val="0"/>
                              <w:divBdr>
                                <w:top w:val="none" w:sz="0" w:space="0" w:color="auto"/>
                                <w:left w:val="none" w:sz="0" w:space="0" w:color="auto"/>
                                <w:bottom w:val="none" w:sz="0" w:space="0" w:color="auto"/>
                                <w:right w:val="none" w:sz="0" w:space="0" w:color="auto"/>
                              </w:divBdr>
                              <w:divsChild>
                                <w:div w:id="898632103">
                                  <w:marLeft w:val="0"/>
                                  <w:marRight w:val="0"/>
                                  <w:marTop w:val="0"/>
                                  <w:marBottom w:val="0"/>
                                  <w:divBdr>
                                    <w:top w:val="none" w:sz="0" w:space="0" w:color="auto"/>
                                    <w:left w:val="none" w:sz="0" w:space="0" w:color="auto"/>
                                    <w:bottom w:val="none" w:sz="0" w:space="0" w:color="auto"/>
                                    <w:right w:val="none" w:sz="0" w:space="0" w:color="auto"/>
                                  </w:divBdr>
                                </w:div>
                              </w:divsChild>
                            </w:div>
                            <w:div w:id="1158764694">
                              <w:marLeft w:val="0"/>
                              <w:marRight w:val="0"/>
                              <w:marTop w:val="0"/>
                              <w:marBottom w:val="0"/>
                              <w:divBdr>
                                <w:top w:val="none" w:sz="0" w:space="0" w:color="auto"/>
                                <w:left w:val="none" w:sz="0" w:space="0" w:color="auto"/>
                                <w:bottom w:val="none" w:sz="0" w:space="0" w:color="auto"/>
                                <w:right w:val="none" w:sz="0" w:space="0" w:color="auto"/>
                              </w:divBdr>
                              <w:divsChild>
                                <w:div w:id="262227738">
                                  <w:marLeft w:val="0"/>
                                  <w:marRight w:val="0"/>
                                  <w:marTop w:val="0"/>
                                  <w:marBottom w:val="0"/>
                                  <w:divBdr>
                                    <w:top w:val="none" w:sz="0" w:space="0" w:color="auto"/>
                                    <w:left w:val="none" w:sz="0" w:space="0" w:color="auto"/>
                                    <w:bottom w:val="none" w:sz="0" w:space="0" w:color="auto"/>
                                    <w:right w:val="none" w:sz="0" w:space="0" w:color="auto"/>
                                  </w:divBdr>
                                </w:div>
                              </w:divsChild>
                            </w:div>
                            <w:div w:id="1185485972">
                              <w:marLeft w:val="0"/>
                              <w:marRight w:val="0"/>
                              <w:marTop w:val="0"/>
                              <w:marBottom w:val="0"/>
                              <w:divBdr>
                                <w:top w:val="none" w:sz="0" w:space="0" w:color="auto"/>
                                <w:left w:val="none" w:sz="0" w:space="0" w:color="auto"/>
                                <w:bottom w:val="none" w:sz="0" w:space="0" w:color="auto"/>
                                <w:right w:val="none" w:sz="0" w:space="0" w:color="auto"/>
                              </w:divBdr>
                              <w:divsChild>
                                <w:div w:id="708187623">
                                  <w:marLeft w:val="0"/>
                                  <w:marRight w:val="0"/>
                                  <w:marTop w:val="0"/>
                                  <w:marBottom w:val="0"/>
                                  <w:divBdr>
                                    <w:top w:val="none" w:sz="0" w:space="0" w:color="auto"/>
                                    <w:left w:val="none" w:sz="0" w:space="0" w:color="auto"/>
                                    <w:bottom w:val="none" w:sz="0" w:space="0" w:color="auto"/>
                                    <w:right w:val="none" w:sz="0" w:space="0" w:color="auto"/>
                                  </w:divBdr>
                                </w:div>
                              </w:divsChild>
                            </w:div>
                            <w:div w:id="1267038969">
                              <w:marLeft w:val="0"/>
                              <w:marRight w:val="0"/>
                              <w:marTop w:val="0"/>
                              <w:marBottom w:val="0"/>
                              <w:divBdr>
                                <w:top w:val="none" w:sz="0" w:space="0" w:color="auto"/>
                                <w:left w:val="none" w:sz="0" w:space="0" w:color="auto"/>
                                <w:bottom w:val="none" w:sz="0" w:space="0" w:color="auto"/>
                                <w:right w:val="none" w:sz="0" w:space="0" w:color="auto"/>
                              </w:divBdr>
                              <w:divsChild>
                                <w:div w:id="1063528383">
                                  <w:marLeft w:val="0"/>
                                  <w:marRight w:val="0"/>
                                  <w:marTop w:val="0"/>
                                  <w:marBottom w:val="0"/>
                                  <w:divBdr>
                                    <w:top w:val="none" w:sz="0" w:space="0" w:color="auto"/>
                                    <w:left w:val="none" w:sz="0" w:space="0" w:color="auto"/>
                                    <w:bottom w:val="none" w:sz="0" w:space="0" w:color="auto"/>
                                    <w:right w:val="none" w:sz="0" w:space="0" w:color="auto"/>
                                  </w:divBdr>
                                </w:div>
                              </w:divsChild>
                            </w:div>
                            <w:div w:id="1280143123">
                              <w:marLeft w:val="0"/>
                              <w:marRight w:val="0"/>
                              <w:marTop w:val="0"/>
                              <w:marBottom w:val="0"/>
                              <w:divBdr>
                                <w:top w:val="none" w:sz="0" w:space="0" w:color="auto"/>
                                <w:left w:val="none" w:sz="0" w:space="0" w:color="auto"/>
                                <w:bottom w:val="none" w:sz="0" w:space="0" w:color="auto"/>
                                <w:right w:val="none" w:sz="0" w:space="0" w:color="auto"/>
                              </w:divBdr>
                              <w:divsChild>
                                <w:div w:id="1124619819">
                                  <w:marLeft w:val="0"/>
                                  <w:marRight w:val="0"/>
                                  <w:marTop w:val="0"/>
                                  <w:marBottom w:val="0"/>
                                  <w:divBdr>
                                    <w:top w:val="none" w:sz="0" w:space="0" w:color="auto"/>
                                    <w:left w:val="none" w:sz="0" w:space="0" w:color="auto"/>
                                    <w:bottom w:val="none" w:sz="0" w:space="0" w:color="auto"/>
                                    <w:right w:val="none" w:sz="0" w:space="0" w:color="auto"/>
                                  </w:divBdr>
                                </w:div>
                              </w:divsChild>
                            </w:div>
                            <w:div w:id="1293514051">
                              <w:marLeft w:val="0"/>
                              <w:marRight w:val="0"/>
                              <w:marTop w:val="0"/>
                              <w:marBottom w:val="0"/>
                              <w:divBdr>
                                <w:top w:val="none" w:sz="0" w:space="0" w:color="auto"/>
                                <w:left w:val="none" w:sz="0" w:space="0" w:color="auto"/>
                                <w:bottom w:val="none" w:sz="0" w:space="0" w:color="auto"/>
                                <w:right w:val="none" w:sz="0" w:space="0" w:color="auto"/>
                              </w:divBdr>
                              <w:divsChild>
                                <w:div w:id="188029876">
                                  <w:marLeft w:val="0"/>
                                  <w:marRight w:val="0"/>
                                  <w:marTop w:val="0"/>
                                  <w:marBottom w:val="0"/>
                                  <w:divBdr>
                                    <w:top w:val="none" w:sz="0" w:space="0" w:color="auto"/>
                                    <w:left w:val="none" w:sz="0" w:space="0" w:color="auto"/>
                                    <w:bottom w:val="none" w:sz="0" w:space="0" w:color="auto"/>
                                    <w:right w:val="none" w:sz="0" w:space="0" w:color="auto"/>
                                  </w:divBdr>
                                </w:div>
                              </w:divsChild>
                            </w:div>
                            <w:div w:id="1376928633">
                              <w:marLeft w:val="0"/>
                              <w:marRight w:val="0"/>
                              <w:marTop w:val="0"/>
                              <w:marBottom w:val="0"/>
                              <w:divBdr>
                                <w:top w:val="none" w:sz="0" w:space="0" w:color="auto"/>
                                <w:left w:val="none" w:sz="0" w:space="0" w:color="auto"/>
                                <w:bottom w:val="none" w:sz="0" w:space="0" w:color="auto"/>
                                <w:right w:val="none" w:sz="0" w:space="0" w:color="auto"/>
                              </w:divBdr>
                              <w:divsChild>
                                <w:div w:id="1013074504">
                                  <w:marLeft w:val="0"/>
                                  <w:marRight w:val="0"/>
                                  <w:marTop w:val="0"/>
                                  <w:marBottom w:val="0"/>
                                  <w:divBdr>
                                    <w:top w:val="none" w:sz="0" w:space="0" w:color="auto"/>
                                    <w:left w:val="none" w:sz="0" w:space="0" w:color="auto"/>
                                    <w:bottom w:val="none" w:sz="0" w:space="0" w:color="auto"/>
                                    <w:right w:val="none" w:sz="0" w:space="0" w:color="auto"/>
                                  </w:divBdr>
                                </w:div>
                              </w:divsChild>
                            </w:div>
                            <w:div w:id="1486119848">
                              <w:marLeft w:val="0"/>
                              <w:marRight w:val="0"/>
                              <w:marTop w:val="0"/>
                              <w:marBottom w:val="0"/>
                              <w:divBdr>
                                <w:top w:val="none" w:sz="0" w:space="0" w:color="auto"/>
                                <w:left w:val="none" w:sz="0" w:space="0" w:color="auto"/>
                                <w:bottom w:val="none" w:sz="0" w:space="0" w:color="auto"/>
                                <w:right w:val="none" w:sz="0" w:space="0" w:color="auto"/>
                              </w:divBdr>
                              <w:divsChild>
                                <w:div w:id="1669821731">
                                  <w:marLeft w:val="0"/>
                                  <w:marRight w:val="0"/>
                                  <w:marTop w:val="0"/>
                                  <w:marBottom w:val="0"/>
                                  <w:divBdr>
                                    <w:top w:val="none" w:sz="0" w:space="0" w:color="auto"/>
                                    <w:left w:val="none" w:sz="0" w:space="0" w:color="auto"/>
                                    <w:bottom w:val="none" w:sz="0" w:space="0" w:color="auto"/>
                                    <w:right w:val="none" w:sz="0" w:space="0" w:color="auto"/>
                                  </w:divBdr>
                                </w:div>
                              </w:divsChild>
                            </w:div>
                            <w:div w:id="1519200161">
                              <w:marLeft w:val="0"/>
                              <w:marRight w:val="0"/>
                              <w:marTop w:val="0"/>
                              <w:marBottom w:val="0"/>
                              <w:divBdr>
                                <w:top w:val="none" w:sz="0" w:space="0" w:color="auto"/>
                                <w:left w:val="none" w:sz="0" w:space="0" w:color="auto"/>
                                <w:bottom w:val="none" w:sz="0" w:space="0" w:color="auto"/>
                                <w:right w:val="none" w:sz="0" w:space="0" w:color="auto"/>
                              </w:divBdr>
                              <w:divsChild>
                                <w:div w:id="251859671">
                                  <w:marLeft w:val="0"/>
                                  <w:marRight w:val="0"/>
                                  <w:marTop w:val="0"/>
                                  <w:marBottom w:val="0"/>
                                  <w:divBdr>
                                    <w:top w:val="none" w:sz="0" w:space="0" w:color="auto"/>
                                    <w:left w:val="none" w:sz="0" w:space="0" w:color="auto"/>
                                    <w:bottom w:val="none" w:sz="0" w:space="0" w:color="auto"/>
                                    <w:right w:val="none" w:sz="0" w:space="0" w:color="auto"/>
                                  </w:divBdr>
                                </w:div>
                              </w:divsChild>
                            </w:div>
                            <w:div w:id="1639535747">
                              <w:marLeft w:val="0"/>
                              <w:marRight w:val="0"/>
                              <w:marTop w:val="0"/>
                              <w:marBottom w:val="0"/>
                              <w:divBdr>
                                <w:top w:val="none" w:sz="0" w:space="0" w:color="auto"/>
                                <w:left w:val="none" w:sz="0" w:space="0" w:color="auto"/>
                                <w:bottom w:val="none" w:sz="0" w:space="0" w:color="auto"/>
                                <w:right w:val="none" w:sz="0" w:space="0" w:color="auto"/>
                              </w:divBdr>
                              <w:divsChild>
                                <w:div w:id="1194613482">
                                  <w:marLeft w:val="0"/>
                                  <w:marRight w:val="0"/>
                                  <w:marTop w:val="0"/>
                                  <w:marBottom w:val="0"/>
                                  <w:divBdr>
                                    <w:top w:val="none" w:sz="0" w:space="0" w:color="auto"/>
                                    <w:left w:val="none" w:sz="0" w:space="0" w:color="auto"/>
                                    <w:bottom w:val="none" w:sz="0" w:space="0" w:color="auto"/>
                                    <w:right w:val="none" w:sz="0" w:space="0" w:color="auto"/>
                                  </w:divBdr>
                                </w:div>
                              </w:divsChild>
                            </w:div>
                            <w:div w:id="1643924290">
                              <w:marLeft w:val="0"/>
                              <w:marRight w:val="0"/>
                              <w:marTop w:val="0"/>
                              <w:marBottom w:val="0"/>
                              <w:divBdr>
                                <w:top w:val="none" w:sz="0" w:space="0" w:color="auto"/>
                                <w:left w:val="none" w:sz="0" w:space="0" w:color="auto"/>
                                <w:bottom w:val="none" w:sz="0" w:space="0" w:color="auto"/>
                                <w:right w:val="none" w:sz="0" w:space="0" w:color="auto"/>
                              </w:divBdr>
                              <w:divsChild>
                                <w:div w:id="592469078">
                                  <w:marLeft w:val="0"/>
                                  <w:marRight w:val="0"/>
                                  <w:marTop w:val="0"/>
                                  <w:marBottom w:val="0"/>
                                  <w:divBdr>
                                    <w:top w:val="none" w:sz="0" w:space="0" w:color="auto"/>
                                    <w:left w:val="none" w:sz="0" w:space="0" w:color="auto"/>
                                    <w:bottom w:val="none" w:sz="0" w:space="0" w:color="auto"/>
                                    <w:right w:val="none" w:sz="0" w:space="0" w:color="auto"/>
                                  </w:divBdr>
                                </w:div>
                              </w:divsChild>
                            </w:div>
                            <w:div w:id="1658455965">
                              <w:marLeft w:val="0"/>
                              <w:marRight w:val="0"/>
                              <w:marTop w:val="0"/>
                              <w:marBottom w:val="0"/>
                              <w:divBdr>
                                <w:top w:val="none" w:sz="0" w:space="0" w:color="auto"/>
                                <w:left w:val="none" w:sz="0" w:space="0" w:color="auto"/>
                                <w:bottom w:val="none" w:sz="0" w:space="0" w:color="auto"/>
                                <w:right w:val="none" w:sz="0" w:space="0" w:color="auto"/>
                              </w:divBdr>
                              <w:divsChild>
                                <w:div w:id="79375499">
                                  <w:marLeft w:val="0"/>
                                  <w:marRight w:val="0"/>
                                  <w:marTop w:val="0"/>
                                  <w:marBottom w:val="0"/>
                                  <w:divBdr>
                                    <w:top w:val="none" w:sz="0" w:space="0" w:color="auto"/>
                                    <w:left w:val="none" w:sz="0" w:space="0" w:color="auto"/>
                                    <w:bottom w:val="none" w:sz="0" w:space="0" w:color="auto"/>
                                    <w:right w:val="none" w:sz="0" w:space="0" w:color="auto"/>
                                  </w:divBdr>
                                </w:div>
                              </w:divsChild>
                            </w:div>
                            <w:div w:id="1709985786">
                              <w:marLeft w:val="0"/>
                              <w:marRight w:val="0"/>
                              <w:marTop w:val="0"/>
                              <w:marBottom w:val="0"/>
                              <w:divBdr>
                                <w:top w:val="none" w:sz="0" w:space="0" w:color="auto"/>
                                <w:left w:val="none" w:sz="0" w:space="0" w:color="auto"/>
                                <w:bottom w:val="none" w:sz="0" w:space="0" w:color="auto"/>
                                <w:right w:val="none" w:sz="0" w:space="0" w:color="auto"/>
                              </w:divBdr>
                              <w:divsChild>
                                <w:div w:id="815292772">
                                  <w:marLeft w:val="0"/>
                                  <w:marRight w:val="0"/>
                                  <w:marTop w:val="0"/>
                                  <w:marBottom w:val="0"/>
                                  <w:divBdr>
                                    <w:top w:val="none" w:sz="0" w:space="0" w:color="auto"/>
                                    <w:left w:val="none" w:sz="0" w:space="0" w:color="auto"/>
                                    <w:bottom w:val="none" w:sz="0" w:space="0" w:color="auto"/>
                                    <w:right w:val="none" w:sz="0" w:space="0" w:color="auto"/>
                                  </w:divBdr>
                                </w:div>
                              </w:divsChild>
                            </w:div>
                            <w:div w:id="1720739271">
                              <w:marLeft w:val="0"/>
                              <w:marRight w:val="0"/>
                              <w:marTop w:val="0"/>
                              <w:marBottom w:val="0"/>
                              <w:divBdr>
                                <w:top w:val="none" w:sz="0" w:space="0" w:color="auto"/>
                                <w:left w:val="none" w:sz="0" w:space="0" w:color="auto"/>
                                <w:bottom w:val="none" w:sz="0" w:space="0" w:color="auto"/>
                                <w:right w:val="none" w:sz="0" w:space="0" w:color="auto"/>
                              </w:divBdr>
                              <w:divsChild>
                                <w:div w:id="1711296790">
                                  <w:marLeft w:val="0"/>
                                  <w:marRight w:val="0"/>
                                  <w:marTop w:val="0"/>
                                  <w:marBottom w:val="0"/>
                                  <w:divBdr>
                                    <w:top w:val="none" w:sz="0" w:space="0" w:color="auto"/>
                                    <w:left w:val="none" w:sz="0" w:space="0" w:color="auto"/>
                                    <w:bottom w:val="none" w:sz="0" w:space="0" w:color="auto"/>
                                    <w:right w:val="none" w:sz="0" w:space="0" w:color="auto"/>
                                  </w:divBdr>
                                </w:div>
                              </w:divsChild>
                            </w:div>
                            <w:div w:id="1832678536">
                              <w:marLeft w:val="0"/>
                              <w:marRight w:val="0"/>
                              <w:marTop w:val="0"/>
                              <w:marBottom w:val="0"/>
                              <w:divBdr>
                                <w:top w:val="none" w:sz="0" w:space="0" w:color="auto"/>
                                <w:left w:val="none" w:sz="0" w:space="0" w:color="auto"/>
                                <w:bottom w:val="none" w:sz="0" w:space="0" w:color="auto"/>
                                <w:right w:val="none" w:sz="0" w:space="0" w:color="auto"/>
                              </w:divBdr>
                              <w:divsChild>
                                <w:div w:id="1348025981">
                                  <w:marLeft w:val="0"/>
                                  <w:marRight w:val="0"/>
                                  <w:marTop w:val="0"/>
                                  <w:marBottom w:val="0"/>
                                  <w:divBdr>
                                    <w:top w:val="none" w:sz="0" w:space="0" w:color="auto"/>
                                    <w:left w:val="none" w:sz="0" w:space="0" w:color="auto"/>
                                    <w:bottom w:val="none" w:sz="0" w:space="0" w:color="auto"/>
                                    <w:right w:val="none" w:sz="0" w:space="0" w:color="auto"/>
                                  </w:divBdr>
                                </w:div>
                              </w:divsChild>
                            </w:div>
                            <w:div w:id="1846356163">
                              <w:marLeft w:val="0"/>
                              <w:marRight w:val="0"/>
                              <w:marTop w:val="0"/>
                              <w:marBottom w:val="0"/>
                              <w:divBdr>
                                <w:top w:val="none" w:sz="0" w:space="0" w:color="auto"/>
                                <w:left w:val="none" w:sz="0" w:space="0" w:color="auto"/>
                                <w:bottom w:val="none" w:sz="0" w:space="0" w:color="auto"/>
                                <w:right w:val="none" w:sz="0" w:space="0" w:color="auto"/>
                              </w:divBdr>
                              <w:divsChild>
                                <w:div w:id="400761194">
                                  <w:marLeft w:val="0"/>
                                  <w:marRight w:val="0"/>
                                  <w:marTop w:val="0"/>
                                  <w:marBottom w:val="0"/>
                                  <w:divBdr>
                                    <w:top w:val="none" w:sz="0" w:space="0" w:color="auto"/>
                                    <w:left w:val="none" w:sz="0" w:space="0" w:color="auto"/>
                                    <w:bottom w:val="none" w:sz="0" w:space="0" w:color="auto"/>
                                    <w:right w:val="none" w:sz="0" w:space="0" w:color="auto"/>
                                  </w:divBdr>
                                </w:div>
                              </w:divsChild>
                            </w:div>
                            <w:div w:id="1882326367">
                              <w:marLeft w:val="0"/>
                              <w:marRight w:val="0"/>
                              <w:marTop w:val="0"/>
                              <w:marBottom w:val="0"/>
                              <w:divBdr>
                                <w:top w:val="none" w:sz="0" w:space="0" w:color="auto"/>
                                <w:left w:val="none" w:sz="0" w:space="0" w:color="auto"/>
                                <w:bottom w:val="none" w:sz="0" w:space="0" w:color="auto"/>
                                <w:right w:val="none" w:sz="0" w:space="0" w:color="auto"/>
                              </w:divBdr>
                              <w:divsChild>
                                <w:div w:id="386227323">
                                  <w:marLeft w:val="0"/>
                                  <w:marRight w:val="0"/>
                                  <w:marTop w:val="0"/>
                                  <w:marBottom w:val="0"/>
                                  <w:divBdr>
                                    <w:top w:val="none" w:sz="0" w:space="0" w:color="auto"/>
                                    <w:left w:val="none" w:sz="0" w:space="0" w:color="auto"/>
                                    <w:bottom w:val="none" w:sz="0" w:space="0" w:color="auto"/>
                                    <w:right w:val="none" w:sz="0" w:space="0" w:color="auto"/>
                                  </w:divBdr>
                                </w:div>
                              </w:divsChild>
                            </w:div>
                            <w:div w:id="1979215156">
                              <w:marLeft w:val="0"/>
                              <w:marRight w:val="0"/>
                              <w:marTop w:val="0"/>
                              <w:marBottom w:val="0"/>
                              <w:divBdr>
                                <w:top w:val="none" w:sz="0" w:space="0" w:color="auto"/>
                                <w:left w:val="none" w:sz="0" w:space="0" w:color="auto"/>
                                <w:bottom w:val="none" w:sz="0" w:space="0" w:color="auto"/>
                                <w:right w:val="none" w:sz="0" w:space="0" w:color="auto"/>
                              </w:divBdr>
                              <w:divsChild>
                                <w:div w:id="1303580513">
                                  <w:marLeft w:val="0"/>
                                  <w:marRight w:val="0"/>
                                  <w:marTop w:val="0"/>
                                  <w:marBottom w:val="0"/>
                                  <w:divBdr>
                                    <w:top w:val="none" w:sz="0" w:space="0" w:color="auto"/>
                                    <w:left w:val="none" w:sz="0" w:space="0" w:color="auto"/>
                                    <w:bottom w:val="none" w:sz="0" w:space="0" w:color="auto"/>
                                    <w:right w:val="none" w:sz="0" w:space="0" w:color="auto"/>
                                  </w:divBdr>
                                </w:div>
                              </w:divsChild>
                            </w:div>
                            <w:div w:id="2080008074">
                              <w:marLeft w:val="0"/>
                              <w:marRight w:val="0"/>
                              <w:marTop w:val="0"/>
                              <w:marBottom w:val="0"/>
                              <w:divBdr>
                                <w:top w:val="none" w:sz="0" w:space="0" w:color="auto"/>
                                <w:left w:val="none" w:sz="0" w:space="0" w:color="auto"/>
                                <w:bottom w:val="none" w:sz="0" w:space="0" w:color="auto"/>
                                <w:right w:val="none" w:sz="0" w:space="0" w:color="auto"/>
                              </w:divBdr>
                              <w:divsChild>
                                <w:div w:id="1814372037">
                                  <w:marLeft w:val="0"/>
                                  <w:marRight w:val="0"/>
                                  <w:marTop w:val="0"/>
                                  <w:marBottom w:val="0"/>
                                  <w:divBdr>
                                    <w:top w:val="none" w:sz="0" w:space="0" w:color="auto"/>
                                    <w:left w:val="none" w:sz="0" w:space="0" w:color="auto"/>
                                    <w:bottom w:val="none" w:sz="0" w:space="0" w:color="auto"/>
                                    <w:right w:val="none" w:sz="0" w:space="0" w:color="auto"/>
                                  </w:divBdr>
                                </w:div>
                              </w:divsChild>
                            </w:div>
                            <w:div w:id="2111731047">
                              <w:marLeft w:val="0"/>
                              <w:marRight w:val="0"/>
                              <w:marTop w:val="0"/>
                              <w:marBottom w:val="0"/>
                              <w:divBdr>
                                <w:top w:val="none" w:sz="0" w:space="0" w:color="auto"/>
                                <w:left w:val="none" w:sz="0" w:space="0" w:color="auto"/>
                                <w:bottom w:val="none" w:sz="0" w:space="0" w:color="auto"/>
                                <w:right w:val="none" w:sz="0" w:space="0" w:color="auto"/>
                              </w:divBdr>
                              <w:divsChild>
                                <w:div w:id="1154179522">
                                  <w:marLeft w:val="0"/>
                                  <w:marRight w:val="0"/>
                                  <w:marTop w:val="0"/>
                                  <w:marBottom w:val="0"/>
                                  <w:divBdr>
                                    <w:top w:val="none" w:sz="0" w:space="0" w:color="auto"/>
                                    <w:left w:val="none" w:sz="0" w:space="0" w:color="auto"/>
                                    <w:bottom w:val="none" w:sz="0" w:space="0" w:color="auto"/>
                                    <w:right w:val="none" w:sz="0" w:space="0" w:color="auto"/>
                                  </w:divBdr>
                                </w:div>
                              </w:divsChild>
                            </w:div>
                            <w:div w:id="2122215109">
                              <w:marLeft w:val="0"/>
                              <w:marRight w:val="0"/>
                              <w:marTop w:val="0"/>
                              <w:marBottom w:val="0"/>
                              <w:divBdr>
                                <w:top w:val="none" w:sz="0" w:space="0" w:color="auto"/>
                                <w:left w:val="none" w:sz="0" w:space="0" w:color="auto"/>
                                <w:bottom w:val="none" w:sz="0" w:space="0" w:color="auto"/>
                                <w:right w:val="none" w:sz="0" w:space="0" w:color="auto"/>
                              </w:divBdr>
                              <w:divsChild>
                                <w:div w:id="505170762">
                                  <w:marLeft w:val="0"/>
                                  <w:marRight w:val="0"/>
                                  <w:marTop w:val="0"/>
                                  <w:marBottom w:val="0"/>
                                  <w:divBdr>
                                    <w:top w:val="none" w:sz="0" w:space="0" w:color="auto"/>
                                    <w:left w:val="none" w:sz="0" w:space="0" w:color="auto"/>
                                    <w:bottom w:val="none" w:sz="0" w:space="0" w:color="auto"/>
                                    <w:right w:val="none" w:sz="0" w:space="0" w:color="auto"/>
                                  </w:divBdr>
                                </w:div>
                              </w:divsChild>
                            </w:div>
                            <w:div w:id="2134059777">
                              <w:marLeft w:val="0"/>
                              <w:marRight w:val="0"/>
                              <w:marTop w:val="0"/>
                              <w:marBottom w:val="0"/>
                              <w:divBdr>
                                <w:top w:val="none" w:sz="0" w:space="0" w:color="auto"/>
                                <w:left w:val="none" w:sz="0" w:space="0" w:color="auto"/>
                                <w:bottom w:val="none" w:sz="0" w:space="0" w:color="auto"/>
                                <w:right w:val="none" w:sz="0" w:space="0" w:color="auto"/>
                              </w:divBdr>
                              <w:divsChild>
                                <w:div w:id="16364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0520">
                      <w:marLeft w:val="0"/>
                      <w:marRight w:val="0"/>
                      <w:marTop w:val="0"/>
                      <w:marBottom w:val="0"/>
                      <w:divBdr>
                        <w:top w:val="none" w:sz="0" w:space="0" w:color="auto"/>
                        <w:left w:val="none" w:sz="0" w:space="0" w:color="auto"/>
                        <w:bottom w:val="none" w:sz="0" w:space="0" w:color="auto"/>
                        <w:right w:val="none" w:sz="0" w:space="0" w:color="auto"/>
                      </w:divBdr>
                    </w:div>
                    <w:div w:id="677580738">
                      <w:marLeft w:val="0"/>
                      <w:marRight w:val="0"/>
                      <w:marTop w:val="0"/>
                      <w:marBottom w:val="0"/>
                      <w:divBdr>
                        <w:top w:val="none" w:sz="0" w:space="0" w:color="auto"/>
                        <w:left w:val="none" w:sz="0" w:space="0" w:color="auto"/>
                        <w:bottom w:val="none" w:sz="0" w:space="0" w:color="auto"/>
                        <w:right w:val="none" w:sz="0" w:space="0" w:color="auto"/>
                      </w:divBdr>
                    </w:div>
                  </w:divsChild>
                </w:div>
                <w:div w:id="530463248">
                  <w:marLeft w:val="0"/>
                  <w:marRight w:val="0"/>
                  <w:marTop w:val="0"/>
                  <w:marBottom w:val="0"/>
                  <w:divBdr>
                    <w:top w:val="none" w:sz="0" w:space="0" w:color="auto"/>
                    <w:left w:val="none" w:sz="0" w:space="0" w:color="auto"/>
                    <w:bottom w:val="none" w:sz="0" w:space="0" w:color="auto"/>
                    <w:right w:val="none" w:sz="0" w:space="0" w:color="auto"/>
                  </w:divBdr>
                  <w:divsChild>
                    <w:div w:id="13625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42077">
          <w:marLeft w:val="0"/>
          <w:marRight w:val="0"/>
          <w:marTop w:val="0"/>
          <w:marBottom w:val="0"/>
          <w:divBdr>
            <w:top w:val="none" w:sz="0" w:space="0" w:color="auto"/>
            <w:left w:val="none" w:sz="0" w:space="0" w:color="auto"/>
            <w:bottom w:val="none" w:sz="0" w:space="0" w:color="auto"/>
            <w:right w:val="none" w:sz="0" w:space="0" w:color="auto"/>
          </w:divBdr>
          <w:divsChild>
            <w:div w:id="89938178">
              <w:marLeft w:val="0"/>
              <w:marRight w:val="0"/>
              <w:marTop w:val="0"/>
              <w:marBottom w:val="0"/>
              <w:divBdr>
                <w:top w:val="none" w:sz="0" w:space="0" w:color="auto"/>
                <w:left w:val="none" w:sz="0" w:space="0" w:color="auto"/>
                <w:bottom w:val="none" w:sz="0" w:space="0" w:color="auto"/>
                <w:right w:val="none" w:sz="0" w:space="0" w:color="auto"/>
              </w:divBdr>
            </w:div>
            <w:div w:id="138573445">
              <w:marLeft w:val="0"/>
              <w:marRight w:val="0"/>
              <w:marTop w:val="0"/>
              <w:marBottom w:val="0"/>
              <w:divBdr>
                <w:top w:val="none" w:sz="0" w:space="0" w:color="auto"/>
                <w:left w:val="none" w:sz="0" w:space="0" w:color="auto"/>
                <w:bottom w:val="none" w:sz="0" w:space="0" w:color="auto"/>
                <w:right w:val="none" w:sz="0" w:space="0" w:color="auto"/>
              </w:divBdr>
            </w:div>
            <w:div w:id="171649318">
              <w:marLeft w:val="0"/>
              <w:marRight w:val="0"/>
              <w:marTop w:val="0"/>
              <w:marBottom w:val="0"/>
              <w:divBdr>
                <w:top w:val="none" w:sz="0" w:space="0" w:color="auto"/>
                <w:left w:val="none" w:sz="0" w:space="0" w:color="auto"/>
                <w:bottom w:val="none" w:sz="0" w:space="0" w:color="auto"/>
                <w:right w:val="none" w:sz="0" w:space="0" w:color="auto"/>
              </w:divBdr>
            </w:div>
            <w:div w:id="269121914">
              <w:marLeft w:val="0"/>
              <w:marRight w:val="0"/>
              <w:marTop w:val="0"/>
              <w:marBottom w:val="0"/>
              <w:divBdr>
                <w:top w:val="none" w:sz="0" w:space="0" w:color="auto"/>
                <w:left w:val="none" w:sz="0" w:space="0" w:color="auto"/>
                <w:bottom w:val="none" w:sz="0" w:space="0" w:color="auto"/>
                <w:right w:val="none" w:sz="0" w:space="0" w:color="auto"/>
              </w:divBdr>
            </w:div>
            <w:div w:id="421999494">
              <w:marLeft w:val="0"/>
              <w:marRight w:val="0"/>
              <w:marTop w:val="0"/>
              <w:marBottom w:val="0"/>
              <w:divBdr>
                <w:top w:val="none" w:sz="0" w:space="0" w:color="auto"/>
                <w:left w:val="none" w:sz="0" w:space="0" w:color="auto"/>
                <w:bottom w:val="none" w:sz="0" w:space="0" w:color="auto"/>
                <w:right w:val="none" w:sz="0" w:space="0" w:color="auto"/>
              </w:divBdr>
            </w:div>
            <w:div w:id="507015086">
              <w:marLeft w:val="0"/>
              <w:marRight w:val="0"/>
              <w:marTop w:val="0"/>
              <w:marBottom w:val="0"/>
              <w:divBdr>
                <w:top w:val="none" w:sz="0" w:space="0" w:color="auto"/>
                <w:left w:val="none" w:sz="0" w:space="0" w:color="auto"/>
                <w:bottom w:val="none" w:sz="0" w:space="0" w:color="auto"/>
                <w:right w:val="none" w:sz="0" w:space="0" w:color="auto"/>
              </w:divBdr>
            </w:div>
            <w:div w:id="653532492">
              <w:marLeft w:val="0"/>
              <w:marRight w:val="0"/>
              <w:marTop w:val="0"/>
              <w:marBottom w:val="0"/>
              <w:divBdr>
                <w:top w:val="none" w:sz="0" w:space="0" w:color="auto"/>
                <w:left w:val="none" w:sz="0" w:space="0" w:color="auto"/>
                <w:bottom w:val="none" w:sz="0" w:space="0" w:color="auto"/>
                <w:right w:val="none" w:sz="0" w:space="0" w:color="auto"/>
              </w:divBdr>
            </w:div>
            <w:div w:id="681128527">
              <w:marLeft w:val="0"/>
              <w:marRight w:val="0"/>
              <w:marTop w:val="0"/>
              <w:marBottom w:val="0"/>
              <w:divBdr>
                <w:top w:val="none" w:sz="0" w:space="0" w:color="auto"/>
                <w:left w:val="none" w:sz="0" w:space="0" w:color="auto"/>
                <w:bottom w:val="none" w:sz="0" w:space="0" w:color="auto"/>
                <w:right w:val="none" w:sz="0" w:space="0" w:color="auto"/>
              </w:divBdr>
            </w:div>
            <w:div w:id="704596999">
              <w:marLeft w:val="0"/>
              <w:marRight w:val="0"/>
              <w:marTop w:val="0"/>
              <w:marBottom w:val="0"/>
              <w:divBdr>
                <w:top w:val="none" w:sz="0" w:space="0" w:color="auto"/>
                <w:left w:val="none" w:sz="0" w:space="0" w:color="auto"/>
                <w:bottom w:val="none" w:sz="0" w:space="0" w:color="auto"/>
                <w:right w:val="none" w:sz="0" w:space="0" w:color="auto"/>
              </w:divBdr>
            </w:div>
            <w:div w:id="704645160">
              <w:marLeft w:val="0"/>
              <w:marRight w:val="0"/>
              <w:marTop w:val="0"/>
              <w:marBottom w:val="0"/>
              <w:divBdr>
                <w:top w:val="none" w:sz="0" w:space="0" w:color="auto"/>
                <w:left w:val="none" w:sz="0" w:space="0" w:color="auto"/>
                <w:bottom w:val="none" w:sz="0" w:space="0" w:color="auto"/>
                <w:right w:val="none" w:sz="0" w:space="0" w:color="auto"/>
              </w:divBdr>
            </w:div>
            <w:div w:id="935140071">
              <w:marLeft w:val="0"/>
              <w:marRight w:val="0"/>
              <w:marTop w:val="0"/>
              <w:marBottom w:val="0"/>
              <w:divBdr>
                <w:top w:val="none" w:sz="0" w:space="0" w:color="auto"/>
                <w:left w:val="none" w:sz="0" w:space="0" w:color="auto"/>
                <w:bottom w:val="none" w:sz="0" w:space="0" w:color="auto"/>
                <w:right w:val="none" w:sz="0" w:space="0" w:color="auto"/>
              </w:divBdr>
            </w:div>
            <w:div w:id="1170372176">
              <w:marLeft w:val="0"/>
              <w:marRight w:val="0"/>
              <w:marTop w:val="0"/>
              <w:marBottom w:val="0"/>
              <w:divBdr>
                <w:top w:val="none" w:sz="0" w:space="0" w:color="auto"/>
                <w:left w:val="none" w:sz="0" w:space="0" w:color="auto"/>
                <w:bottom w:val="none" w:sz="0" w:space="0" w:color="auto"/>
                <w:right w:val="none" w:sz="0" w:space="0" w:color="auto"/>
              </w:divBdr>
            </w:div>
            <w:div w:id="1304656745">
              <w:marLeft w:val="0"/>
              <w:marRight w:val="0"/>
              <w:marTop w:val="0"/>
              <w:marBottom w:val="0"/>
              <w:divBdr>
                <w:top w:val="none" w:sz="0" w:space="0" w:color="auto"/>
                <w:left w:val="none" w:sz="0" w:space="0" w:color="auto"/>
                <w:bottom w:val="none" w:sz="0" w:space="0" w:color="auto"/>
                <w:right w:val="none" w:sz="0" w:space="0" w:color="auto"/>
              </w:divBdr>
            </w:div>
            <w:div w:id="1456214056">
              <w:marLeft w:val="0"/>
              <w:marRight w:val="0"/>
              <w:marTop w:val="0"/>
              <w:marBottom w:val="0"/>
              <w:divBdr>
                <w:top w:val="none" w:sz="0" w:space="0" w:color="auto"/>
                <w:left w:val="none" w:sz="0" w:space="0" w:color="auto"/>
                <w:bottom w:val="none" w:sz="0" w:space="0" w:color="auto"/>
                <w:right w:val="none" w:sz="0" w:space="0" w:color="auto"/>
              </w:divBdr>
            </w:div>
            <w:div w:id="1628126497">
              <w:marLeft w:val="0"/>
              <w:marRight w:val="0"/>
              <w:marTop w:val="0"/>
              <w:marBottom w:val="0"/>
              <w:divBdr>
                <w:top w:val="none" w:sz="0" w:space="0" w:color="auto"/>
                <w:left w:val="none" w:sz="0" w:space="0" w:color="auto"/>
                <w:bottom w:val="none" w:sz="0" w:space="0" w:color="auto"/>
                <w:right w:val="none" w:sz="0" w:space="0" w:color="auto"/>
              </w:divBdr>
            </w:div>
            <w:div w:id="1906257857">
              <w:marLeft w:val="0"/>
              <w:marRight w:val="0"/>
              <w:marTop w:val="0"/>
              <w:marBottom w:val="0"/>
              <w:divBdr>
                <w:top w:val="none" w:sz="0" w:space="0" w:color="auto"/>
                <w:left w:val="none" w:sz="0" w:space="0" w:color="auto"/>
                <w:bottom w:val="none" w:sz="0" w:space="0" w:color="auto"/>
                <w:right w:val="none" w:sz="0" w:space="0" w:color="auto"/>
              </w:divBdr>
            </w:div>
            <w:div w:id="1954097571">
              <w:marLeft w:val="0"/>
              <w:marRight w:val="0"/>
              <w:marTop w:val="0"/>
              <w:marBottom w:val="0"/>
              <w:divBdr>
                <w:top w:val="none" w:sz="0" w:space="0" w:color="auto"/>
                <w:left w:val="none" w:sz="0" w:space="0" w:color="auto"/>
                <w:bottom w:val="none" w:sz="0" w:space="0" w:color="auto"/>
                <w:right w:val="none" w:sz="0" w:space="0" w:color="auto"/>
              </w:divBdr>
            </w:div>
            <w:div w:id="2062047691">
              <w:marLeft w:val="0"/>
              <w:marRight w:val="0"/>
              <w:marTop w:val="0"/>
              <w:marBottom w:val="0"/>
              <w:divBdr>
                <w:top w:val="none" w:sz="0" w:space="0" w:color="auto"/>
                <w:left w:val="none" w:sz="0" w:space="0" w:color="auto"/>
                <w:bottom w:val="none" w:sz="0" w:space="0" w:color="auto"/>
                <w:right w:val="none" w:sz="0" w:space="0" w:color="auto"/>
              </w:divBdr>
            </w:div>
            <w:div w:id="21250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265">
      <w:bodyDiv w:val="1"/>
      <w:marLeft w:val="0"/>
      <w:marRight w:val="0"/>
      <w:marTop w:val="0"/>
      <w:marBottom w:val="0"/>
      <w:divBdr>
        <w:top w:val="none" w:sz="0" w:space="0" w:color="auto"/>
        <w:left w:val="none" w:sz="0" w:space="0" w:color="auto"/>
        <w:bottom w:val="none" w:sz="0" w:space="0" w:color="auto"/>
        <w:right w:val="none" w:sz="0" w:space="0" w:color="auto"/>
      </w:divBdr>
      <w:divsChild>
        <w:div w:id="73432475">
          <w:marLeft w:val="0"/>
          <w:marRight w:val="0"/>
          <w:marTop w:val="0"/>
          <w:marBottom w:val="0"/>
          <w:divBdr>
            <w:top w:val="none" w:sz="0" w:space="0" w:color="auto"/>
            <w:left w:val="none" w:sz="0" w:space="0" w:color="auto"/>
            <w:bottom w:val="none" w:sz="0" w:space="0" w:color="auto"/>
            <w:right w:val="none" w:sz="0" w:space="0" w:color="auto"/>
          </w:divBdr>
          <w:divsChild>
            <w:div w:id="94599592">
              <w:marLeft w:val="0"/>
              <w:marRight w:val="0"/>
              <w:marTop w:val="0"/>
              <w:marBottom w:val="0"/>
              <w:divBdr>
                <w:top w:val="none" w:sz="0" w:space="0" w:color="auto"/>
                <w:left w:val="none" w:sz="0" w:space="0" w:color="auto"/>
                <w:bottom w:val="none" w:sz="0" w:space="0" w:color="auto"/>
                <w:right w:val="none" w:sz="0" w:space="0" w:color="auto"/>
              </w:divBdr>
            </w:div>
            <w:div w:id="98916853">
              <w:marLeft w:val="0"/>
              <w:marRight w:val="0"/>
              <w:marTop w:val="0"/>
              <w:marBottom w:val="0"/>
              <w:divBdr>
                <w:top w:val="none" w:sz="0" w:space="0" w:color="auto"/>
                <w:left w:val="none" w:sz="0" w:space="0" w:color="auto"/>
                <w:bottom w:val="none" w:sz="0" w:space="0" w:color="auto"/>
                <w:right w:val="none" w:sz="0" w:space="0" w:color="auto"/>
              </w:divBdr>
            </w:div>
            <w:div w:id="149758463">
              <w:marLeft w:val="0"/>
              <w:marRight w:val="0"/>
              <w:marTop w:val="0"/>
              <w:marBottom w:val="0"/>
              <w:divBdr>
                <w:top w:val="none" w:sz="0" w:space="0" w:color="auto"/>
                <w:left w:val="none" w:sz="0" w:space="0" w:color="auto"/>
                <w:bottom w:val="none" w:sz="0" w:space="0" w:color="auto"/>
                <w:right w:val="none" w:sz="0" w:space="0" w:color="auto"/>
              </w:divBdr>
            </w:div>
            <w:div w:id="184877111">
              <w:marLeft w:val="0"/>
              <w:marRight w:val="0"/>
              <w:marTop w:val="0"/>
              <w:marBottom w:val="0"/>
              <w:divBdr>
                <w:top w:val="none" w:sz="0" w:space="0" w:color="auto"/>
                <w:left w:val="none" w:sz="0" w:space="0" w:color="auto"/>
                <w:bottom w:val="none" w:sz="0" w:space="0" w:color="auto"/>
                <w:right w:val="none" w:sz="0" w:space="0" w:color="auto"/>
              </w:divBdr>
            </w:div>
            <w:div w:id="313946378">
              <w:marLeft w:val="0"/>
              <w:marRight w:val="0"/>
              <w:marTop w:val="0"/>
              <w:marBottom w:val="0"/>
              <w:divBdr>
                <w:top w:val="none" w:sz="0" w:space="0" w:color="auto"/>
                <w:left w:val="none" w:sz="0" w:space="0" w:color="auto"/>
                <w:bottom w:val="none" w:sz="0" w:space="0" w:color="auto"/>
                <w:right w:val="none" w:sz="0" w:space="0" w:color="auto"/>
              </w:divBdr>
            </w:div>
            <w:div w:id="353310441">
              <w:marLeft w:val="0"/>
              <w:marRight w:val="0"/>
              <w:marTop w:val="0"/>
              <w:marBottom w:val="0"/>
              <w:divBdr>
                <w:top w:val="none" w:sz="0" w:space="0" w:color="auto"/>
                <w:left w:val="none" w:sz="0" w:space="0" w:color="auto"/>
                <w:bottom w:val="none" w:sz="0" w:space="0" w:color="auto"/>
                <w:right w:val="none" w:sz="0" w:space="0" w:color="auto"/>
              </w:divBdr>
            </w:div>
            <w:div w:id="363555032">
              <w:marLeft w:val="0"/>
              <w:marRight w:val="0"/>
              <w:marTop w:val="0"/>
              <w:marBottom w:val="0"/>
              <w:divBdr>
                <w:top w:val="none" w:sz="0" w:space="0" w:color="auto"/>
                <w:left w:val="none" w:sz="0" w:space="0" w:color="auto"/>
                <w:bottom w:val="none" w:sz="0" w:space="0" w:color="auto"/>
                <w:right w:val="none" w:sz="0" w:space="0" w:color="auto"/>
              </w:divBdr>
            </w:div>
            <w:div w:id="527183622">
              <w:marLeft w:val="0"/>
              <w:marRight w:val="0"/>
              <w:marTop w:val="0"/>
              <w:marBottom w:val="0"/>
              <w:divBdr>
                <w:top w:val="none" w:sz="0" w:space="0" w:color="auto"/>
                <w:left w:val="none" w:sz="0" w:space="0" w:color="auto"/>
                <w:bottom w:val="none" w:sz="0" w:space="0" w:color="auto"/>
                <w:right w:val="none" w:sz="0" w:space="0" w:color="auto"/>
              </w:divBdr>
            </w:div>
            <w:div w:id="529496539">
              <w:marLeft w:val="0"/>
              <w:marRight w:val="0"/>
              <w:marTop w:val="0"/>
              <w:marBottom w:val="0"/>
              <w:divBdr>
                <w:top w:val="none" w:sz="0" w:space="0" w:color="auto"/>
                <w:left w:val="none" w:sz="0" w:space="0" w:color="auto"/>
                <w:bottom w:val="none" w:sz="0" w:space="0" w:color="auto"/>
                <w:right w:val="none" w:sz="0" w:space="0" w:color="auto"/>
              </w:divBdr>
            </w:div>
            <w:div w:id="772438025">
              <w:marLeft w:val="0"/>
              <w:marRight w:val="0"/>
              <w:marTop w:val="0"/>
              <w:marBottom w:val="0"/>
              <w:divBdr>
                <w:top w:val="none" w:sz="0" w:space="0" w:color="auto"/>
                <w:left w:val="none" w:sz="0" w:space="0" w:color="auto"/>
                <w:bottom w:val="none" w:sz="0" w:space="0" w:color="auto"/>
                <w:right w:val="none" w:sz="0" w:space="0" w:color="auto"/>
              </w:divBdr>
            </w:div>
            <w:div w:id="1056733309">
              <w:marLeft w:val="0"/>
              <w:marRight w:val="0"/>
              <w:marTop w:val="0"/>
              <w:marBottom w:val="0"/>
              <w:divBdr>
                <w:top w:val="none" w:sz="0" w:space="0" w:color="auto"/>
                <w:left w:val="none" w:sz="0" w:space="0" w:color="auto"/>
                <w:bottom w:val="none" w:sz="0" w:space="0" w:color="auto"/>
                <w:right w:val="none" w:sz="0" w:space="0" w:color="auto"/>
              </w:divBdr>
            </w:div>
            <w:div w:id="1220901331">
              <w:marLeft w:val="0"/>
              <w:marRight w:val="0"/>
              <w:marTop w:val="0"/>
              <w:marBottom w:val="0"/>
              <w:divBdr>
                <w:top w:val="none" w:sz="0" w:space="0" w:color="auto"/>
                <w:left w:val="none" w:sz="0" w:space="0" w:color="auto"/>
                <w:bottom w:val="none" w:sz="0" w:space="0" w:color="auto"/>
                <w:right w:val="none" w:sz="0" w:space="0" w:color="auto"/>
              </w:divBdr>
            </w:div>
            <w:div w:id="1315256812">
              <w:marLeft w:val="0"/>
              <w:marRight w:val="0"/>
              <w:marTop w:val="0"/>
              <w:marBottom w:val="0"/>
              <w:divBdr>
                <w:top w:val="none" w:sz="0" w:space="0" w:color="auto"/>
                <w:left w:val="none" w:sz="0" w:space="0" w:color="auto"/>
                <w:bottom w:val="none" w:sz="0" w:space="0" w:color="auto"/>
                <w:right w:val="none" w:sz="0" w:space="0" w:color="auto"/>
              </w:divBdr>
            </w:div>
            <w:div w:id="1354722549">
              <w:marLeft w:val="0"/>
              <w:marRight w:val="0"/>
              <w:marTop w:val="0"/>
              <w:marBottom w:val="0"/>
              <w:divBdr>
                <w:top w:val="none" w:sz="0" w:space="0" w:color="auto"/>
                <w:left w:val="none" w:sz="0" w:space="0" w:color="auto"/>
                <w:bottom w:val="none" w:sz="0" w:space="0" w:color="auto"/>
                <w:right w:val="none" w:sz="0" w:space="0" w:color="auto"/>
              </w:divBdr>
            </w:div>
            <w:div w:id="1358971218">
              <w:marLeft w:val="0"/>
              <w:marRight w:val="0"/>
              <w:marTop w:val="0"/>
              <w:marBottom w:val="0"/>
              <w:divBdr>
                <w:top w:val="none" w:sz="0" w:space="0" w:color="auto"/>
                <w:left w:val="none" w:sz="0" w:space="0" w:color="auto"/>
                <w:bottom w:val="none" w:sz="0" w:space="0" w:color="auto"/>
                <w:right w:val="none" w:sz="0" w:space="0" w:color="auto"/>
              </w:divBdr>
            </w:div>
            <w:div w:id="1935085572">
              <w:marLeft w:val="0"/>
              <w:marRight w:val="0"/>
              <w:marTop w:val="0"/>
              <w:marBottom w:val="0"/>
              <w:divBdr>
                <w:top w:val="none" w:sz="0" w:space="0" w:color="auto"/>
                <w:left w:val="none" w:sz="0" w:space="0" w:color="auto"/>
                <w:bottom w:val="none" w:sz="0" w:space="0" w:color="auto"/>
                <w:right w:val="none" w:sz="0" w:space="0" w:color="auto"/>
              </w:divBdr>
            </w:div>
            <w:div w:id="1937706552">
              <w:marLeft w:val="0"/>
              <w:marRight w:val="0"/>
              <w:marTop w:val="0"/>
              <w:marBottom w:val="0"/>
              <w:divBdr>
                <w:top w:val="none" w:sz="0" w:space="0" w:color="auto"/>
                <w:left w:val="none" w:sz="0" w:space="0" w:color="auto"/>
                <w:bottom w:val="none" w:sz="0" w:space="0" w:color="auto"/>
                <w:right w:val="none" w:sz="0" w:space="0" w:color="auto"/>
              </w:divBdr>
            </w:div>
            <w:div w:id="2049260283">
              <w:marLeft w:val="0"/>
              <w:marRight w:val="0"/>
              <w:marTop w:val="0"/>
              <w:marBottom w:val="0"/>
              <w:divBdr>
                <w:top w:val="none" w:sz="0" w:space="0" w:color="auto"/>
                <w:left w:val="none" w:sz="0" w:space="0" w:color="auto"/>
                <w:bottom w:val="none" w:sz="0" w:space="0" w:color="auto"/>
                <w:right w:val="none" w:sz="0" w:space="0" w:color="auto"/>
              </w:divBdr>
            </w:div>
            <w:div w:id="2114519801">
              <w:marLeft w:val="0"/>
              <w:marRight w:val="0"/>
              <w:marTop w:val="0"/>
              <w:marBottom w:val="0"/>
              <w:divBdr>
                <w:top w:val="none" w:sz="0" w:space="0" w:color="auto"/>
                <w:left w:val="none" w:sz="0" w:space="0" w:color="auto"/>
                <w:bottom w:val="none" w:sz="0" w:space="0" w:color="auto"/>
                <w:right w:val="none" w:sz="0" w:space="0" w:color="auto"/>
              </w:divBdr>
            </w:div>
          </w:divsChild>
        </w:div>
        <w:div w:id="325327915">
          <w:marLeft w:val="0"/>
          <w:marRight w:val="0"/>
          <w:marTop w:val="0"/>
          <w:marBottom w:val="0"/>
          <w:divBdr>
            <w:top w:val="none" w:sz="0" w:space="0" w:color="auto"/>
            <w:left w:val="none" w:sz="0" w:space="0" w:color="auto"/>
            <w:bottom w:val="none" w:sz="0" w:space="0" w:color="auto"/>
            <w:right w:val="none" w:sz="0" w:space="0" w:color="auto"/>
          </w:divBdr>
          <w:divsChild>
            <w:div w:id="2058966566">
              <w:marLeft w:val="-75"/>
              <w:marRight w:val="0"/>
              <w:marTop w:val="30"/>
              <w:marBottom w:val="30"/>
              <w:divBdr>
                <w:top w:val="none" w:sz="0" w:space="0" w:color="auto"/>
                <w:left w:val="none" w:sz="0" w:space="0" w:color="auto"/>
                <w:bottom w:val="none" w:sz="0" w:space="0" w:color="auto"/>
                <w:right w:val="none" w:sz="0" w:space="0" w:color="auto"/>
              </w:divBdr>
              <w:divsChild>
                <w:div w:id="1743288610">
                  <w:marLeft w:val="0"/>
                  <w:marRight w:val="0"/>
                  <w:marTop w:val="0"/>
                  <w:marBottom w:val="0"/>
                  <w:divBdr>
                    <w:top w:val="none" w:sz="0" w:space="0" w:color="auto"/>
                    <w:left w:val="none" w:sz="0" w:space="0" w:color="auto"/>
                    <w:bottom w:val="none" w:sz="0" w:space="0" w:color="auto"/>
                    <w:right w:val="none" w:sz="0" w:space="0" w:color="auto"/>
                  </w:divBdr>
                  <w:divsChild>
                    <w:div w:id="270018413">
                      <w:marLeft w:val="0"/>
                      <w:marRight w:val="0"/>
                      <w:marTop w:val="0"/>
                      <w:marBottom w:val="0"/>
                      <w:divBdr>
                        <w:top w:val="none" w:sz="0" w:space="0" w:color="auto"/>
                        <w:left w:val="none" w:sz="0" w:space="0" w:color="auto"/>
                        <w:bottom w:val="none" w:sz="0" w:space="0" w:color="auto"/>
                        <w:right w:val="none" w:sz="0" w:space="0" w:color="auto"/>
                      </w:divBdr>
                    </w:div>
                    <w:div w:id="333072392">
                      <w:marLeft w:val="0"/>
                      <w:marRight w:val="0"/>
                      <w:marTop w:val="0"/>
                      <w:marBottom w:val="0"/>
                      <w:divBdr>
                        <w:top w:val="none" w:sz="0" w:space="0" w:color="auto"/>
                        <w:left w:val="none" w:sz="0" w:space="0" w:color="auto"/>
                        <w:bottom w:val="none" w:sz="0" w:space="0" w:color="auto"/>
                        <w:right w:val="none" w:sz="0" w:space="0" w:color="auto"/>
                      </w:divBdr>
                    </w:div>
                    <w:div w:id="2088452368">
                      <w:marLeft w:val="0"/>
                      <w:marRight w:val="0"/>
                      <w:marTop w:val="0"/>
                      <w:marBottom w:val="0"/>
                      <w:divBdr>
                        <w:top w:val="none" w:sz="0" w:space="0" w:color="auto"/>
                        <w:left w:val="none" w:sz="0" w:space="0" w:color="auto"/>
                        <w:bottom w:val="none" w:sz="0" w:space="0" w:color="auto"/>
                        <w:right w:val="none" w:sz="0" w:space="0" w:color="auto"/>
                      </w:divBdr>
                      <w:divsChild>
                        <w:div w:id="1467622539">
                          <w:marLeft w:val="0"/>
                          <w:marRight w:val="0"/>
                          <w:marTop w:val="30"/>
                          <w:marBottom w:val="30"/>
                          <w:divBdr>
                            <w:top w:val="none" w:sz="0" w:space="0" w:color="auto"/>
                            <w:left w:val="none" w:sz="0" w:space="0" w:color="auto"/>
                            <w:bottom w:val="none" w:sz="0" w:space="0" w:color="auto"/>
                            <w:right w:val="none" w:sz="0" w:space="0" w:color="auto"/>
                          </w:divBdr>
                          <w:divsChild>
                            <w:div w:id="66342805">
                              <w:marLeft w:val="0"/>
                              <w:marRight w:val="0"/>
                              <w:marTop w:val="0"/>
                              <w:marBottom w:val="0"/>
                              <w:divBdr>
                                <w:top w:val="none" w:sz="0" w:space="0" w:color="auto"/>
                                <w:left w:val="none" w:sz="0" w:space="0" w:color="auto"/>
                                <w:bottom w:val="none" w:sz="0" w:space="0" w:color="auto"/>
                                <w:right w:val="none" w:sz="0" w:space="0" w:color="auto"/>
                              </w:divBdr>
                              <w:divsChild>
                                <w:div w:id="483132997">
                                  <w:marLeft w:val="0"/>
                                  <w:marRight w:val="0"/>
                                  <w:marTop w:val="0"/>
                                  <w:marBottom w:val="0"/>
                                  <w:divBdr>
                                    <w:top w:val="none" w:sz="0" w:space="0" w:color="auto"/>
                                    <w:left w:val="none" w:sz="0" w:space="0" w:color="auto"/>
                                    <w:bottom w:val="none" w:sz="0" w:space="0" w:color="auto"/>
                                    <w:right w:val="none" w:sz="0" w:space="0" w:color="auto"/>
                                  </w:divBdr>
                                </w:div>
                              </w:divsChild>
                            </w:div>
                            <w:div w:id="84345515">
                              <w:marLeft w:val="0"/>
                              <w:marRight w:val="0"/>
                              <w:marTop w:val="0"/>
                              <w:marBottom w:val="0"/>
                              <w:divBdr>
                                <w:top w:val="none" w:sz="0" w:space="0" w:color="auto"/>
                                <w:left w:val="none" w:sz="0" w:space="0" w:color="auto"/>
                                <w:bottom w:val="none" w:sz="0" w:space="0" w:color="auto"/>
                                <w:right w:val="none" w:sz="0" w:space="0" w:color="auto"/>
                              </w:divBdr>
                              <w:divsChild>
                                <w:div w:id="778569288">
                                  <w:marLeft w:val="0"/>
                                  <w:marRight w:val="0"/>
                                  <w:marTop w:val="0"/>
                                  <w:marBottom w:val="0"/>
                                  <w:divBdr>
                                    <w:top w:val="none" w:sz="0" w:space="0" w:color="auto"/>
                                    <w:left w:val="none" w:sz="0" w:space="0" w:color="auto"/>
                                    <w:bottom w:val="none" w:sz="0" w:space="0" w:color="auto"/>
                                    <w:right w:val="none" w:sz="0" w:space="0" w:color="auto"/>
                                  </w:divBdr>
                                </w:div>
                              </w:divsChild>
                            </w:div>
                            <w:div w:id="112599247">
                              <w:marLeft w:val="0"/>
                              <w:marRight w:val="0"/>
                              <w:marTop w:val="0"/>
                              <w:marBottom w:val="0"/>
                              <w:divBdr>
                                <w:top w:val="none" w:sz="0" w:space="0" w:color="auto"/>
                                <w:left w:val="none" w:sz="0" w:space="0" w:color="auto"/>
                                <w:bottom w:val="none" w:sz="0" w:space="0" w:color="auto"/>
                                <w:right w:val="none" w:sz="0" w:space="0" w:color="auto"/>
                              </w:divBdr>
                              <w:divsChild>
                                <w:div w:id="247734751">
                                  <w:marLeft w:val="0"/>
                                  <w:marRight w:val="0"/>
                                  <w:marTop w:val="0"/>
                                  <w:marBottom w:val="0"/>
                                  <w:divBdr>
                                    <w:top w:val="none" w:sz="0" w:space="0" w:color="auto"/>
                                    <w:left w:val="none" w:sz="0" w:space="0" w:color="auto"/>
                                    <w:bottom w:val="none" w:sz="0" w:space="0" w:color="auto"/>
                                    <w:right w:val="none" w:sz="0" w:space="0" w:color="auto"/>
                                  </w:divBdr>
                                </w:div>
                              </w:divsChild>
                            </w:div>
                            <w:div w:id="238250985">
                              <w:marLeft w:val="0"/>
                              <w:marRight w:val="0"/>
                              <w:marTop w:val="0"/>
                              <w:marBottom w:val="0"/>
                              <w:divBdr>
                                <w:top w:val="none" w:sz="0" w:space="0" w:color="auto"/>
                                <w:left w:val="none" w:sz="0" w:space="0" w:color="auto"/>
                                <w:bottom w:val="none" w:sz="0" w:space="0" w:color="auto"/>
                                <w:right w:val="none" w:sz="0" w:space="0" w:color="auto"/>
                              </w:divBdr>
                              <w:divsChild>
                                <w:div w:id="555556076">
                                  <w:marLeft w:val="0"/>
                                  <w:marRight w:val="0"/>
                                  <w:marTop w:val="0"/>
                                  <w:marBottom w:val="0"/>
                                  <w:divBdr>
                                    <w:top w:val="none" w:sz="0" w:space="0" w:color="auto"/>
                                    <w:left w:val="none" w:sz="0" w:space="0" w:color="auto"/>
                                    <w:bottom w:val="none" w:sz="0" w:space="0" w:color="auto"/>
                                    <w:right w:val="none" w:sz="0" w:space="0" w:color="auto"/>
                                  </w:divBdr>
                                </w:div>
                              </w:divsChild>
                            </w:div>
                            <w:div w:id="282543860">
                              <w:marLeft w:val="0"/>
                              <w:marRight w:val="0"/>
                              <w:marTop w:val="0"/>
                              <w:marBottom w:val="0"/>
                              <w:divBdr>
                                <w:top w:val="none" w:sz="0" w:space="0" w:color="auto"/>
                                <w:left w:val="none" w:sz="0" w:space="0" w:color="auto"/>
                                <w:bottom w:val="none" w:sz="0" w:space="0" w:color="auto"/>
                                <w:right w:val="none" w:sz="0" w:space="0" w:color="auto"/>
                              </w:divBdr>
                              <w:divsChild>
                                <w:div w:id="869073677">
                                  <w:marLeft w:val="0"/>
                                  <w:marRight w:val="0"/>
                                  <w:marTop w:val="0"/>
                                  <w:marBottom w:val="0"/>
                                  <w:divBdr>
                                    <w:top w:val="none" w:sz="0" w:space="0" w:color="auto"/>
                                    <w:left w:val="none" w:sz="0" w:space="0" w:color="auto"/>
                                    <w:bottom w:val="none" w:sz="0" w:space="0" w:color="auto"/>
                                    <w:right w:val="none" w:sz="0" w:space="0" w:color="auto"/>
                                  </w:divBdr>
                                </w:div>
                              </w:divsChild>
                            </w:div>
                            <w:div w:id="363333010">
                              <w:marLeft w:val="0"/>
                              <w:marRight w:val="0"/>
                              <w:marTop w:val="0"/>
                              <w:marBottom w:val="0"/>
                              <w:divBdr>
                                <w:top w:val="none" w:sz="0" w:space="0" w:color="auto"/>
                                <w:left w:val="none" w:sz="0" w:space="0" w:color="auto"/>
                                <w:bottom w:val="none" w:sz="0" w:space="0" w:color="auto"/>
                                <w:right w:val="none" w:sz="0" w:space="0" w:color="auto"/>
                              </w:divBdr>
                              <w:divsChild>
                                <w:div w:id="1822649716">
                                  <w:marLeft w:val="0"/>
                                  <w:marRight w:val="0"/>
                                  <w:marTop w:val="0"/>
                                  <w:marBottom w:val="0"/>
                                  <w:divBdr>
                                    <w:top w:val="none" w:sz="0" w:space="0" w:color="auto"/>
                                    <w:left w:val="none" w:sz="0" w:space="0" w:color="auto"/>
                                    <w:bottom w:val="none" w:sz="0" w:space="0" w:color="auto"/>
                                    <w:right w:val="none" w:sz="0" w:space="0" w:color="auto"/>
                                  </w:divBdr>
                                </w:div>
                              </w:divsChild>
                            </w:div>
                            <w:div w:id="417364611">
                              <w:marLeft w:val="0"/>
                              <w:marRight w:val="0"/>
                              <w:marTop w:val="0"/>
                              <w:marBottom w:val="0"/>
                              <w:divBdr>
                                <w:top w:val="none" w:sz="0" w:space="0" w:color="auto"/>
                                <w:left w:val="none" w:sz="0" w:space="0" w:color="auto"/>
                                <w:bottom w:val="none" w:sz="0" w:space="0" w:color="auto"/>
                                <w:right w:val="none" w:sz="0" w:space="0" w:color="auto"/>
                              </w:divBdr>
                              <w:divsChild>
                                <w:div w:id="285162704">
                                  <w:marLeft w:val="0"/>
                                  <w:marRight w:val="0"/>
                                  <w:marTop w:val="0"/>
                                  <w:marBottom w:val="0"/>
                                  <w:divBdr>
                                    <w:top w:val="none" w:sz="0" w:space="0" w:color="auto"/>
                                    <w:left w:val="none" w:sz="0" w:space="0" w:color="auto"/>
                                    <w:bottom w:val="none" w:sz="0" w:space="0" w:color="auto"/>
                                    <w:right w:val="none" w:sz="0" w:space="0" w:color="auto"/>
                                  </w:divBdr>
                                </w:div>
                              </w:divsChild>
                            </w:div>
                            <w:div w:id="475531862">
                              <w:marLeft w:val="0"/>
                              <w:marRight w:val="0"/>
                              <w:marTop w:val="0"/>
                              <w:marBottom w:val="0"/>
                              <w:divBdr>
                                <w:top w:val="none" w:sz="0" w:space="0" w:color="auto"/>
                                <w:left w:val="none" w:sz="0" w:space="0" w:color="auto"/>
                                <w:bottom w:val="none" w:sz="0" w:space="0" w:color="auto"/>
                                <w:right w:val="none" w:sz="0" w:space="0" w:color="auto"/>
                              </w:divBdr>
                              <w:divsChild>
                                <w:div w:id="652488191">
                                  <w:marLeft w:val="0"/>
                                  <w:marRight w:val="0"/>
                                  <w:marTop w:val="0"/>
                                  <w:marBottom w:val="0"/>
                                  <w:divBdr>
                                    <w:top w:val="none" w:sz="0" w:space="0" w:color="auto"/>
                                    <w:left w:val="none" w:sz="0" w:space="0" w:color="auto"/>
                                    <w:bottom w:val="none" w:sz="0" w:space="0" w:color="auto"/>
                                    <w:right w:val="none" w:sz="0" w:space="0" w:color="auto"/>
                                  </w:divBdr>
                                </w:div>
                              </w:divsChild>
                            </w:div>
                            <w:div w:id="569468328">
                              <w:marLeft w:val="0"/>
                              <w:marRight w:val="0"/>
                              <w:marTop w:val="0"/>
                              <w:marBottom w:val="0"/>
                              <w:divBdr>
                                <w:top w:val="none" w:sz="0" w:space="0" w:color="auto"/>
                                <w:left w:val="none" w:sz="0" w:space="0" w:color="auto"/>
                                <w:bottom w:val="none" w:sz="0" w:space="0" w:color="auto"/>
                                <w:right w:val="none" w:sz="0" w:space="0" w:color="auto"/>
                              </w:divBdr>
                              <w:divsChild>
                                <w:div w:id="542132970">
                                  <w:marLeft w:val="0"/>
                                  <w:marRight w:val="0"/>
                                  <w:marTop w:val="0"/>
                                  <w:marBottom w:val="0"/>
                                  <w:divBdr>
                                    <w:top w:val="none" w:sz="0" w:space="0" w:color="auto"/>
                                    <w:left w:val="none" w:sz="0" w:space="0" w:color="auto"/>
                                    <w:bottom w:val="none" w:sz="0" w:space="0" w:color="auto"/>
                                    <w:right w:val="none" w:sz="0" w:space="0" w:color="auto"/>
                                  </w:divBdr>
                                </w:div>
                              </w:divsChild>
                            </w:div>
                            <w:div w:id="590621985">
                              <w:marLeft w:val="0"/>
                              <w:marRight w:val="0"/>
                              <w:marTop w:val="0"/>
                              <w:marBottom w:val="0"/>
                              <w:divBdr>
                                <w:top w:val="none" w:sz="0" w:space="0" w:color="auto"/>
                                <w:left w:val="none" w:sz="0" w:space="0" w:color="auto"/>
                                <w:bottom w:val="none" w:sz="0" w:space="0" w:color="auto"/>
                                <w:right w:val="none" w:sz="0" w:space="0" w:color="auto"/>
                              </w:divBdr>
                              <w:divsChild>
                                <w:div w:id="211894117">
                                  <w:marLeft w:val="0"/>
                                  <w:marRight w:val="0"/>
                                  <w:marTop w:val="0"/>
                                  <w:marBottom w:val="0"/>
                                  <w:divBdr>
                                    <w:top w:val="none" w:sz="0" w:space="0" w:color="auto"/>
                                    <w:left w:val="none" w:sz="0" w:space="0" w:color="auto"/>
                                    <w:bottom w:val="none" w:sz="0" w:space="0" w:color="auto"/>
                                    <w:right w:val="none" w:sz="0" w:space="0" w:color="auto"/>
                                  </w:divBdr>
                                </w:div>
                              </w:divsChild>
                            </w:div>
                            <w:div w:id="751967951">
                              <w:marLeft w:val="0"/>
                              <w:marRight w:val="0"/>
                              <w:marTop w:val="0"/>
                              <w:marBottom w:val="0"/>
                              <w:divBdr>
                                <w:top w:val="none" w:sz="0" w:space="0" w:color="auto"/>
                                <w:left w:val="none" w:sz="0" w:space="0" w:color="auto"/>
                                <w:bottom w:val="none" w:sz="0" w:space="0" w:color="auto"/>
                                <w:right w:val="none" w:sz="0" w:space="0" w:color="auto"/>
                              </w:divBdr>
                              <w:divsChild>
                                <w:div w:id="1417247293">
                                  <w:marLeft w:val="0"/>
                                  <w:marRight w:val="0"/>
                                  <w:marTop w:val="0"/>
                                  <w:marBottom w:val="0"/>
                                  <w:divBdr>
                                    <w:top w:val="none" w:sz="0" w:space="0" w:color="auto"/>
                                    <w:left w:val="none" w:sz="0" w:space="0" w:color="auto"/>
                                    <w:bottom w:val="none" w:sz="0" w:space="0" w:color="auto"/>
                                    <w:right w:val="none" w:sz="0" w:space="0" w:color="auto"/>
                                  </w:divBdr>
                                </w:div>
                              </w:divsChild>
                            </w:div>
                            <w:div w:id="786121223">
                              <w:marLeft w:val="0"/>
                              <w:marRight w:val="0"/>
                              <w:marTop w:val="0"/>
                              <w:marBottom w:val="0"/>
                              <w:divBdr>
                                <w:top w:val="none" w:sz="0" w:space="0" w:color="auto"/>
                                <w:left w:val="none" w:sz="0" w:space="0" w:color="auto"/>
                                <w:bottom w:val="none" w:sz="0" w:space="0" w:color="auto"/>
                                <w:right w:val="none" w:sz="0" w:space="0" w:color="auto"/>
                              </w:divBdr>
                              <w:divsChild>
                                <w:div w:id="1649507608">
                                  <w:marLeft w:val="0"/>
                                  <w:marRight w:val="0"/>
                                  <w:marTop w:val="0"/>
                                  <w:marBottom w:val="0"/>
                                  <w:divBdr>
                                    <w:top w:val="none" w:sz="0" w:space="0" w:color="auto"/>
                                    <w:left w:val="none" w:sz="0" w:space="0" w:color="auto"/>
                                    <w:bottom w:val="none" w:sz="0" w:space="0" w:color="auto"/>
                                    <w:right w:val="none" w:sz="0" w:space="0" w:color="auto"/>
                                  </w:divBdr>
                                </w:div>
                              </w:divsChild>
                            </w:div>
                            <w:div w:id="804199863">
                              <w:marLeft w:val="0"/>
                              <w:marRight w:val="0"/>
                              <w:marTop w:val="0"/>
                              <w:marBottom w:val="0"/>
                              <w:divBdr>
                                <w:top w:val="none" w:sz="0" w:space="0" w:color="auto"/>
                                <w:left w:val="none" w:sz="0" w:space="0" w:color="auto"/>
                                <w:bottom w:val="none" w:sz="0" w:space="0" w:color="auto"/>
                                <w:right w:val="none" w:sz="0" w:space="0" w:color="auto"/>
                              </w:divBdr>
                              <w:divsChild>
                                <w:div w:id="1166441238">
                                  <w:marLeft w:val="0"/>
                                  <w:marRight w:val="0"/>
                                  <w:marTop w:val="0"/>
                                  <w:marBottom w:val="0"/>
                                  <w:divBdr>
                                    <w:top w:val="none" w:sz="0" w:space="0" w:color="auto"/>
                                    <w:left w:val="none" w:sz="0" w:space="0" w:color="auto"/>
                                    <w:bottom w:val="none" w:sz="0" w:space="0" w:color="auto"/>
                                    <w:right w:val="none" w:sz="0" w:space="0" w:color="auto"/>
                                  </w:divBdr>
                                </w:div>
                              </w:divsChild>
                            </w:div>
                            <w:div w:id="888302040">
                              <w:marLeft w:val="0"/>
                              <w:marRight w:val="0"/>
                              <w:marTop w:val="0"/>
                              <w:marBottom w:val="0"/>
                              <w:divBdr>
                                <w:top w:val="none" w:sz="0" w:space="0" w:color="auto"/>
                                <w:left w:val="none" w:sz="0" w:space="0" w:color="auto"/>
                                <w:bottom w:val="none" w:sz="0" w:space="0" w:color="auto"/>
                                <w:right w:val="none" w:sz="0" w:space="0" w:color="auto"/>
                              </w:divBdr>
                              <w:divsChild>
                                <w:div w:id="587810145">
                                  <w:marLeft w:val="0"/>
                                  <w:marRight w:val="0"/>
                                  <w:marTop w:val="0"/>
                                  <w:marBottom w:val="0"/>
                                  <w:divBdr>
                                    <w:top w:val="none" w:sz="0" w:space="0" w:color="auto"/>
                                    <w:left w:val="none" w:sz="0" w:space="0" w:color="auto"/>
                                    <w:bottom w:val="none" w:sz="0" w:space="0" w:color="auto"/>
                                    <w:right w:val="none" w:sz="0" w:space="0" w:color="auto"/>
                                  </w:divBdr>
                                </w:div>
                              </w:divsChild>
                            </w:div>
                            <w:div w:id="1038286875">
                              <w:marLeft w:val="0"/>
                              <w:marRight w:val="0"/>
                              <w:marTop w:val="0"/>
                              <w:marBottom w:val="0"/>
                              <w:divBdr>
                                <w:top w:val="none" w:sz="0" w:space="0" w:color="auto"/>
                                <w:left w:val="none" w:sz="0" w:space="0" w:color="auto"/>
                                <w:bottom w:val="none" w:sz="0" w:space="0" w:color="auto"/>
                                <w:right w:val="none" w:sz="0" w:space="0" w:color="auto"/>
                              </w:divBdr>
                              <w:divsChild>
                                <w:div w:id="1656178704">
                                  <w:marLeft w:val="0"/>
                                  <w:marRight w:val="0"/>
                                  <w:marTop w:val="0"/>
                                  <w:marBottom w:val="0"/>
                                  <w:divBdr>
                                    <w:top w:val="none" w:sz="0" w:space="0" w:color="auto"/>
                                    <w:left w:val="none" w:sz="0" w:space="0" w:color="auto"/>
                                    <w:bottom w:val="none" w:sz="0" w:space="0" w:color="auto"/>
                                    <w:right w:val="none" w:sz="0" w:space="0" w:color="auto"/>
                                  </w:divBdr>
                                </w:div>
                              </w:divsChild>
                            </w:div>
                            <w:div w:id="1041977243">
                              <w:marLeft w:val="0"/>
                              <w:marRight w:val="0"/>
                              <w:marTop w:val="0"/>
                              <w:marBottom w:val="0"/>
                              <w:divBdr>
                                <w:top w:val="none" w:sz="0" w:space="0" w:color="auto"/>
                                <w:left w:val="none" w:sz="0" w:space="0" w:color="auto"/>
                                <w:bottom w:val="none" w:sz="0" w:space="0" w:color="auto"/>
                                <w:right w:val="none" w:sz="0" w:space="0" w:color="auto"/>
                              </w:divBdr>
                              <w:divsChild>
                                <w:div w:id="1450591869">
                                  <w:marLeft w:val="0"/>
                                  <w:marRight w:val="0"/>
                                  <w:marTop w:val="0"/>
                                  <w:marBottom w:val="0"/>
                                  <w:divBdr>
                                    <w:top w:val="none" w:sz="0" w:space="0" w:color="auto"/>
                                    <w:left w:val="none" w:sz="0" w:space="0" w:color="auto"/>
                                    <w:bottom w:val="none" w:sz="0" w:space="0" w:color="auto"/>
                                    <w:right w:val="none" w:sz="0" w:space="0" w:color="auto"/>
                                  </w:divBdr>
                                </w:div>
                              </w:divsChild>
                            </w:div>
                            <w:div w:id="1087730580">
                              <w:marLeft w:val="0"/>
                              <w:marRight w:val="0"/>
                              <w:marTop w:val="0"/>
                              <w:marBottom w:val="0"/>
                              <w:divBdr>
                                <w:top w:val="none" w:sz="0" w:space="0" w:color="auto"/>
                                <w:left w:val="none" w:sz="0" w:space="0" w:color="auto"/>
                                <w:bottom w:val="none" w:sz="0" w:space="0" w:color="auto"/>
                                <w:right w:val="none" w:sz="0" w:space="0" w:color="auto"/>
                              </w:divBdr>
                              <w:divsChild>
                                <w:div w:id="424350439">
                                  <w:marLeft w:val="0"/>
                                  <w:marRight w:val="0"/>
                                  <w:marTop w:val="0"/>
                                  <w:marBottom w:val="0"/>
                                  <w:divBdr>
                                    <w:top w:val="none" w:sz="0" w:space="0" w:color="auto"/>
                                    <w:left w:val="none" w:sz="0" w:space="0" w:color="auto"/>
                                    <w:bottom w:val="none" w:sz="0" w:space="0" w:color="auto"/>
                                    <w:right w:val="none" w:sz="0" w:space="0" w:color="auto"/>
                                  </w:divBdr>
                                </w:div>
                              </w:divsChild>
                            </w:div>
                            <w:div w:id="1092582374">
                              <w:marLeft w:val="0"/>
                              <w:marRight w:val="0"/>
                              <w:marTop w:val="0"/>
                              <w:marBottom w:val="0"/>
                              <w:divBdr>
                                <w:top w:val="none" w:sz="0" w:space="0" w:color="auto"/>
                                <w:left w:val="none" w:sz="0" w:space="0" w:color="auto"/>
                                <w:bottom w:val="none" w:sz="0" w:space="0" w:color="auto"/>
                                <w:right w:val="none" w:sz="0" w:space="0" w:color="auto"/>
                              </w:divBdr>
                              <w:divsChild>
                                <w:div w:id="203058866">
                                  <w:marLeft w:val="0"/>
                                  <w:marRight w:val="0"/>
                                  <w:marTop w:val="0"/>
                                  <w:marBottom w:val="0"/>
                                  <w:divBdr>
                                    <w:top w:val="none" w:sz="0" w:space="0" w:color="auto"/>
                                    <w:left w:val="none" w:sz="0" w:space="0" w:color="auto"/>
                                    <w:bottom w:val="none" w:sz="0" w:space="0" w:color="auto"/>
                                    <w:right w:val="none" w:sz="0" w:space="0" w:color="auto"/>
                                  </w:divBdr>
                                </w:div>
                              </w:divsChild>
                            </w:div>
                            <w:div w:id="1205364269">
                              <w:marLeft w:val="0"/>
                              <w:marRight w:val="0"/>
                              <w:marTop w:val="0"/>
                              <w:marBottom w:val="0"/>
                              <w:divBdr>
                                <w:top w:val="none" w:sz="0" w:space="0" w:color="auto"/>
                                <w:left w:val="none" w:sz="0" w:space="0" w:color="auto"/>
                                <w:bottom w:val="none" w:sz="0" w:space="0" w:color="auto"/>
                                <w:right w:val="none" w:sz="0" w:space="0" w:color="auto"/>
                              </w:divBdr>
                              <w:divsChild>
                                <w:div w:id="960841668">
                                  <w:marLeft w:val="0"/>
                                  <w:marRight w:val="0"/>
                                  <w:marTop w:val="0"/>
                                  <w:marBottom w:val="0"/>
                                  <w:divBdr>
                                    <w:top w:val="none" w:sz="0" w:space="0" w:color="auto"/>
                                    <w:left w:val="none" w:sz="0" w:space="0" w:color="auto"/>
                                    <w:bottom w:val="none" w:sz="0" w:space="0" w:color="auto"/>
                                    <w:right w:val="none" w:sz="0" w:space="0" w:color="auto"/>
                                  </w:divBdr>
                                </w:div>
                              </w:divsChild>
                            </w:div>
                            <w:div w:id="1222867737">
                              <w:marLeft w:val="0"/>
                              <w:marRight w:val="0"/>
                              <w:marTop w:val="0"/>
                              <w:marBottom w:val="0"/>
                              <w:divBdr>
                                <w:top w:val="none" w:sz="0" w:space="0" w:color="auto"/>
                                <w:left w:val="none" w:sz="0" w:space="0" w:color="auto"/>
                                <w:bottom w:val="none" w:sz="0" w:space="0" w:color="auto"/>
                                <w:right w:val="none" w:sz="0" w:space="0" w:color="auto"/>
                              </w:divBdr>
                              <w:divsChild>
                                <w:div w:id="756906485">
                                  <w:marLeft w:val="0"/>
                                  <w:marRight w:val="0"/>
                                  <w:marTop w:val="0"/>
                                  <w:marBottom w:val="0"/>
                                  <w:divBdr>
                                    <w:top w:val="none" w:sz="0" w:space="0" w:color="auto"/>
                                    <w:left w:val="none" w:sz="0" w:space="0" w:color="auto"/>
                                    <w:bottom w:val="none" w:sz="0" w:space="0" w:color="auto"/>
                                    <w:right w:val="none" w:sz="0" w:space="0" w:color="auto"/>
                                  </w:divBdr>
                                </w:div>
                              </w:divsChild>
                            </w:div>
                            <w:div w:id="1283999797">
                              <w:marLeft w:val="0"/>
                              <w:marRight w:val="0"/>
                              <w:marTop w:val="0"/>
                              <w:marBottom w:val="0"/>
                              <w:divBdr>
                                <w:top w:val="none" w:sz="0" w:space="0" w:color="auto"/>
                                <w:left w:val="none" w:sz="0" w:space="0" w:color="auto"/>
                                <w:bottom w:val="none" w:sz="0" w:space="0" w:color="auto"/>
                                <w:right w:val="none" w:sz="0" w:space="0" w:color="auto"/>
                              </w:divBdr>
                              <w:divsChild>
                                <w:div w:id="55906290">
                                  <w:marLeft w:val="0"/>
                                  <w:marRight w:val="0"/>
                                  <w:marTop w:val="0"/>
                                  <w:marBottom w:val="0"/>
                                  <w:divBdr>
                                    <w:top w:val="none" w:sz="0" w:space="0" w:color="auto"/>
                                    <w:left w:val="none" w:sz="0" w:space="0" w:color="auto"/>
                                    <w:bottom w:val="none" w:sz="0" w:space="0" w:color="auto"/>
                                    <w:right w:val="none" w:sz="0" w:space="0" w:color="auto"/>
                                  </w:divBdr>
                                </w:div>
                              </w:divsChild>
                            </w:div>
                            <w:div w:id="1423062778">
                              <w:marLeft w:val="0"/>
                              <w:marRight w:val="0"/>
                              <w:marTop w:val="0"/>
                              <w:marBottom w:val="0"/>
                              <w:divBdr>
                                <w:top w:val="none" w:sz="0" w:space="0" w:color="auto"/>
                                <w:left w:val="none" w:sz="0" w:space="0" w:color="auto"/>
                                <w:bottom w:val="none" w:sz="0" w:space="0" w:color="auto"/>
                                <w:right w:val="none" w:sz="0" w:space="0" w:color="auto"/>
                              </w:divBdr>
                              <w:divsChild>
                                <w:div w:id="838234499">
                                  <w:marLeft w:val="0"/>
                                  <w:marRight w:val="0"/>
                                  <w:marTop w:val="0"/>
                                  <w:marBottom w:val="0"/>
                                  <w:divBdr>
                                    <w:top w:val="none" w:sz="0" w:space="0" w:color="auto"/>
                                    <w:left w:val="none" w:sz="0" w:space="0" w:color="auto"/>
                                    <w:bottom w:val="none" w:sz="0" w:space="0" w:color="auto"/>
                                    <w:right w:val="none" w:sz="0" w:space="0" w:color="auto"/>
                                  </w:divBdr>
                                </w:div>
                              </w:divsChild>
                            </w:div>
                            <w:div w:id="1526946540">
                              <w:marLeft w:val="0"/>
                              <w:marRight w:val="0"/>
                              <w:marTop w:val="0"/>
                              <w:marBottom w:val="0"/>
                              <w:divBdr>
                                <w:top w:val="none" w:sz="0" w:space="0" w:color="auto"/>
                                <w:left w:val="none" w:sz="0" w:space="0" w:color="auto"/>
                                <w:bottom w:val="none" w:sz="0" w:space="0" w:color="auto"/>
                                <w:right w:val="none" w:sz="0" w:space="0" w:color="auto"/>
                              </w:divBdr>
                              <w:divsChild>
                                <w:div w:id="432432481">
                                  <w:marLeft w:val="0"/>
                                  <w:marRight w:val="0"/>
                                  <w:marTop w:val="0"/>
                                  <w:marBottom w:val="0"/>
                                  <w:divBdr>
                                    <w:top w:val="none" w:sz="0" w:space="0" w:color="auto"/>
                                    <w:left w:val="none" w:sz="0" w:space="0" w:color="auto"/>
                                    <w:bottom w:val="none" w:sz="0" w:space="0" w:color="auto"/>
                                    <w:right w:val="none" w:sz="0" w:space="0" w:color="auto"/>
                                  </w:divBdr>
                                </w:div>
                              </w:divsChild>
                            </w:div>
                            <w:div w:id="1595549737">
                              <w:marLeft w:val="0"/>
                              <w:marRight w:val="0"/>
                              <w:marTop w:val="0"/>
                              <w:marBottom w:val="0"/>
                              <w:divBdr>
                                <w:top w:val="none" w:sz="0" w:space="0" w:color="auto"/>
                                <w:left w:val="none" w:sz="0" w:space="0" w:color="auto"/>
                                <w:bottom w:val="none" w:sz="0" w:space="0" w:color="auto"/>
                                <w:right w:val="none" w:sz="0" w:space="0" w:color="auto"/>
                              </w:divBdr>
                              <w:divsChild>
                                <w:div w:id="637422530">
                                  <w:marLeft w:val="0"/>
                                  <w:marRight w:val="0"/>
                                  <w:marTop w:val="0"/>
                                  <w:marBottom w:val="0"/>
                                  <w:divBdr>
                                    <w:top w:val="none" w:sz="0" w:space="0" w:color="auto"/>
                                    <w:left w:val="none" w:sz="0" w:space="0" w:color="auto"/>
                                    <w:bottom w:val="none" w:sz="0" w:space="0" w:color="auto"/>
                                    <w:right w:val="none" w:sz="0" w:space="0" w:color="auto"/>
                                  </w:divBdr>
                                </w:div>
                              </w:divsChild>
                            </w:div>
                            <w:div w:id="1633974747">
                              <w:marLeft w:val="0"/>
                              <w:marRight w:val="0"/>
                              <w:marTop w:val="0"/>
                              <w:marBottom w:val="0"/>
                              <w:divBdr>
                                <w:top w:val="none" w:sz="0" w:space="0" w:color="auto"/>
                                <w:left w:val="none" w:sz="0" w:space="0" w:color="auto"/>
                                <w:bottom w:val="none" w:sz="0" w:space="0" w:color="auto"/>
                                <w:right w:val="none" w:sz="0" w:space="0" w:color="auto"/>
                              </w:divBdr>
                              <w:divsChild>
                                <w:div w:id="53742128">
                                  <w:marLeft w:val="0"/>
                                  <w:marRight w:val="0"/>
                                  <w:marTop w:val="0"/>
                                  <w:marBottom w:val="0"/>
                                  <w:divBdr>
                                    <w:top w:val="none" w:sz="0" w:space="0" w:color="auto"/>
                                    <w:left w:val="none" w:sz="0" w:space="0" w:color="auto"/>
                                    <w:bottom w:val="none" w:sz="0" w:space="0" w:color="auto"/>
                                    <w:right w:val="none" w:sz="0" w:space="0" w:color="auto"/>
                                  </w:divBdr>
                                </w:div>
                              </w:divsChild>
                            </w:div>
                            <w:div w:id="1717506251">
                              <w:marLeft w:val="0"/>
                              <w:marRight w:val="0"/>
                              <w:marTop w:val="0"/>
                              <w:marBottom w:val="0"/>
                              <w:divBdr>
                                <w:top w:val="none" w:sz="0" w:space="0" w:color="auto"/>
                                <w:left w:val="none" w:sz="0" w:space="0" w:color="auto"/>
                                <w:bottom w:val="none" w:sz="0" w:space="0" w:color="auto"/>
                                <w:right w:val="none" w:sz="0" w:space="0" w:color="auto"/>
                              </w:divBdr>
                              <w:divsChild>
                                <w:div w:id="409736766">
                                  <w:marLeft w:val="0"/>
                                  <w:marRight w:val="0"/>
                                  <w:marTop w:val="0"/>
                                  <w:marBottom w:val="0"/>
                                  <w:divBdr>
                                    <w:top w:val="none" w:sz="0" w:space="0" w:color="auto"/>
                                    <w:left w:val="none" w:sz="0" w:space="0" w:color="auto"/>
                                    <w:bottom w:val="none" w:sz="0" w:space="0" w:color="auto"/>
                                    <w:right w:val="none" w:sz="0" w:space="0" w:color="auto"/>
                                  </w:divBdr>
                                </w:div>
                              </w:divsChild>
                            </w:div>
                            <w:div w:id="1871994560">
                              <w:marLeft w:val="0"/>
                              <w:marRight w:val="0"/>
                              <w:marTop w:val="0"/>
                              <w:marBottom w:val="0"/>
                              <w:divBdr>
                                <w:top w:val="none" w:sz="0" w:space="0" w:color="auto"/>
                                <w:left w:val="none" w:sz="0" w:space="0" w:color="auto"/>
                                <w:bottom w:val="none" w:sz="0" w:space="0" w:color="auto"/>
                                <w:right w:val="none" w:sz="0" w:space="0" w:color="auto"/>
                              </w:divBdr>
                              <w:divsChild>
                                <w:div w:id="829904765">
                                  <w:marLeft w:val="0"/>
                                  <w:marRight w:val="0"/>
                                  <w:marTop w:val="0"/>
                                  <w:marBottom w:val="0"/>
                                  <w:divBdr>
                                    <w:top w:val="none" w:sz="0" w:space="0" w:color="auto"/>
                                    <w:left w:val="none" w:sz="0" w:space="0" w:color="auto"/>
                                    <w:bottom w:val="none" w:sz="0" w:space="0" w:color="auto"/>
                                    <w:right w:val="none" w:sz="0" w:space="0" w:color="auto"/>
                                  </w:divBdr>
                                </w:div>
                              </w:divsChild>
                            </w:div>
                            <w:div w:id="1893073955">
                              <w:marLeft w:val="0"/>
                              <w:marRight w:val="0"/>
                              <w:marTop w:val="0"/>
                              <w:marBottom w:val="0"/>
                              <w:divBdr>
                                <w:top w:val="none" w:sz="0" w:space="0" w:color="auto"/>
                                <w:left w:val="none" w:sz="0" w:space="0" w:color="auto"/>
                                <w:bottom w:val="none" w:sz="0" w:space="0" w:color="auto"/>
                                <w:right w:val="none" w:sz="0" w:space="0" w:color="auto"/>
                              </w:divBdr>
                              <w:divsChild>
                                <w:div w:id="788402520">
                                  <w:marLeft w:val="0"/>
                                  <w:marRight w:val="0"/>
                                  <w:marTop w:val="0"/>
                                  <w:marBottom w:val="0"/>
                                  <w:divBdr>
                                    <w:top w:val="none" w:sz="0" w:space="0" w:color="auto"/>
                                    <w:left w:val="none" w:sz="0" w:space="0" w:color="auto"/>
                                    <w:bottom w:val="none" w:sz="0" w:space="0" w:color="auto"/>
                                    <w:right w:val="none" w:sz="0" w:space="0" w:color="auto"/>
                                  </w:divBdr>
                                </w:div>
                              </w:divsChild>
                            </w:div>
                            <w:div w:id="1945140486">
                              <w:marLeft w:val="0"/>
                              <w:marRight w:val="0"/>
                              <w:marTop w:val="0"/>
                              <w:marBottom w:val="0"/>
                              <w:divBdr>
                                <w:top w:val="none" w:sz="0" w:space="0" w:color="auto"/>
                                <w:left w:val="none" w:sz="0" w:space="0" w:color="auto"/>
                                <w:bottom w:val="none" w:sz="0" w:space="0" w:color="auto"/>
                                <w:right w:val="none" w:sz="0" w:space="0" w:color="auto"/>
                              </w:divBdr>
                              <w:divsChild>
                                <w:div w:id="1314527747">
                                  <w:marLeft w:val="0"/>
                                  <w:marRight w:val="0"/>
                                  <w:marTop w:val="0"/>
                                  <w:marBottom w:val="0"/>
                                  <w:divBdr>
                                    <w:top w:val="none" w:sz="0" w:space="0" w:color="auto"/>
                                    <w:left w:val="none" w:sz="0" w:space="0" w:color="auto"/>
                                    <w:bottom w:val="none" w:sz="0" w:space="0" w:color="auto"/>
                                    <w:right w:val="none" w:sz="0" w:space="0" w:color="auto"/>
                                  </w:divBdr>
                                </w:div>
                              </w:divsChild>
                            </w:div>
                            <w:div w:id="2139445762">
                              <w:marLeft w:val="0"/>
                              <w:marRight w:val="0"/>
                              <w:marTop w:val="0"/>
                              <w:marBottom w:val="0"/>
                              <w:divBdr>
                                <w:top w:val="none" w:sz="0" w:space="0" w:color="auto"/>
                                <w:left w:val="none" w:sz="0" w:space="0" w:color="auto"/>
                                <w:bottom w:val="none" w:sz="0" w:space="0" w:color="auto"/>
                                <w:right w:val="none" w:sz="0" w:space="0" w:color="auto"/>
                              </w:divBdr>
                              <w:divsChild>
                                <w:div w:id="21457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76724">
                  <w:marLeft w:val="0"/>
                  <w:marRight w:val="0"/>
                  <w:marTop w:val="0"/>
                  <w:marBottom w:val="0"/>
                  <w:divBdr>
                    <w:top w:val="none" w:sz="0" w:space="0" w:color="auto"/>
                    <w:left w:val="none" w:sz="0" w:space="0" w:color="auto"/>
                    <w:bottom w:val="none" w:sz="0" w:space="0" w:color="auto"/>
                    <w:right w:val="none" w:sz="0" w:space="0" w:color="auto"/>
                  </w:divBdr>
                  <w:divsChild>
                    <w:div w:id="2184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4233">
          <w:marLeft w:val="0"/>
          <w:marRight w:val="0"/>
          <w:marTop w:val="0"/>
          <w:marBottom w:val="0"/>
          <w:divBdr>
            <w:top w:val="none" w:sz="0" w:space="0" w:color="auto"/>
            <w:left w:val="none" w:sz="0" w:space="0" w:color="auto"/>
            <w:bottom w:val="none" w:sz="0" w:space="0" w:color="auto"/>
            <w:right w:val="none" w:sz="0" w:space="0" w:color="auto"/>
          </w:divBdr>
          <w:divsChild>
            <w:div w:id="133104090">
              <w:marLeft w:val="0"/>
              <w:marRight w:val="0"/>
              <w:marTop w:val="0"/>
              <w:marBottom w:val="0"/>
              <w:divBdr>
                <w:top w:val="none" w:sz="0" w:space="0" w:color="auto"/>
                <w:left w:val="none" w:sz="0" w:space="0" w:color="auto"/>
                <w:bottom w:val="none" w:sz="0" w:space="0" w:color="auto"/>
                <w:right w:val="none" w:sz="0" w:space="0" w:color="auto"/>
              </w:divBdr>
            </w:div>
            <w:div w:id="169829798">
              <w:marLeft w:val="0"/>
              <w:marRight w:val="0"/>
              <w:marTop w:val="0"/>
              <w:marBottom w:val="0"/>
              <w:divBdr>
                <w:top w:val="none" w:sz="0" w:space="0" w:color="auto"/>
                <w:left w:val="none" w:sz="0" w:space="0" w:color="auto"/>
                <w:bottom w:val="none" w:sz="0" w:space="0" w:color="auto"/>
                <w:right w:val="none" w:sz="0" w:space="0" w:color="auto"/>
              </w:divBdr>
            </w:div>
            <w:div w:id="197547045">
              <w:marLeft w:val="0"/>
              <w:marRight w:val="0"/>
              <w:marTop w:val="0"/>
              <w:marBottom w:val="0"/>
              <w:divBdr>
                <w:top w:val="none" w:sz="0" w:space="0" w:color="auto"/>
                <w:left w:val="none" w:sz="0" w:space="0" w:color="auto"/>
                <w:bottom w:val="none" w:sz="0" w:space="0" w:color="auto"/>
                <w:right w:val="none" w:sz="0" w:space="0" w:color="auto"/>
              </w:divBdr>
            </w:div>
            <w:div w:id="224999529">
              <w:marLeft w:val="0"/>
              <w:marRight w:val="0"/>
              <w:marTop w:val="0"/>
              <w:marBottom w:val="0"/>
              <w:divBdr>
                <w:top w:val="none" w:sz="0" w:space="0" w:color="auto"/>
                <w:left w:val="none" w:sz="0" w:space="0" w:color="auto"/>
                <w:bottom w:val="none" w:sz="0" w:space="0" w:color="auto"/>
                <w:right w:val="none" w:sz="0" w:space="0" w:color="auto"/>
              </w:divBdr>
            </w:div>
            <w:div w:id="267012595">
              <w:marLeft w:val="0"/>
              <w:marRight w:val="0"/>
              <w:marTop w:val="0"/>
              <w:marBottom w:val="0"/>
              <w:divBdr>
                <w:top w:val="none" w:sz="0" w:space="0" w:color="auto"/>
                <w:left w:val="none" w:sz="0" w:space="0" w:color="auto"/>
                <w:bottom w:val="none" w:sz="0" w:space="0" w:color="auto"/>
                <w:right w:val="none" w:sz="0" w:space="0" w:color="auto"/>
              </w:divBdr>
            </w:div>
            <w:div w:id="405299546">
              <w:marLeft w:val="0"/>
              <w:marRight w:val="0"/>
              <w:marTop w:val="0"/>
              <w:marBottom w:val="0"/>
              <w:divBdr>
                <w:top w:val="none" w:sz="0" w:space="0" w:color="auto"/>
                <w:left w:val="none" w:sz="0" w:space="0" w:color="auto"/>
                <w:bottom w:val="none" w:sz="0" w:space="0" w:color="auto"/>
                <w:right w:val="none" w:sz="0" w:space="0" w:color="auto"/>
              </w:divBdr>
            </w:div>
            <w:div w:id="443383155">
              <w:marLeft w:val="0"/>
              <w:marRight w:val="0"/>
              <w:marTop w:val="0"/>
              <w:marBottom w:val="0"/>
              <w:divBdr>
                <w:top w:val="none" w:sz="0" w:space="0" w:color="auto"/>
                <w:left w:val="none" w:sz="0" w:space="0" w:color="auto"/>
                <w:bottom w:val="none" w:sz="0" w:space="0" w:color="auto"/>
                <w:right w:val="none" w:sz="0" w:space="0" w:color="auto"/>
              </w:divBdr>
            </w:div>
            <w:div w:id="448165183">
              <w:marLeft w:val="0"/>
              <w:marRight w:val="0"/>
              <w:marTop w:val="0"/>
              <w:marBottom w:val="0"/>
              <w:divBdr>
                <w:top w:val="none" w:sz="0" w:space="0" w:color="auto"/>
                <w:left w:val="none" w:sz="0" w:space="0" w:color="auto"/>
                <w:bottom w:val="none" w:sz="0" w:space="0" w:color="auto"/>
                <w:right w:val="none" w:sz="0" w:space="0" w:color="auto"/>
              </w:divBdr>
            </w:div>
            <w:div w:id="862400090">
              <w:marLeft w:val="0"/>
              <w:marRight w:val="0"/>
              <w:marTop w:val="0"/>
              <w:marBottom w:val="0"/>
              <w:divBdr>
                <w:top w:val="none" w:sz="0" w:space="0" w:color="auto"/>
                <w:left w:val="none" w:sz="0" w:space="0" w:color="auto"/>
                <w:bottom w:val="none" w:sz="0" w:space="0" w:color="auto"/>
                <w:right w:val="none" w:sz="0" w:space="0" w:color="auto"/>
              </w:divBdr>
            </w:div>
            <w:div w:id="937955157">
              <w:marLeft w:val="0"/>
              <w:marRight w:val="0"/>
              <w:marTop w:val="0"/>
              <w:marBottom w:val="0"/>
              <w:divBdr>
                <w:top w:val="none" w:sz="0" w:space="0" w:color="auto"/>
                <w:left w:val="none" w:sz="0" w:space="0" w:color="auto"/>
                <w:bottom w:val="none" w:sz="0" w:space="0" w:color="auto"/>
                <w:right w:val="none" w:sz="0" w:space="0" w:color="auto"/>
              </w:divBdr>
            </w:div>
            <w:div w:id="947741863">
              <w:marLeft w:val="0"/>
              <w:marRight w:val="0"/>
              <w:marTop w:val="0"/>
              <w:marBottom w:val="0"/>
              <w:divBdr>
                <w:top w:val="none" w:sz="0" w:space="0" w:color="auto"/>
                <w:left w:val="none" w:sz="0" w:space="0" w:color="auto"/>
                <w:bottom w:val="none" w:sz="0" w:space="0" w:color="auto"/>
                <w:right w:val="none" w:sz="0" w:space="0" w:color="auto"/>
              </w:divBdr>
            </w:div>
            <w:div w:id="967588138">
              <w:marLeft w:val="0"/>
              <w:marRight w:val="0"/>
              <w:marTop w:val="0"/>
              <w:marBottom w:val="0"/>
              <w:divBdr>
                <w:top w:val="none" w:sz="0" w:space="0" w:color="auto"/>
                <w:left w:val="none" w:sz="0" w:space="0" w:color="auto"/>
                <w:bottom w:val="none" w:sz="0" w:space="0" w:color="auto"/>
                <w:right w:val="none" w:sz="0" w:space="0" w:color="auto"/>
              </w:divBdr>
            </w:div>
            <w:div w:id="1172187998">
              <w:marLeft w:val="0"/>
              <w:marRight w:val="0"/>
              <w:marTop w:val="0"/>
              <w:marBottom w:val="0"/>
              <w:divBdr>
                <w:top w:val="none" w:sz="0" w:space="0" w:color="auto"/>
                <w:left w:val="none" w:sz="0" w:space="0" w:color="auto"/>
                <w:bottom w:val="none" w:sz="0" w:space="0" w:color="auto"/>
                <w:right w:val="none" w:sz="0" w:space="0" w:color="auto"/>
              </w:divBdr>
            </w:div>
            <w:div w:id="1267695537">
              <w:marLeft w:val="0"/>
              <w:marRight w:val="0"/>
              <w:marTop w:val="0"/>
              <w:marBottom w:val="0"/>
              <w:divBdr>
                <w:top w:val="none" w:sz="0" w:space="0" w:color="auto"/>
                <w:left w:val="none" w:sz="0" w:space="0" w:color="auto"/>
                <w:bottom w:val="none" w:sz="0" w:space="0" w:color="auto"/>
                <w:right w:val="none" w:sz="0" w:space="0" w:color="auto"/>
              </w:divBdr>
            </w:div>
            <w:div w:id="1350637960">
              <w:marLeft w:val="0"/>
              <w:marRight w:val="0"/>
              <w:marTop w:val="0"/>
              <w:marBottom w:val="0"/>
              <w:divBdr>
                <w:top w:val="none" w:sz="0" w:space="0" w:color="auto"/>
                <w:left w:val="none" w:sz="0" w:space="0" w:color="auto"/>
                <w:bottom w:val="none" w:sz="0" w:space="0" w:color="auto"/>
                <w:right w:val="none" w:sz="0" w:space="0" w:color="auto"/>
              </w:divBdr>
            </w:div>
            <w:div w:id="1566793597">
              <w:marLeft w:val="0"/>
              <w:marRight w:val="0"/>
              <w:marTop w:val="0"/>
              <w:marBottom w:val="0"/>
              <w:divBdr>
                <w:top w:val="none" w:sz="0" w:space="0" w:color="auto"/>
                <w:left w:val="none" w:sz="0" w:space="0" w:color="auto"/>
                <w:bottom w:val="none" w:sz="0" w:space="0" w:color="auto"/>
                <w:right w:val="none" w:sz="0" w:space="0" w:color="auto"/>
              </w:divBdr>
            </w:div>
            <w:div w:id="1607498674">
              <w:marLeft w:val="0"/>
              <w:marRight w:val="0"/>
              <w:marTop w:val="0"/>
              <w:marBottom w:val="0"/>
              <w:divBdr>
                <w:top w:val="none" w:sz="0" w:space="0" w:color="auto"/>
                <w:left w:val="none" w:sz="0" w:space="0" w:color="auto"/>
                <w:bottom w:val="none" w:sz="0" w:space="0" w:color="auto"/>
                <w:right w:val="none" w:sz="0" w:space="0" w:color="auto"/>
              </w:divBdr>
            </w:div>
            <w:div w:id="1788815534">
              <w:marLeft w:val="0"/>
              <w:marRight w:val="0"/>
              <w:marTop w:val="0"/>
              <w:marBottom w:val="0"/>
              <w:divBdr>
                <w:top w:val="none" w:sz="0" w:space="0" w:color="auto"/>
                <w:left w:val="none" w:sz="0" w:space="0" w:color="auto"/>
                <w:bottom w:val="none" w:sz="0" w:space="0" w:color="auto"/>
                <w:right w:val="none" w:sz="0" w:space="0" w:color="auto"/>
              </w:divBdr>
            </w:div>
            <w:div w:id="2042514006">
              <w:marLeft w:val="0"/>
              <w:marRight w:val="0"/>
              <w:marTop w:val="0"/>
              <w:marBottom w:val="0"/>
              <w:divBdr>
                <w:top w:val="none" w:sz="0" w:space="0" w:color="auto"/>
                <w:left w:val="none" w:sz="0" w:space="0" w:color="auto"/>
                <w:bottom w:val="none" w:sz="0" w:space="0" w:color="auto"/>
                <w:right w:val="none" w:sz="0" w:space="0" w:color="auto"/>
              </w:divBdr>
            </w:div>
            <w:div w:id="20655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4048">
      <w:bodyDiv w:val="1"/>
      <w:marLeft w:val="0"/>
      <w:marRight w:val="0"/>
      <w:marTop w:val="0"/>
      <w:marBottom w:val="0"/>
      <w:divBdr>
        <w:top w:val="none" w:sz="0" w:space="0" w:color="auto"/>
        <w:left w:val="none" w:sz="0" w:space="0" w:color="auto"/>
        <w:bottom w:val="none" w:sz="0" w:space="0" w:color="auto"/>
        <w:right w:val="none" w:sz="0" w:space="0" w:color="auto"/>
      </w:divBdr>
    </w:div>
    <w:div w:id="1826428846">
      <w:bodyDiv w:val="1"/>
      <w:marLeft w:val="0"/>
      <w:marRight w:val="0"/>
      <w:marTop w:val="0"/>
      <w:marBottom w:val="0"/>
      <w:divBdr>
        <w:top w:val="none" w:sz="0" w:space="0" w:color="auto"/>
        <w:left w:val="none" w:sz="0" w:space="0" w:color="auto"/>
        <w:bottom w:val="none" w:sz="0" w:space="0" w:color="auto"/>
        <w:right w:val="none" w:sz="0" w:space="0" w:color="auto"/>
      </w:divBdr>
      <w:divsChild>
        <w:div w:id="809320482">
          <w:marLeft w:val="0"/>
          <w:marRight w:val="0"/>
          <w:marTop w:val="0"/>
          <w:marBottom w:val="0"/>
          <w:divBdr>
            <w:top w:val="none" w:sz="0" w:space="0" w:color="auto"/>
            <w:left w:val="none" w:sz="0" w:space="0" w:color="auto"/>
            <w:bottom w:val="none" w:sz="0" w:space="0" w:color="auto"/>
            <w:right w:val="none" w:sz="0" w:space="0" w:color="auto"/>
          </w:divBdr>
          <w:divsChild>
            <w:div w:id="61027229">
              <w:marLeft w:val="0"/>
              <w:marRight w:val="0"/>
              <w:marTop w:val="0"/>
              <w:marBottom w:val="0"/>
              <w:divBdr>
                <w:top w:val="none" w:sz="0" w:space="0" w:color="auto"/>
                <w:left w:val="none" w:sz="0" w:space="0" w:color="auto"/>
                <w:bottom w:val="none" w:sz="0" w:space="0" w:color="auto"/>
                <w:right w:val="none" w:sz="0" w:space="0" w:color="auto"/>
              </w:divBdr>
              <w:divsChild>
                <w:div w:id="563373410">
                  <w:marLeft w:val="0"/>
                  <w:marRight w:val="0"/>
                  <w:marTop w:val="0"/>
                  <w:marBottom w:val="0"/>
                  <w:divBdr>
                    <w:top w:val="none" w:sz="0" w:space="0" w:color="auto"/>
                    <w:left w:val="none" w:sz="0" w:space="0" w:color="auto"/>
                    <w:bottom w:val="none" w:sz="0" w:space="0" w:color="auto"/>
                    <w:right w:val="none" w:sz="0" w:space="0" w:color="auto"/>
                  </w:divBdr>
                  <w:divsChild>
                    <w:div w:id="13704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890">
              <w:marLeft w:val="0"/>
              <w:marRight w:val="0"/>
              <w:marTop w:val="0"/>
              <w:marBottom w:val="0"/>
              <w:divBdr>
                <w:top w:val="none" w:sz="0" w:space="0" w:color="auto"/>
                <w:left w:val="none" w:sz="0" w:space="0" w:color="auto"/>
                <w:bottom w:val="none" w:sz="0" w:space="0" w:color="auto"/>
                <w:right w:val="none" w:sz="0" w:space="0" w:color="auto"/>
              </w:divBdr>
              <w:divsChild>
                <w:div w:id="262693368">
                  <w:marLeft w:val="0"/>
                  <w:marRight w:val="0"/>
                  <w:marTop w:val="0"/>
                  <w:marBottom w:val="0"/>
                  <w:divBdr>
                    <w:top w:val="none" w:sz="0" w:space="0" w:color="auto"/>
                    <w:left w:val="none" w:sz="0" w:space="0" w:color="auto"/>
                    <w:bottom w:val="none" w:sz="0" w:space="0" w:color="auto"/>
                    <w:right w:val="none" w:sz="0" w:space="0" w:color="auto"/>
                  </w:divBdr>
                  <w:divsChild>
                    <w:div w:id="17682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41759">
              <w:marLeft w:val="0"/>
              <w:marRight w:val="0"/>
              <w:marTop w:val="0"/>
              <w:marBottom w:val="0"/>
              <w:divBdr>
                <w:top w:val="none" w:sz="0" w:space="0" w:color="auto"/>
                <w:left w:val="none" w:sz="0" w:space="0" w:color="auto"/>
                <w:bottom w:val="none" w:sz="0" w:space="0" w:color="auto"/>
                <w:right w:val="none" w:sz="0" w:space="0" w:color="auto"/>
              </w:divBdr>
              <w:divsChild>
                <w:div w:id="697707157">
                  <w:marLeft w:val="0"/>
                  <w:marRight w:val="0"/>
                  <w:marTop w:val="0"/>
                  <w:marBottom w:val="0"/>
                  <w:divBdr>
                    <w:top w:val="none" w:sz="0" w:space="0" w:color="auto"/>
                    <w:left w:val="none" w:sz="0" w:space="0" w:color="auto"/>
                    <w:bottom w:val="none" w:sz="0" w:space="0" w:color="auto"/>
                    <w:right w:val="none" w:sz="0" w:space="0" w:color="auto"/>
                  </w:divBdr>
                  <w:divsChild>
                    <w:div w:id="16525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3028">
              <w:marLeft w:val="0"/>
              <w:marRight w:val="0"/>
              <w:marTop w:val="0"/>
              <w:marBottom w:val="0"/>
              <w:divBdr>
                <w:top w:val="none" w:sz="0" w:space="0" w:color="auto"/>
                <w:left w:val="none" w:sz="0" w:space="0" w:color="auto"/>
                <w:bottom w:val="none" w:sz="0" w:space="0" w:color="auto"/>
                <w:right w:val="none" w:sz="0" w:space="0" w:color="auto"/>
              </w:divBdr>
              <w:divsChild>
                <w:div w:id="673260586">
                  <w:marLeft w:val="0"/>
                  <w:marRight w:val="0"/>
                  <w:marTop w:val="0"/>
                  <w:marBottom w:val="0"/>
                  <w:divBdr>
                    <w:top w:val="none" w:sz="0" w:space="0" w:color="auto"/>
                    <w:left w:val="none" w:sz="0" w:space="0" w:color="auto"/>
                    <w:bottom w:val="none" w:sz="0" w:space="0" w:color="auto"/>
                    <w:right w:val="none" w:sz="0" w:space="0" w:color="auto"/>
                  </w:divBdr>
                  <w:divsChild>
                    <w:div w:id="4964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practice.oxfam.org/resources/inclusive-language-guide-621487/" TargetMode="External"/><Relationship Id="rId21" Type="http://schemas.openxmlformats.org/officeDocument/2006/relationships/hyperlink" Target="https://gcs.civilservice.gov.uk/guidance/internal-communication/segmenting-your-audience-for-internal-communications/" TargetMode="External"/><Relationship Id="rId34" Type="http://schemas.openxmlformats.org/officeDocument/2006/relationships/hyperlink" Target="https://www.ox.ac.uk/about/facts-and-figures/dates-of-term" TargetMode="External"/><Relationship Id="rId42" Type="http://schemas.openxmlformats.org/officeDocument/2006/relationships/hyperlink" Target="https://www.youtube.com/watch?time_continue=33&amp;v=dVp9Z5k0dEE&amp;embeds_referring_euri=https%3A%2F%2Froyalsociety.org%2F&amp;embeds_referring_origin=https%3A%2F%2Froyalsociety.org&amp;source_ve_path=Mjg2NjY" TargetMode="External"/><Relationship Id="rId47" Type="http://schemas.openxmlformats.org/officeDocument/2006/relationships/hyperlink" Target="https://airtable.com/apptThWVU6KRwIZkn/shrHfDhgpnofXHXoz/tbl7DXsy8C8ZPdPIP/viwfFIQuNfJjfjQp5/recoUFmGdR5ia7fnT/fldmQAOg82AXS4C39/attbK8Q4ZbbfaoALS" TargetMode="External"/><Relationship Id="rId50" Type="http://schemas.openxmlformats.org/officeDocument/2006/relationships/hyperlink" Target="https://sfdora.org/resource/code-of-conduct-for-expert-review-panel-members/" TargetMode="External"/><Relationship Id="rId55" Type="http://schemas.openxmlformats.org/officeDocument/2006/relationships/hyperlink" Target="https://airtable.com/apptThWVU6KRwIZkn/shrHfDhgpnofXHXoz/tbl7DXsy8C8ZPdPIP/viwfFIQuNfJjfjQp5/rec5v4eOy9WIUazqC/fldmQAOg82AXS4C39/att5Sz7w5H1oGoMch" TargetMode="External"/><Relationship Id="rId63" Type="http://schemas.openxmlformats.org/officeDocument/2006/relationships/hyperlink" Target="https://www.washington.edu/doit/resources/popular-resource-collections/applications-universal-desig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hinkpublic.com/projects/co-designing-a-small-grants-scheme" TargetMode="External"/><Relationship Id="rId29" Type="http://schemas.openxmlformats.org/officeDocument/2006/relationships/hyperlink" Target="https://www.ukri.org/apply-for-funding/disability-and-accessibility-support-for-ukri-applicants-and-grant-holders/" TargetMode="External"/><Relationship Id="rId11" Type="http://schemas.openxmlformats.org/officeDocument/2006/relationships/endnotes" Target="endnotes.xml"/><Relationship Id="rId24" Type="http://schemas.openxmlformats.org/officeDocument/2006/relationships/hyperlink" Target="https://www.ctl.ox.ac.uk/readable-templates" TargetMode="External"/><Relationship Id="rId32" Type="http://schemas.openxmlformats.org/officeDocument/2006/relationships/hyperlink" Target="https://zenodo.org/records/14729292" TargetMode="External"/><Relationship Id="rId37" Type="http://schemas.openxmlformats.org/officeDocument/2006/relationships/hyperlink" Target="https://www.cancerresearchuk.org/funding-for-researchers/develop-your-research-career/additional-career-support-for-researchers/flexible-research-careers-support" TargetMode="External"/><Relationship Id="rId40" Type="http://schemas.openxmlformats.org/officeDocument/2006/relationships/hyperlink" Target="https://www.ukri.org/councils/ahrc/guidance-for-reviewers/peer-reviews/carrying-out-a-peer-review/reviewer-guidance-notes/checklist-for-an-effective-review/" TargetMode="External"/><Relationship Id="rId45" Type="http://schemas.openxmlformats.org/officeDocument/2006/relationships/hyperlink" Target="https://www.chairs-chaires.gc.ca/peer_reviewers-evaluateurs/productivity-productivite-eng.aspx" TargetMode="External"/><Relationship Id="rId53" Type="http://schemas.openxmlformats.org/officeDocument/2006/relationships/hyperlink" Target="https://communications.admin.ox.ac.uk/digital-communications/accessibility/web" TargetMode="External"/><Relationship Id="rId58" Type="http://schemas.openxmlformats.org/officeDocument/2006/relationships/hyperlink" Target="https://airtable.com/apptThWVU6KRwIZkn/shrHfDhgpnofXHXoz/tbl7DXsy8C8ZPdPIP/viwfFIQuNfJjfjQp5/recoUFmGdR5ia7fnT/fldmQAOg82AXS4C39/attbK8Q4ZbbfaoALS"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equityinphilanthropy.org/2016/10/04/dei-grantmaking-checklist/" TargetMode="External"/><Relationship Id="rId19" Type="http://schemas.openxmlformats.org/officeDocument/2006/relationships/hyperlink" Target="https://communications.admin.ox.ac.uk/digital-communications/accessibility/web" TargetMode="External"/><Relationship Id="rId14" Type="http://schemas.openxmlformats.org/officeDocument/2006/relationships/hyperlink" Target="https://www.washington.edu/doit/universal-design-process-principles-and-applications" TargetMode="External"/><Relationship Id="rId22" Type="http://schemas.openxmlformats.org/officeDocument/2006/relationships/hyperlink" Target="https://support.microsoft.com/en-gb/office/improve-accessibility-with-the-accessibility-checker-a16f6de0-2f39-4a2b-8bd8-5ad801426c7f" TargetMode="External"/><Relationship Id="rId27" Type="http://schemas.openxmlformats.org/officeDocument/2006/relationships/hyperlink" Target="https://edu.admin.ox.ac.uk/support-for-disabled-staff-0" TargetMode="External"/><Relationship Id="rId30" Type="http://schemas.openxmlformats.org/officeDocument/2006/relationships/hyperlink" Target="https://airtable.com/apptThWVU6KRwIZkn/shrHfDhgpnofXHXoz/tbl7DXsy8C8ZPdPIP/viwfFIQuNfJjfjQp5/recIwYuiZ1G720sVW/fldmQAOg82AXS4C39/attMBBbNlnAg0eupu" TargetMode="External"/><Relationship Id="rId35" Type="http://schemas.openxmlformats.org/officeDocument/2006/relationships/hyperlink" Target="https://hr.admin.ox.ac.uk/fixed-closure-dates" TargetMode="External"/><Relationship Id="rId43" Type="http://schemas.openxmlformats.org/officeDocument/2006/relationships/hyperlink" Target="https://www.youtube.com/watch?v=ptOhoizsHaw" TargetMode="External"/><Relationship Id="rId48" Type="http://schemas.openxmlformats.org/officeDocument/2006/relationships/hyperlink" Target="https://pod.admin.ox.ac.uk/learning-on-demand" TargetMode="External"/><Relationship Id="rId56" Type="http://schemas.openxmlformats.org/officeDocument/2006/relationships/hyperlink" Target="https://airtable.com/apptThWVU6KRwIZkn/shrHfDhgpnofXHXoz/tbl7DXsy8C8ZPdPIP/viwfFIQuNfJjfjQp5/recIwYuiZ1G720sVW/fldmQAOg82AXS4C39/attMBBbNlnAg0eupu"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hbr.org/2012/09/how-to-minimize-your-biases-when" TargetMode="External"/><Relationship Id="rId3" Type="http://schemas.openxmlformats.org/officeDocument/2006/relationships/customXml" Target="../customXml/item3.xml"/><Relationship Id="rId12" Type="http://schemas.openxmlformats.org/officeDocument/2006/relationships/hyperlink" Target="https://researchsupport.admin.ox.ac.uk/equity-and-inclusivity-in-research-funding" TargetMode="External"/><Relationship Id="rId17" Type="http://schemas.openxmlformats.org/officeDocument/2006/relationships/hyperlink" Target="https://centerforplainlanguage.org/learning-training/five-steps-plain-language/" TargetMode="External"/><Relationship Id="rId25" Type="http://schemas.openxmlformats.org/officeDocument/2006/relationships/hyperlink" Target="https://gender-decoder.katmatfield.com/" TargetMode="External"/><Relationship Id="rId33" Type="http://schemas.openxmlformats.org/officeDocument/2006/relationships/hyperlink" Target="https://royalsociety.org/news-resources/projects/research-culture/tools-for-support/resume-for-researchers/" TargetMode="External"/><Relationship Id="rId38" Type="http://schemas.openxmlformats.org/officeDocument/2006/relationships/hyperlink" Target="https://www.sfi.ie/funding/sfi-policies-and-guidance/budget-finance-related-policies/" TargetMode="External"/><Relationship Id="rId46" Type="http://schemas.openxmlformats.org/officeDocument/2006/relationships/hyperlink" Target="https://researchonresearch.org/implementing-narrative-cvs-five-recommendations-for-funders/" TargetMode="External"/><Relationship Id="rId59" Type="http://schemas.openxmlformats.org/officeDocument/2006/relationships/hyperlink" Target="https://sfdora.org/reformscape/" TargetMode="External"/><Relationship Id="rId67" Type="http://schemas.microsoft.com/office/2019/05/relationships/documenttasks" Target="documenttasks/documenttasks1.xml"/><Relationship Id="rId20" Type="http://schemas.openxmlformats.org/officeDocument/2006/relationships/hyperlink" Target="https://www.ukcoaching.org/ukc-club/duty-to-care/diversity/a-guide-to-diversity/" TargetMode="External"/><Relationship Id="rId41" Type="http://schemas.openxmlformats.org/officeDocument/2006/relationships/hyperlink" Target="https://sfdora.org/resource/rethinking-research-assessment-debiasing-committee-composition-and-deliberative-processes/" TargetMode="External"/><Relationship Id="rId54" Type="http://schemas.openxmlformats.org/officeDocument/2006/relationships/hyperlink" Target="https://airtable.com/apptThWVU6KRwIZkn/shrHfDhgpnofXHXoz/tbl7DXsy8C8ZPdP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irtable.com/apptThWVU6KRwIZkn/shrHfDhgpnofXHXoz/tbl7DXsy8C8ZPdPIP/viwfFIQuNfJjfjQp5/receEXtmqTijbQjeT/fldmQAOg82AXS4C39/att9biyaDkQ144IJS" TargetMode="External"/><Relationship Id="rId23" Type="http://schemas.openxmlformats.org/officeDocument/2006/relationships/hyperlink" Target="https://www.ctl.ox.ac.uk/accessible-pdf" TargetMode="External"/><Relationship Id="rId28" Type="http://schemas.openxmlformats.org/officeDocument/2006/relationships/hyperlink" Target="mailto:staffdisability@admin.ox.ac.uk" TargetMode="External"/><Relationship Id="rId36" Type="http://schemas.openxmlformats.org/officeDocument/2006/relationships/hyperlink" Target="https://schools.oxfordshire.gov.uk/term-dates-and-holidays" TargetMode="External"/><Relationship Id="rId49" Type="http://schemas.openxmlformats.org/officeDocument/2006/relationships/hyperlink" Target="https://www.researchprofessionalnews.com/rr-news-uk-careers-2022-2-give-better-feedback/" TargetMode="External"/><Relationship Id="rId57" Type="http://schemas.openxmlformats.org/officeDocument/2006/relationships/hyperlink" Target="https://airtable.com/apptThWVU6KRwIZkn/shrHfDhgpnofXHXoz/tbl7DXsy8C8ZPdPIP/viwfFIQuNfJjfjQp5/receEXtmqTijbQjeT/fldmQAOg82AXS4C39/att9biyaDkQ144IJS" TargetMode="External"/><Relationship Id="rId10" Type="http://schemas.openxmlformats.org/officeDocument/2006/relationships/footnotes" Target="footnotes.xml"/><Relationship Id="rId31" Type="http://schemas.openxmlformats.org/officeDocument/2006/relationships/hyperlink" Target="https://raeng.org.uk/programmes-and-prizes/programmes/uk-grants-and-prizes/support-for-research/access-mentoring" TargetMode="External"/><Relationship Id="rId44" Type="http://schemas.openxmlformats.org/officeDocument/2006/relationships/hyperlink" Target="https://www.chairs-chaires.gc.ca/peer_reviewers-evaluateurs/productivity-productivite-eng.aspx" TargetMode="External"/><Relationship Id="rId52" Type="http://schemas.openxmlformats.org/officeDocument/2006/relationships/hyperlink" Target="https://edu.admin.ox.ac.uk/legal-framework" TargetMode="External"/><Relationship Id="rId60" Type="http://schemas.openxmlformats.org/officeDocument/2006/relationships/hyperlink" Target="https://sfdora.org/project-tara/"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researchsupport.admin.ox.ac.uk/files/equityandinclusivityinresearchfundingpdf" TargetMode="External"/><Relationship Id="rId18" Type="http://schemas.openxmlformats.org/officeDocument/2006/relationships/hyperlink" Target="https://hemingwayapp.com/" TargetMode="External"/><Relationship Id="rId39" Type="http://schemas.openxmlformats.org/officeDocument/2006/relationships/hyperlink" Target="https://sfdora.org/resource/rethinking-research-assessment-building-blocks-for-impact/" TargetMode="External"/></Relationships>
</file>

<file path=word/documenttasks/documenttasks1.xml><?xml version="1.0" encoding="utf-8"?>
<t:Tasks xmlns:t="http://schemas.microsoft.com/office/tasks/2019/documenttasks" xmlns:oel="http://schemas.microsoft.com/office/2019/extlst">
  <t:Task id="{CE1E672C-0796-4B49-8DEE-F025D86D15D5}">
    <t:Anchor>
      <t:Comment id="678737932"/>
    </t:Anchor>
    <t:History>
      <t:Event id="{C1108A5A-1052-4E15-8C33-8290679BDF23}" time="2024-11-19T17:34:34.087Z">
        <t:Attribution userId="S::admn4869@ox.ac.uk::9f6768a7-bf01-4bbb-b532-f556dfff7a7d" userProvider="AD" userName="Thandiwe Hara-Msulira"/>
        <t:Anchor>
          <t:Comment id="678737932"/>
        </t:Anchor>
        <t:Create/>
      </t:Event>
      <t:Event id="{9C40E34F-832D-4546-B763-69632B9EC2B2}" time="2024-11-19T17:34:34.087Z">
        <t:Attribution userId="S::admn4869@ox.ac.uk::9f6768a7-bf01-4bbb-b532-f556dfff7a7d" userProvider="AD" userName="Thandiwe Hara-Msulira"/>
        <t:Anchor>
          <t:Comment id="678737932"/>
        </t:Anchor>
        <t:Assign userId="S::olin0127@ox.ac.uk::108eb254-de06-4ab9-a742-61ddfa819d30" userProvider="AD" userName="Mary Muers"/>
      </t:Event>
      <t:Event id="{752EB9D6-E1ED-4B6C-8D03-C3D70BD8896B}" time="2024-11-19T17:34:34.087Z">
        <t:Attribution userId="S::admn4869@ox.ac.uk::9f6768a7-bf01-4bbb-b532-f556dfff7a7d" userProvider="AD" userName="Thandiwe Hara-Msulira"/>
        <t:Anchor>
          <t:Comment id="678737932"/>
        </t:Anchor>
        <t:SetTitle title="…as is specific difficulties like dyslexia over and above the standard compliance with visual issues. Also how the schemes are advertised. Some of these may go in @Mary Muers questions section perhaps? As the questions should all speak to the matrix"/>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04B1B4-8BE7-4505-84A9-8D8EE8C2EC31}"/>
      </w:docPartPr>
      <w:docPartBody>
        <w:p w:rsidR="007968D3" w:rsidRDefault="007968D3">
          <w:r w:rsidRPr="00F61D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D3"/>
    <w:rsid w:val="00182D69"/>
    <w:rsid w:val="00256B7E"/>
    <w:rsid w:val="004329A8"/>
    <w:rsid w:val="004F721A"/>
    <w:rsid w:val="007968D3"/>
    <w:rsid w:val="007B0300"/>
    <w:rsid w:val="00994EFD"/>
    <w:rsid w:val="00CF0C55"/>
    <w:rsid w:val="00DE48A9"/>
    <w:rsid w:val="00E4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8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DD106FA676F40B2BC08F1EB683170" ma:contentTypeVersion="18" ma:contentTypeDescription="Create a new document." ma:contentTypeScope="" ma:versionID="81fa58f8c8e9daa9a9e8ccfa16af6e04">
  <xsd:schema xmlns:xsd="http://www.w3.org/2001/XMLSchema" xmlns:xs="http://www.w3.org/2001/XMLSchema" xmlns:p="http://schemas.microsoft.com/office/2006/metadata/properties" xmlns:ns2="748618cc-8b61-4f12-91ca-70cec1f0ed89" xmlns:ns3="724d2761-07f8-467b-849d-31da28028af8" targetNamespace="http://schemas.microsoft.com/office/2006/metadata/properties" ma:root="true" ma:fieldsID="7cbf218771b560e602a864a45876a4e1" ns2:_="" ns3:_="">
    <xsd:import namespace="748618cc-8b61-4f12-91ca-70cec1f0ed89"/>
    <xsd:import namespace="724d2761-07f8-467b-849d-31da2802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618cc-8b61-4f12-91ca-70cec1f0e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d2761-07f8-467b-849d-31da28028a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0155ad-cd4e-4857-aa70-3ae09d8cafc6}" ma:internalName="TaxCatchAll" ma:showField="CatchAllData" ma:web="724d2761-07f8-467b-849d-31da2802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8618cc-8b61-4f12-91ca-70cec1f0ed89">
      <Terms xmlns="http://schemas.microsoft.com/office/infopath/2007/PartnerControls"/>
    </lcf76f155ced4ddcb4097134ff3c332f>
    <TaxCatchAll xmlns="724d2761-07f8-467b-849d-31da28028a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72A49-9B60-4E1A-AE04-C478684FE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618cc-8b61-4f12-91ca-70cec1f0ed89"/>
    <ds:schemaRef ds:uri="724d2761-07f8-467b-849d-31da2802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478EB-77E2-4BD2-8008-FAFC0D746F02}">
  <ds:schemaRefs>
    <ds:schemaRef ds:uri="http://schemas.microsoft.com/sharepoint/v3/contenttype/forms"/>
  </ds:schemaRefs>
</ds:datastoreItem>
</file>

<file path=customXml/itemProps3.xml><?xml version="1.0" encoding="utf-8"?>
<ds:datastoreItem xmlns:ds="http://schemas.openxmlformats.org/officeDocument/2006/customXml" ds:itemID="{96794E78-8990-44BB-B582-1EEB2676C2E0}">
  <ds:schemaRefs>
    <ds:schemaRef ds:uri="http://schemas.microsoft.com/office/2006/metadata/properties"/>
    <ds:schemaRef ds:uri="http://schemas.microsoft.com/office/infopath/2007/PartnerControls"/>
    <ds:schemaRef ds:uri="748618cc-8b61-4f12-91ca-70cec1f0ed89"/>
    <ds:schemaRef ds:uri="724d2761-07f8-467b-849d-31da28028af8"/>
  </ds:schemaRefs>
</ds:datastoreItem>
</file>

<file path=customXml/itemProps4.xml><?xml version="1.0" encoding="utf-8"?>
<ds:datastoreItem xmlns:ds="http://schemas.openxmlformats.org/officeDocument/2006/customXml" ds:itemID="{4564B25F-FCCD-4505-BED8-7A200CE84719}">
  <ds:schemaRefs>
    <ds:schemaRef ds:uri="http://schemas.openxmlformats.org/officeDocument/2006/bibliography"/>
  </ds:schemaRefs>
</ds:datastoreItem>
</file>

<file path=customXml/itemProps5.xml><?xml version="1.0" encoding="utf-8"?>
<ds:datastoreItem xmlns:ds="http://schemas.openxmlformats.org/officeDocument/2006/customXml" ds:itemID="{FE913441-6F45-4671-99DE-8E838A801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6912</Words>
  <Characters>39169</Characters>
  <Application>Microsoft Office Word</Application>
  <DocSecurity>0</DocSecurity>
  <Lines>1317</Lines>
  <Paragraphs>430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Perrin</dc:creator>
  <cp:keywords/>
  <dc:description/>
  <cp:lastModifiedBy>Carline Lizzie (RNU) Oxford Health</cp:lastModifiedBy>
  <cp:revision>5</cp:revision>
  <dcterms:created xsi:type="dcterms:W3CDTF">2025-11-07T17:10:00Z</dcterms:created>
  <dcterms:modified xsi:type="dcterms:W3CDTF">2025-11-13T12:41:00Z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0x01010043BDD106FA676F40B2BC08F1EB683170</vt:lpwstr>
  </property>
  <property fmtid="{D5CDD505-2E9C-101B-9397-08002B2CF9AE}" pid="3" name="MediaServiceImageTags">
    <vt:lpwstr/>
  </property>
  <property fmtid="{D5CDD505-2E9C-101B-9397-08002B2CF9AE}" pid="4" name="docLang">
    <vt:lpwstr>en</vt:lpwstr>
  </property>
</Properties>
</file>